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1D37" w14:textId="77777777" w:rsidR="000F5CE0" w:rsidRDefault="000F5CE0" w:rsidP="00FE2531">
      <w:pPr>
        <w:pStyle w:val="Title"/>
      </w:pPr>
      <w:bookmarkStart w:id="0" w:name="_Toc224556203"/>
    </w:p>
    <w:p w14:paraId="067245B8" w14:textId="6A091C21" w:rsidR="0025632D" w:rsidRDefault="0025632D" w:rsidP="00FE2531">
      <w:pPr>
        <w:pStyle w:val="Title"/>
      </w:pPr>
      <w:r>
        <w:t>MakeSpace Fund 2026</w:t>
      </w:r>
      <w:bookmarkEnd w:id="0"/>
    </w:p>
    <w:p w14:paraId="6B94AB45" w14:textId="04D8B0EF" w:rsidR="00964956" w:rsidRDefault="0025632D" w:rsidP="00FE2531">
      <w:pPr>
        <w:pStyle w:val="Title"/>
      </w:pPr>
      <w:bookmarkStart w:id="1" w:name="_Toc224556204"/>
      <w:r>
        <w:t>Guidelines</w:t>
      </w:r>
      <w:bookmarkEnd w:id="1"/>
      <w:r>
        <w:t xml:space="preserve"> </w:t>
      </w:r>
      <w:r w:rsidR="00964956">
        <w:br w:type="page"/>
      </w:r>
    </w:p>
    <w:sdt>
      <w:sdtPr>
        <w:rPr>
          <w:rFonts w:ascii="Arial" w:eastAsiaTheme="minorHAnsi" w:hAnsi="Arial" w:cs="Arial"/>
          <w:color w:val="000000" w:themeColor="text1"/>
          <w:sz w:val="24"/>
          <w:szCs w:val="22"/>
          <w:lang w:val="en-AU"/>
        </w:rPr>
        <w:id w:val="1207528003"/>
        <w:docPartObj>
          <w:docPartGallery w:val="Table of Contents"/>
          <w:docPartUnique/>
        </w:docPartObj>
      </w:sdtPr>
      <w:sdtEndPr>
        <w:rPr>
          <w:b/>
          <w:bCs/>
          <w:noProof/>
        </w:rPr>
      </w:sdtEndPr>
      <w:sdtContent>
        <w:p w14:paraId="2DF15239" w14:textId="63B2CE62" w:rsidR="00F957EA" w:rsidRDefault="00F957EA" w:rsidP="00E95973">
          <w:pPr>
            <w:pStyle w:val="TOCHeading"/>
          </w:pPr>
          <w:r>
            <w:t>Contents</w:t>
          </w:r>
        </w:p>
        <w:p w14:paraId="36BC36F4" w14:textId="7ADACCE9" w:rsidR="007D5CFD" w:rsidRDefault="00F957EA">
          <w:pPr>
            <w:pStyle w:val="TOC1"/>
            <w:tabs>
              <w:tab w:val="right" w:leader="dot" w:pos="9628"/>
            </w:tabs>
            <w:rPr>
              <w:rFonts w:asciiTheme="minorHAnsi" w:eastAsiaTheme="minorEastAsia" w:hAnsiTheme="minorHAnsi" w:cstheme="minorBidi"/>
              <w:noProof/>
              <w:color w:val="auto"/>
              <w:kern w:val="2"/>
              <w:szCs w:val="24"/>
              <w:lang w:eastAsia="en-AU"/>
              <w14:ligatures w14:val="standardContextual"/>
            </w:rPr>
          </w:pPr>
          <w:r>
            <w:fldChar w:fldCharType="begin"/>
          </w:r>
          <w:r>
            <w:instrText xml:space="preserve"> TOC \o "1-3" \h \z \u </w:instrText>
          </w:r>
          <w:r>
            <w:fldChar w:fldCharType="separate"/>
          </w:r>
          <w:hyperlink w:anchor="_Toc224556203" w:history="1">
            <w:r w:rsidR="007D5CFD" w:rsidRPr="00AD5F6C">
              <w:rPr>
                <w:rStyle w:val="Hyperlink"/>
                <w:noProof/>
              </w:rPr>
              <w:t>MakeSpace Fund 2026</w:t>
            </w:r>
            <w:r w:rsidR="007D5CFD">
              <w:rPr>
                <w:noProof/>
                <w:webHidden/>
              </w:rPr>
              <w:tab/>
            </w:r>
            <w:r w:rsidR="007D5CFD">
              <w:rPr>
                <w:noProof/>
                <w:webHidden/>
              </w:rPr>
              <w:fldChar w:fldCharType="begin"/>
            </w:r>
            <w:r w:rsidR="007D5CFD">
              <w:rPr>
                <w:noProof/>
                <w:webHidden/>
              </w:rPr>
              <w:instrText xml:space="preserve"> PAGEREF _Toc224556203 \h </w:instrText>
            </w:r>
            <w:r w:rsidR="007D5CFD">
              <w:rPr>
                <w:noProof/>
                <w:webHidden/>
              </w:rPr>
            </w:r>
            <w:r w:rsidR="007D5CFD">
              <w:rPr>
                <w:noProof/>
                <w:webHidden/>
              </w:rPr>
              <w:fldChar w:fldCharType="separate"/>
            </w:r>
            <w:r w:rsidR="00B96F8F">
              <w:rPr>
                <w:noProof/>
                <w:webHidden/>
              </w:rPr>
              <w:t>1</w:t>
            </w:r>
            <w:r w:rsidR="007D5CFD">
              <w:rPr>
                <w:noProof/>
                <w:webHidden/>
              </w:rPr>
              <w:fldChar w:fldCharType="end"/>
            </w:r>
          </w:hyperlink>
        </w:p>
        <w:p w14:paraId="6D94F4D9" w14:textId="5FACC918" w:rsidR="007D5CFD" w:rsidRDefault="007D5CFD">
          <w:pPr>
            <w:pStyle w:val="TOC1"/>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04" w:history="1">
            <w:r w:rsidRPr="00AD5F6C">
              <w:rPr>
                <w:rStyle w:val="Hyperlink"/>
                <w:noProof/>
              </w:rPr>
              <w:t>Guidelines</w:t>
            </w:r>
            <w:r>
              <w:rPr>
                <w:noProof/>
                <w:webHidden/>
              </w:rPr>
              <w:tab/>
            </w:r>
            <w:r>
              <w:rPr>
                <w:noProof/>
                <w:webHidden/>
              </w:rPr>
              <w:fldChar w:fldCharType="begin"/>
            </w:r>
            <w:r>
              <w:rPr>
                <w:noProof/>
                <w:webHidden/>
              </w:rPr>
              <w:instrText xml:space="preserve"> PAGEREF _Toc224556204 \h </w:instrText>
            </w:r>
            <w:r>
              <w:rPr>
                <w:noProof/>
                <w:webHidden/>
              </w:rPr>
            </w:r>
            <w:r>
              <w:rPr>
                <w:noProof/>
                <w:webHidden/>
              </w:rPr>
              <w:fldChar w:fldCharType="separate"/>
            </w:r>
            <w:r w:rsidR="00B96F8F">
              <w:rPr>
                <w:noProof/>
                <w:webHidden/>
              </w:rPr>
              <w:t>1</w:t>
            </w:r>
            <w:r>
              <w:rPr>
                <w:noProof/>
                <w:webHidden/>
              </w:rPr>
              <w:fldChar w:fldCharType="end"/>
            </w:r>
          </w:hyperlink>
        </w:p>
        <w:p w14:paraId="06820A3E" w14:textId="09835EB1" w:rsidR="007D5CFD" w:rsidRDefault="007D5CFD">
          <w:pPr>
            <w:pStyle w:val="TOC1"/>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05" w:history="1">
            <w:r w:rsidRPr="00AD5F6C">
              <w:rPr>
                <w:rStyle w:val="Hyperlink"/>
                <w:noProof/>
              </w:rPr>
              <w:t>MakeSpace Fund</w:t>
            </w:r>
            <w:r>
              <w:rPr>
                <w:noProof/>
                <w:webHidden/>
              </w:rPr>
              <w:tab/>
            </w:r>
            <w:r>
              <w:rPr>
                <w:noProof/>
                <w:webHidden/>
              </w:rPr>
              <w:fldChar w:fldCharType="begin"/>
            </w:r>
            <w:r>
              <w:rPr>
                <w:noProof/>
                <w:webHidden/>
              </w:rPr>
              <w:instrText xml:space="preserve"> PAGEREF _Toc224556205 \h </w:instrText>
            </w:r>
            <w:r>
              <w:rPr>
                <w:noProof/>
                <w:webHidden/>
              </w:rPr>
            </w:r>
            <w:r>
              <w:rPr>
                <w:noProof/>
                <w:webHidden/>
              </w:rPr>
              <w:fldChar w:fldCharType="separate"/>
            </w:r>
            <w:r w:rsidR="00B96F8F">
              <w:rPr>
                <w:noProof/>
                <w:webHidden/>
              </w:rPr>
              <w:t>4</w:t>
            </w:r>
            <w:r>
              <w:rPr>
                <w:noProof/>
                <w:webHidden/>
              </w:rPr>
              <w:fldChar w:fldCharType="end"/>
            </w:r>
          </w:hyperlink>
        </w:p>
        <w:p w14:paraId="45CFA518" w14:textId="602F0C2F" w:rsidR="007D5CFD" w:rsidRDefault="007D5CFD">
          <w:pPr>
            <w:pStyle w:val="TOC1"/>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06" w:history="1">
            <w:r w:rsidRPr="00AD5F6C">
              <w:rPr>
                <w:rStyle w:val="Hyperlink"/>
                <w:noProof/>
              </w:rPr>
              <w:t>2026 Guidelines</w:t>
            </w:r>
            <w:r>
              <w:rPr>
                <w:noProof/>
                <w:webHidden/>
              </w:rPr>
              <w:tab/>
            </w:r>
            <w:r>
              <w:rPr>
                <w:noProof/>
                <w:webHidden/>
              </w:rPr>
              <w:fldChar w:fldCharType="begin"/>
            </w:r>
            <w:r>
              <w:rPr>
                <w:noProof/>
                <w:webHidden/>
              </w:rPr>
              <w:instrText xml:space="preserve"> PAGEREF _Toc224556206 \h </w:instrText>
            </w:r>
            <w:r>
              <w:rPr>
                <w:noProof/>
                <w:webHidden/>
              </w:rPr>
            </w:r>
            <w:r>
              <w:rPr>
                <w:noProof/>
                <w:webHidden/>
              </w:rPr>
              <w:fldChar w:fldCharType="separate"/>
            </w:r>
            <w:r w:rsidR="00B96F8F">
              <w:rPr>
                <w:noProof/>
                <w:webHidden/>
              </w:rPr>
              <w:t>4</w:t>
            </w:r>
            <w:r>
              <w:rPr>
                <w:noProof/>
                <w:webHidden/>
              </w:rPr>
              <w:fldChar w:fldCharType="end"/>
            </w:r>
          </w:hyperlink>
        </w:p>
        <w:p w14:paraId="49FD68E1" w14:textId="1B09A767" w:rsidR="007D5CFD" w:rsidRDefault="007D5CFD">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07" w:history="1">
            <w:r w:rsidRPr="00AD5F6C">
              <w:rPr>
                <w:rStyle w:val="Hyperlink"/>
                <w:noProof/>
              </w:rPr>
              <w:t>Acknowledgment of country</w:t>
            </w:r>
            <w:r>
              <w:rPr>
                <w:noProof/>
                <w:webHidden/>
              </w:rPr>
              <w:tab/>
            </w:r>
            <w:r>
              <w:rPr>
                <w:noProof/>
                <w:webHidden/>
              </w:rPr>
              <w:fldChar w:fldCharType="begin"/>
            </w:r>
            <w:r>
              <w:rPr>
                <w:noProof/>
                <w:webHidden/>
              </w:rPr>
              <w:instrText xml:space="preserve"> PAGEREF _Toc224556207 \h </w:instrText>
            </w:r>
            <w:r>
              <w:rPr>
                <w:noProof/>
                <w:webHidden/>
              </w:rPr>
            </w:r>
            <w:r>
              <w:rPr>
                <w:noProof/>
                <w:webHidden/>
              </w:rPr>
              <w:fldChar w:fldCharType="separate"/>
            </w:r>
            <w:r w:rsidR="00B96F8F">
              <w:rPr>
                <w:noProof/>
                <w:webHidden/>
              </w:rPr>
              <w:t>4</w:t>
            </w:r>
            <w:r>
              <w:rPr>
                <w:noProof/>
                <w:webHidden/>
              </w:rPr>
              <w:fldChar w:fldCharType="end"/>
            </w:r>
          </w:hyperlink>
        </w:p>
        <w:p w14:paraId="19AD4D71" w14:textId="193AEEDC"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08" w:history="1">
            <w:r w:rsidRPr="00AD5F6C">
              <w:rPr>
                <w:rStyle w:val="Hyperlink"/>
                <w:noProof/>
              </w:rPr>
              <w:t>About the City of Port Phillip’s grants program</w:t>
            </w:r>
            <w:r>
              <w:rPr>
                <w:noProof/>
                <w:webHidden/>
              </w:rPr>
              <w:tab/>
            </w:r>
            <w:r>
              <w:rPr>
                <w:noProof/>
                <w:webHidden/>
              </w:rPr>
              <w:fldChar w:fldCharType="begin"/>
            </w:r>
            <w:r>
              <w:rPr>
                <w:noProof/>
                <w:webHidden/>
              </w:rPr>
              <w:instrText xml:space="preserve"> PAGEREF _Toc224556208 \h </w:instrText>
            </w:r>
            <w:r>
              <w:rPr>
                <w:noProof/>
                <w:webHidden/>
              </w:rPr>
            </w:r>
            <w:r>
              <w:rPr>
                <w:noProof/>
                <w:webHidden/>
              </w:rPr>
              <w:fldChar w:fldCharType="separate"/>
            </w:r>
            <w:r w:rsidR="00B96F8F">
              <w:rPr>
                <w:noProof/>
                <w:webHidden/>
              </w:rPr>
              <w:t>4</w:t>
            </w:r>
            <w:r>
              <w:rPr>
                <w:noProof/>
                <w:webHidden/>
              </w:rPr>
              <w:fldChar w:fldCharType="end"/>
            </w:r>
          </w:hyperlink>
        </w:p>
        <w:p w14:paraId="2880A964" w14:textId="288B2FA3" w:rsidR="007D5CFD" w:rsidRDefault="007D5CFD">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09" w:history="1">
            <w:r w:rsidRPr="00AD5F6C">
              <w:rPr>
                <w:rStyle w:val="Hyperlink"/>
                <w:noProof/>
              </w:rPr>
              <w:t>About the 2026 MakeSpace grant round</w:t>
            </w:r>
            <w:r>
              <w:rPr>
                <w:noProof/>
                <w:webHidden/>
              </w:rPr>
              <w:tab/>
            </w:r>
            <w:r>
              <w:rPr>
                <w:noProof/>
                <w:webHidden/>
              </w:rPr>
              <w:fldChar w:fldCharType="begin"/>
            </w:r>
            <w:r>
              <w:rPr>
                <w:noProof/>
                <w:webHidden/>
              </w:rPr>
              <w:instrText xml:space="preserve"> PAGEREF _Toc224556209 \h </w:instrText>
            </w:r>
            <w:r>
              <w:rPr>
                <w:noProof/>
                <w:webHidden/>
              </w:rPr>
            </w:r>
            <w:r>
              <w:rPr>
                <w:noProof/>
                <w:webHidden/>
              </w:rPr>
              <w:fldChar w:fldCharType="separate"/>
            </w:r>
            <w:r w:rsidR="00B96F8F">
              <w:rPr>
                <w:noProof/>
                <w:webHidden/>
              </w:rPr>
              <w:t>4</w:t>
            </w:r>
            <w:r>
              <w:rPr>
                <w:noProof/>
                <w:webHidden/>
              </w:rPr>
              <w:fldChar w:fldCharType="end"/>
            </w:r>
          </w:hyperlink>
        </w:p>
        <w:p w14:paraId="6AEF23CA" w14:textId="2652B174" w:rsidR="007D5CFD" w:rsidRDefault="007D5CFD">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10" w:history="1">
            <w:r w:rsidRPr="00AD5F6C">
              <w:rPr>
                <w:rStyle w:val="Hyperlink"/>
                <w:bCs/>
                <w:noProof/>
              </w:rPr>
              <w:t>Submission dates</w:t>
            </w:r>
            <w:r>
              <w:rPr>
                <w:noProof/>
                <w:webHidden/>
              </w:rPr>
              <w:tab/>
            </w:r>
            <w:r>
              <w:rPr>
                <w:noProof/>
                <w:webHidden/>
              </w:rPr>
              <w:fldChar w:fldCharType="begin"/>
            </w:r>
            <w:r>
              <w:rPr>
                <w:noProof/>
                <w:webHidden/>
              </w:rPr>
              <w:instrText xml:space="preserve"> PAGEREF _Toc224556210 \h </w:instrText>
            </w:r>
            <w:r>
              <w:rPr>
                <w:noProof/>
                <w:webHidden/>
              </w:rPr>
            </w:r>
            <w:r>
              <w:rPr>
                <w:noProof/>
                <w:webHidden/>
              </w:rPr>
              <w:fldChar w:fldCharType="separate"/>
            </w:r>
            <w:r w:rsidR="00B96F8F">
              <w:rPr>
                <w:noProof/>
                <w:webHidden/>
              </w:rPr>
              <w:t>5</w:t>
            </w:r>
            <w:r>
              <w:rPr>
                <w:noProof/>
                <w:webHidden/>
              </w:rPr>
              <w:fldChar w:fldCharType="end"/>
            </w:r>
          </w:hyperlink>
        </w:p>
        <w:p w14:paraId="733CDAA4" w14:textId="1FD28D2D"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11" w:history="1">
            <w:r w:rsidRPr="00AD5F6C">
              <w:rPr>
                <w:rStyle w:val="Hyperlink"/>
                <w:noProof/>
              </w:rPr>
              <w:t>MakeSpace program objectives</w:t>
            </w:r>
            <w:r>
              <w:rPr>
                <w:noProof/>
                <w:webHidden/>
              </w:rPr>
              <w:tab/>
            </w:r>
            <w:r>
              <w:rPr>
                <w:noProof/>
                <w:webHidden/>
              </w:rPr>
              <w:fldChar w:fldCharType="begin"/>
            </w:r>
            <w:r>
              <w:rPr>
                <w:noProof/>
                <w:webHidden/>
              </w:rPr>
              <w:instrText xml:space="preserve"> PAGEREF _Toc224556211 \h </w:instrText>
            </w:r>
            <w:r>
              <w:rPr>
                <w:noProof/>
                <w:webHidden/>
              </w:rPr>
            </w:r>
            <w:r>
              <w:rPr>
                <w:noProof/>
                <w:webHidden/>
              </w:rPr>
              <w:fldChar w:fldCharType="separate"/>
            </w:r>
            <w:r w:rsidR="00B96F8F">
              <w:rPr>
                <w:noProof/>
                <w:webHidden/>
              </w:rPr>
              <w:t>6</w:t>
            </w:r>
            <w:r>
              <w:rPr>
                <w:noProof/>
                <w:webHidden/>
              </w:rPr>
              <w:fldChar w:fldCharType="end"/>
            </w:r>
          </w:hyperlink>
        </w:p>
        <w:p w14:paraId="009CB2E7" w14:textId="76076B56"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12" w:history="1">
            <w:r w:rsidRPr="00AD5F6C">
              <w:rPr>
                <w:rStyle w:val="Hyperlink"/>
                <w:noProof/>
              </w:rPr>
              <w:t>Eligibility</w:t>
            </w:r>
            <w:r>
              <w:rPr>
                <w:noProof/>
                <w:webHidden/>
              </w:rPr>
              <w:tab/>
            </w:r>
            <w:r>
              <w:rPr>
                <w:noProof/>
                <w:webHidden/>
              </w:rPr>
              <w:fldChar w:fldCharType="begin"/>
            </w:r>
            <w:r>
              <w:rPr>
                <w:noProof/>
                <w:webHidden/>
              </w:rPr>
              <w:instrText xml:space="preserve"> PAGEREF _Toc224556212 \h </w:instrText>
            </w:r>
            <w:r>
              <w:rPr>
                <w:noProof/>
                <w:webHidden/>
              </w:rPr>
            </w:r>
            <w:r>
              <w:rPr>
                <w:noProof/>
                <w:webHidden/>
              </w:rPr>
              <w:fldChar w:fldCharType="separate"/>
            </w:r>
            <w:r w:rsidR="00B96F8F">
              <w:rPr>
                <w:noProof/>
                <w:webHidden/>
              </w:rPr>
              <w:t>6</w:t>
            </w:r>
            <w:r>
              <w:rPr>
                <w:noProof/>
                <w:webHidden/>
              </w:rPr>
              <w:fldChar w:fldCharType="end"/>
            </w:r>
          </w:hyperlink>
        </w:p>
        <w:p w14:paraId="79DB2254" w14:textId="5758D0BD" w:rsidR="007D5CFD" w:rsidRDefault="007D5CFD" w:rsidP="009A0F2E">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13" w:history="1">
            <w:r w:rsidRPr="00AD5F6C">
              <w:rPr>
                <w:rStyle w:val="Hyperlink"/>
                <w:noProof/>
              </w:rPr>
              <w:t>Eligibility notes</w:t>
            </w:r>
            <w:r>
              <w:rPr>
                <w:noProof/>
                <w:webHidden/>
              </w:rPr>
              <w:tab/>
            </w:r>
            <w:r w:rsidR="00404EB9">
              <w:rPr>
                <w:noProof/>
                <w:webHidden/>
              </w:rPr>
              <w:t>7</w:t>
            </w:r>
          </w:hyperlink>
        </w:p>
        <w:p w14:paraId="2534A054" w14:textId="1D8818FA" w:rsidR="006F296A" w:rsidRDefault="006F296A">
          <w:pPr>
            <w:pStyle w:val="TOC3"/>
            <w:tabs>
              <w:tab w:val="right" w:leader="dot" w:pos="9628"/>
            </w:tabs>
          </w:pPr>
          <w:r>
            <w:t>Working with an Auspice Organisation</w:t>
          </w:r>
          <w:r w:rsidR="006A3057" w:rsidRPr="006A3057">
            <w:rPr>
              <w:webHidden/>
            </w:rPr>
            <w:tab/>
            <w:t>7</w:t>
          </w:r>
        </w:p>
        <w:p w14:paraId="66C0DACD" w14:textId="04879D00" w:rsidR="007D5CFD" w:rsidRDefault="00C83358">
          <w:pPr>
            <w:pStyle w:val="TOC3"/>
            <w:tabs>
              <w:tab w:val="right" w:leader="dot" w:pos="9628"/>
            </w:tabs>
          </w:pPr>
          <w:r>
            <w:t xml:space="preserve">Make Space </w:t>
          </w:r>
          <w:hyperlink w:anchor="_Toc224556215" w:history="1">
            <w:r w:rsidR="007D5CFD" w:rsidRPr="00AD5F6C">
              <w:rPr>
                <w:rStyle w:val="Hyperlink"/>
                <w:noProof/>
              </w:rPr>
              <w:t>Funding Criteria</w:t>
            </w:r>
            <w:r w:rsidR="007D5CFD">
              <w:rPr>
                <w:noProof/>
                <w:webHidden/>
              </w:rPr>
              <w:tab/>
            </w:r>
            <w:r w:rsidR="000E3650">
              <w:rPr>
                <w:noProof/>
                <w:webHidden/>
              </w:rPr>
              <w:t>9</w:t>
            </w:r>
          </w:hyperlink>
        </w:p>
        <w:p w14:paraId="12003343" w14:textId="471D54BF" w:rsidR="00D40607" w:rsidRPr="00D40607" w:rsidRDefault="00D40607" w:rsidP="00D40607">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17" w:history="1">
            <w:r w:rsidRPr="00AD5F6C">
              <w:rPr>
                <w:rStyle w:val="Hyperlink"/>
                <w:noProof/>
              </w:rPr>
              <w:t>What can be funded</w:t>
            </w:r>
            <w:r>
              <w:rPr>
                <w:rStyle w:val="Hyperlink"/>
                <w:noProof/>
              </w:rPr>
              <w:t>?</w:t>
            </w:r>
            <w:r>
              <w:rPr>
                <w:noProof/>
                <w:webHidden/>
              </w:rPr>
              <w:tab/>
            </w:r>
            <w:r>
              <w:rPr>
                <w:noProof/>
                <w:webHidden/>
              </w:rPr>
              <w:fldChar w:fldCharType="begin"/>
            </w:r>
            <w:r>
              <w:rPr>
                <w:noProof/>
                <w:webHidden/>
              </w:rPr>
              <w:instrText xml:space="preserve"> PAGEREF _Toc224556217 \h </w:instrText>
            </w:r>
            <w:r>
              <w:rPr>
                <w:noProof/>
                <w:webHidden/>
              </w:rPr>
            </w:r>
            <w:r>
              <w:rPr>
                <w:noProof/>
                <w:webHidden/>
              </w:rPr>
              <w:fldChar w:fldCharType="separate"/>
            </w:r>
            <w:r w:rsidR="00B96F8F">
              <w:rPr>
                <w:noProof/>
                <w:webHidden/>
              </w:rPr>
              <w:t>9</w:t>
            </w:r>
            <w:r>
              <w:rPr>
                <w:noProof/>
                <w:webHidden/>
              </w:rPr>
              <w:fldChar w:fldCharType="end"/>
            </w:r>
          </w:hyperlink>
        </w:p>
        <w:p w14:paraId="26E1B822" w14:textId="4955952F" w:rsidR="007D5CFD" w:rsidRDefault="007D5CFD">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17" w:history="1">
            <w:r w:rsidRPr="00AD5F6C">
              <w:rPr>
                <w:rStyle w:val="Hyperlink"/>
                <w:noProof/>
              </w:rPr>
              <w:t>What can’t be funded</w:t>
            </w:r>
            <w:r w:rsidR="005C7409">
              <w:rPr>
                <w:rStyle w:val="Hyperlink"/>
                <w:noProof/>
              </w:rPr>
              <w:t xml:space="preserve"> (exclusions)?</w:t>
            </w:r>
            <w:r>
              <w:rPr>
                <w:noProof/>
                <w:webHidden/>
              </w:rPr>
              <w:tab/>
            </w:r>
            <w:r>
              <w:rPr>
                <w:noProof/>
                <w:webHidden/>
              </w:rPr>
              <w:fldChar w:fldCharType="begin"/>
            </w:r>
            <w:r>
              <w:rPr>
                <w:noProof/>
                <w:webHidden/>
              </w:rPr>
              <w:instrText xml:space="preserve"> PAGEREF _Toc224556217 \h </w:instrText>
            </w:r>
            <w:r>
              <w:rPr>
                <w:noProof/>
                <w:webHidden/>
              </w:rPr>
            </w:r>
            <w:r>
              <w:rPr>
                <w:noProof/>
                <w:webHidden/>
              </w:rPr>
              <w:fldChar w:fldCharType="separate"/>
            </w:r>
            <w:r w:rsidR="00B96F8F">
              <w:rPr>
                <w:noProof/>
                <w:webHidden/>
              </w:rPr>
              <w:t>9</w:t>
            </w:r>
            <w:r>
              <w:rPr>
                <w:noProof/>
                <w:webHidden/>
              </w:rPr>
              <w:fldChar w:fldCharType="end"/>
            </w:r>
          </w:hyperlink>
        </w:p>
        <w:p w14:paraId="3C61AAB9" w14:textId="6011D544"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18" w:history="1">
            <w:r w:rsidRPr="00AD5F6C">
              <w:rPr>
                <w:rStyle w:val="Hyperlink"/>
                <w:noProof/>
              </w:rPr>
              <w:t>How to apply</w:t>
            </w:r>
            <w:r>
              <w:rPr>
                <w:noProof/>
                <w:webHidden/>
              </w:rPr>
              <w:tab/>
            </w:r>
            <w:r w:rsidR="005A34D7">
              <w:rPr>
                <w:noProof/>
                <w:webHidden/>
              </w:rPr>
              <w:t>1</w:t>
            </w:r>
            <w:r w:rsidR="003E49A2">
              <w:rPr>
                <w:noProof/>
                <w:webHidden/>
              </w:rPr>
              <w:t>0</w:t>
            </w:r>
          </w:hyperlink>
        </w:p>
        <w:p w14:paraId="09DF41CB" w14:textId="545F25E7"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19" w:history="1">
            <w:r w:rsidRPr="00AD5F6C">
              <w:rPr>
                <w:rStyle w:val="Hyperlink"/>
                <w:noProof/>
              </w:rPr>
              <w:t>Application Support Material</w:t>
            </w:r>
            <w:r>
              <w:rPr>
                <w:noProof/>
                <w:webHidden/>
              </w:rPr>
              <w:tab/>
            </w:r>
            <w:r w:rsidR="005A34D7">
              <w:rPr>
                <w:noProof/>
                <w:webHidden/>
              </w:rPr>
              <w:t>10</w:t>
            </w:r>
          </w:hyperlink>
        </w:p>
        <w:p w14:paraId="54EBC044" w14:textId="527A9EEE"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20" w:history="1">
            <w:r w:rsidRPr="00AD5F6C">
              <w:rPr>
                <w:rStyle w:val="Hyperlink"/>
                <w:noProof/>
              </w:rPr>
              <w:t>Access and inclusion support</w:t>
            </w:r>
            <w:r>
              <w:rPr>
                <w:noProof/>
                <w:webHidden/>
              </w:rPr>
              <w:tab/>
            </w:r>
            <w:r>
              <w:rPr>
                <w:noProof/>
                <w:webHidden/>
              </w:rPr>
              <w:fldChar w:fldCharType="begin"/>
            </w:r>
            <w:r>
              <w:rPr>
                <w:noProof/>
                <w:webHidden/>
              </w:rPr>
              <w:instrText xml:space="preserve"> PAGEREF _Toc224556220 \h </w:instrText>
            </w:r>
            <w:r>
              <w:rPr>
                <w:noProof/>
                <w:webHidden/>
              </w:rPr>
            </w:r>
            <w:r>
              <w:rPr>
                <w:noProof/>
                <w:webHidden/>
              </w:rPr>
              <w:fldChar w:fldCharType="separate"/>
            </w:r>
            <w:r w:rsidR="00B96F8F">
              <w:rPr>
                <w:noProof/>
                <w:webHidden/>
              </w:rPr>
              <w:t>11</w:t>
            </w:r>
            <w:r>
              <w:rPr>
                <w:noProof/>
                <w:webHidden/>
              </w:rPr>
              <w:fldChar w:fldCharType="end"/>
            </w:r>
          </w:hyperlink>
        </w:p>
        <w:p w14:paraId="733BE164" w14:textId="5C2AC766" w:rsidR="007D5CFD" w:rsidRDefault="007D5CFD">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21" w:history="1">
            <w:r w:rsidRPr="00AD5F6C">
              <w:rPr>
                <w:rStyle w:val="Hyperlink"/>
                <w:noProof/>
              </w:rPr>
              <w:t>Access and Inclusion as part of your programs</w:t>
            </w:r>
            <w:r>
              <w:rPr>
                <w:noProof/>
                <w:webHidden/>
              </w:rPr>
              <w:tab/>
            </w:r>
            <w:r>
              <w:rPr>
                <w:noProof/>
                <w:webHidden/>
              </w:rPr>
              <w:fldChar w:fldCharType="begin"/>
            </w:r>
            <w:r>
              <w:rPr>
                <w:noProof/>
                <w:webHidden/>
              </w:rPr>
              <w:instrText xml:space="preserve"> PAGEREF _Toc224556221 \h </w:instrText>
            </w:r>
            <w:r>
              <w:rPr>
                <w:noProof/>
                <w:webHidden/>
              </w:rPr>
            </w:r>
            <w:r>
              <w:rPr>
                <w:noProof/>
                <w:webHidden/>
              </w:rPr>
              <w:fldChar w:fldCharType="separate"/>
            </w:r>
            <w:r w:rsidR="00B96F8F">
              <w:rPr>
                <w:noProof/>
                <w:webHidden/>
              </w:rPr>
              <w:t>11</w:t>
            </w:r>
            <w:r>
              <w:rPr>
                <w:noProof/>
                <w:webHidden/>
              </w:rPr>
              <w:fldChar w:fldCharType="end"/>
            </w:r>
          </w:hyperlink>
        </w:p>
        <w:p w14:paraId="5B42C0B9" w14:textId="0FE5D9FC"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22" w:history="1">
            <w:r w:rsidRPr="00AD5F6C">
              <w:rPr>
                <w:rStyle w:val="Hyperlink"/>
                <w:noProof/>
              </w:rPr>
              <w:t>Assessment Process</w:t>
            </w:r>
            <w:r>
              <w:rPr>
                <w:noProof/>
                <w:webHidden/>
              </w:rPr>
              <w:tab/>
            </w:r>
            <w:r>
              <w:rPr>
                <w:noProof/>
                <w:webHidden/>
              </w:rPr>
              <w:fldChar w:fldCharType="begin"/>
            </w:r>
            <w:r>
              <w:rPr>
                <w:noProof/>
                <w:webHidden/>
              </w:rPr>
              <w:instrText xml:space="preserve"> PAGEREF _Toc224556222 \h </w:instrText>
            </w:r>
            <w:r>
              <w:rPr>
                <w:noProof/>
                <w:webHidden/>
              </w:rPr>
            </w:r>
            <w:r>
              <w:rPr>
                <w:noProof/>
                <w:webHidden/>
              </w:rPr>
              <w:fldChar w:fldCharType="separate"/>
            </w:r>
            <w:r w:rsidR="00B96F8F">
              <w:rPr>
                <w:noProof/>
                <w:webHidden/>
              </w:rPr>
              <w:t>11</w:t>
            </w:r>
            <w:r>
              <w:rPr>
                <w:noProof/>
                <w:webHidden/>
              </w:rPr>
              <w:fldChar w:fldCharType="end"/>
            </w:r>
          </w:hyperlink>
        </w:p>
        <w:p w14:paraId="2AE85BBD" w14:textId="0CD35E33"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23" w:history="1">
            <w:r w:rsidRPr="00AD5F6C">
              <w:rPr>
                <w:rStyle w:val="Hyperlink"/>
                <w:noProof/>
              </w:rPr>
              <w:t>Funding deeds and reporting</w:t>
            </w:r>
            <w:r>
              <w:rPr>
                <w:noProof/>
                <w:webHidden/>
              </w:rPr>
              <w:tab/>
            </w:r>
            <w:r>
              <w:rPr>
                <w:noProof/>
                <w:webHidden/>
              </w:rPr>
              <w:fldChar w:fldCharType="begin"/>
            </w:r>
            <w:r>
              <w:rPr>
                <w:noProof/>
                <w:webHidden/>
              </w:rPr>
              <w:instrText xml:space="preserve"> PAGEREF _Toc224556223 \h </w:instrText>
            </w:r>
            <w:r>
              <w:rPr>
                <w:noProof/>
                <w:webHidden/>
              </w:rPr>
            </w:r>
            <w:r>
              <w:rPr>
                <w:noProof/>
                <w:webHidden/>
              </w:rPr>
              <w:fldChar w:fldCharType="separate"/>
            </w:r>
            <w:r w:rsidR="00B96F8F">
              <w:rPr>
                <w:noProof/>
                <w:webHidden/>
              </w:rPr>
              <w:t>11</w:t>
            </w:r>
            <w:r>
              <w:rPr>
                <w:noProof/>
                <w:webHidden/>
              </w:rPr>
              <w:fldChar w:fldCharType="end"/>
            </w:r>
          </w:hyperlink>
        </w:p>
        <w:p w14:paraId="2F143608" w14:textId="3A3A173D"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24" w:history="1">
            <w:r w:rsidRPr="00AD5F6C">
              <w:rPr>
                <w:rStyle w:val="Hyperlink"/>
                <w:noProof/>
              </w:rPr>
              <w:t>Program key dates</w:t>
            </w:r>
            <w:r>
              <w:rPr>
                <w:noProof/>
                <w:webHidden/>
              </w:rPr>
              <w:tab/>
            </w:r>
            <w:r>
              <w:rPr>
                <w:noProof/>
                <w:webHidden/>
              </w:rPr>
              <w:fldChar w:fldCharType="begin"/>
            </w:r>
            <w:r>
              <w:rPr>
                <w:noProof/>
                <w:webHidden/>
              </w:rPr>
              <w:instrText xml:space="preserve"> PAGEREF _Toc224556224 \h </w:instrText>
            </w:r>
            <w:r>
              <w:rPr>
                <w:noProof/>
                <w:webHidden/>
              </w:rPr>
            </w:r>
            <w:r>
              <w:rPr>
                <w:noProof/>
                <w:webHidden/>
              </w:rPr>
              <w:fldChar w:fldCharType="separate"/>
            </w:r>
            <w:r w:rsidR="00B96F8F">
              <w:rPr>
                <w:noProof/>
                <w:webHidden/>
              </w:rPr>
              <w:t>12</w:t>
            </w:r>
            <w:r>
              <w:rPr>
                <w:noProof/>
                <w:webHidden/>
              </w:rPr>
              <w:fldChar w:fldCharType="end"/>
            </w:r>
          </w:hyperlink>
        </w:p>
        <w:p w14:paraId="3569989D" w14:textId="77F67672" w:rsidR="007D5CFD" w:rsidRDefault="007D5CFD">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25" w:history="1">
            <w:r w:rsidRPr="00AD5F6C">
              <w:rPr>
                <w:rStyle w:val="Hyperlink"/>
                <w:bCs/>
                <w:noProof/>
              </w:rPr>
              <w:t>Call Us</w:t>
            </w:r>
            <w:r>
              <w:rPr>
                <w:noProof/>
                <w:webHidden/>
              </w:rPr>
              <w:tab/>
            </w:r>
            <w:r>
              <w:rPr>
                <w:noProof/>
                <w:webHidden/>
              </w:rPr>
              <w:fldChar w:fldCharType="begin"/>
            </w:r>
            <w:r>
              <w:rPr>
                <w:noProof/>
                <w:webHidden/>
              </w:rPr>
              <w:instrText xml:space="preserve"> PAGEREF _Toc224556225 \h </w:instrText>
            </w:r>
            <w:r>
              <w:rPr>
                <w:noProof/>
                <w:webHidden/>
              </w:rPr>
            </w:r>
            <w:r>
              <w:rPr>
                <w:noProof/>
                <w:webHidden/>
              </w:rPr>
              <w:fldChar w:fldCharType="separate"/>
            </w:r>
            <w:r w:rsidR="00B96F8F">
              <w:rPr>
                <w:noProof/>
                <w:webHidden/>
              </w:rPr>
              <w:t>12</w:t>
            </w:r>
            <w:r>
              <w:rPr>
                <w:noProof/>
                <w:webHidden/>
              </w:rPr>
              <w:fldChar w:fldCharType="end"/>
            </w:r>
          </w:hyperlink>
        </w:p>
        <w:p w14:paraId="2F10925B" w14:textId="1C5ABFF1"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26" w:history="1">
            <w:r w:rsidRPr="00AD5F6C">
              <w:rPr>
                <w:rStyle w:val="Hyperlink"/>
                <w:noProof/>
              </w:rPr>
              <w:t>Other Council grants and information</w:t>
            </w:r>
            <w:r>
              <w:rPr>
                <w:noProof/>
                <w:webHidden/>
              </w:rPr>
              <w:tab/>
            </w:r>
            <w:r>
              <w:rPr>
                <w:noProof/>
                <w:webHidden/>
              </w:rPr>
              <w:fldChar w:fldCharType="begin"/>
            </w:r>
            <w:r>
              <w:rPr>
                <w:noProof/>
                <w:webHidden/>
              </w:rPr>
              <w:instrText xml:space="preserve"> PAGEREF _Toc224556226 \h </w:instrText>
            </w:r>
            <w:r>
              <w:rPr>
                <w:noProof/>
                <w:webHidden/>
              </w:rPr>
            </w:r>
            <w:r>
              <w:rPr>
                <w:noProof/>
                <w:webHidden/>
              </w:rPr>
              <w:fldChar w:fldCharType="separate"/>
            </w:r>
            <w:r w:rsidR="00B96F8F">
              <w:rPr>
                <w:noProof/>
                <w:webHidden/>
              </w:rPr>
              <w:t>12</w:t>
            </w:r>
            <w:r>
              <w:rPr>
                <w:noProof/>
                <w:webHidden/>
              </w:rPr>
              <w:fldChar w:fldCharType="end"/>
            </w:r>
          </w:hyperlink>
        </w:p>
        <w:p w14:paraId="29CB864D" w14:textId="7E26E14E"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27" w:history="1">
            <w:r w:rsidRPr="00AD5F6C">
              <w:rPr>
                <w:rStyle w:val="Hyperlink"/>
                <w:noProof/>
              </w:rPr>
              <w:t>Other Council Priorities</w:t>
            </w:r>
            <w:r>
              <w:rPr>
                <w:noProof/>
                <w:webHidden/>
              </w:rPr>
              <w:tab/>
            </w:r>
            <w:r>
              <w:rPr>
                <w:noProof/>
                <w:webHidden/>
              </w:rPr>
              <w:fldChar w:fldCharType="begin"/>
            </w:r>
            <w:r>
              <w:rPr>
                <w:noProof/>
                <w:webHidden/>
              </w:rPr>
              <w:instrText xml:space="preserve"> PAGEREF _Toc224556227 \h </w:instrText>
            </w:r>
            <w:r>
              <w:rPr>
                <w:noProof/>
                <w:webHidden/>
              </w:rPr>
            </w:r>
            <w:r>
              <w:rPr>
                <w:noProof/>
                <w:webHidden/>
              </w:rPr>
              <w:fldChar w:fldCharType="separate"/>
            </w:r>
            <w:r w:rsidR="00B96F8F">
              <w:rPr>
                <w:noProof/>
                <w:webHidden/>
              </w:rPr>
              <w:t>12</w:t>
            </w:r>
            <w:r>
              <w:rPr>
                <w:noProof/>
                <w:webHidden/>
              </w:rPr>
              <w:fldChar w:fldCharType="end"/>
            </w:r>
          </w:hyperlink>
        </w:p>
        <w:p w14:paraId="7FEBF842" w14:textId="3E38E928" w:rsidR="007D5CFD" w:rsidRDefault="007D5CFD">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28" w:history="1">
            <w:r w:rsidRPr="00AD5F6C">
              <w:rPr>
                <w:rStyle w:val="Hyperlink"/>
                <w:noProof/>
              </w:rPr>
              <w:t>Ensuring a child safe City of Port Phillip</w:t>
            </w:r>
            <w:r>
              <w:rPr>
                <w:noProof/>
                <w:webHidden/>
              </w:rPr>
              <w:tab/>
            </w:r>
            <w:r>
              <w:rPr>
                <w:noProof/>
                <w:webHidden/>
              </w:rPr>
              <w:fldChar w:fldCharType="begin"/>
            </w:r>
            <w:r>
              <w:rPr>
                <w:noProof/>
                <w:webHidden/>
              </w:rPr>
              <w:instrText xml:space="preserve"> PAGEREF _Toc224556228 \h </w:instrText>
            </w:r>
            <w:r>
              <w:rPr>
                <w:noProof/>
                <w:webHidden/>
              </w:rPr>
            </w:r>
            <w:r>
              <w:rPr>
                <w:noProof/>
                <w:webHidden/>
              </w:rPr>
              <w:fldChar w:fldCharType="separate"/>
            </w:r>
            <w:r w:rsidR="00B96F8F">
              <w:rPr>
                <w:noProof/>
                <w:webHidden/>
              </w:rPr>
              <w:t>12</w:t>
            </w:r>
            <w:r>
              <w:rPr>
                <w:noProof/>
                <w:webHidden/>
              </w:rPr>
              <w:fldChar w:fldCharType="end"/>
            </w:r>
          </w:hyperlink>
        </w:p>
        <w:p w14:paraId="1A9FF656" w14:textId="72A917D4" w:rsidR="007D5CFD" w:rsidRDefault="007D5CFD">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29" w:history="1">
            <w:r w:rsidRPr="00AD5F6C">
              <w:rPr>
                <w:rStyle w:val="Hyperlink"/>
                <w:noProof/>
              </w:rPr>
              <w:t>Sustainability</w:t>
            </w:r>
            <w:r>
              <w:rPr>
                <w:noProof/>
                <w:webHidden/>
              </w:rPr>
              <w:tab/>
            </w:r>
            <w:r>
              <w:rPr>
                <w:noProof/>
                <w:webHidden/>
              </w:rPr>
              <w:fldChar w:fldCharType="begin"/>
            </w:r>
            <w:r>
              <w:rPr>
                <w:noProof/>
                <w:webHidden/>
              </w:rPr>
              <w:instrText xml:space="preserve"> PAGEREF _Toc224556229 \h </w:instrText>
            </w:r>
            <w:r>
              <w:rPr>
                <w:noProof/>
                <w:webHidden/>
              </w:rPr>
            </w:r>
            <w:r>
              <w:rPr>
                <w:noProof/>
                <w:webHidden/>
              </w:rPr>
              <w:fldChar w:fldCharType="separate"/>
            </w:r>
            <w:r w:rsidR="00B96F8F">
              <w:rPr>
                <w:noProof/>
                <w:webHidden/>
              </w:rPr>
              <w:t>13</w:t>
            </w:r>
            <w:r>
              <w:rPr>
                <w:noProof/>
                <w:webHidden/>
              </w:rPr>
              <w:fldChar w:fldCharType="end"/>
            </w:r>
          </w:hyperlink>
        </w:p>
        <w:p w14:paraId="05BA0C8D" w14:textId="229A5572"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30" w:history="1">
            <w:r w:rsidRPr="00AD5F6C">
              <w:rPr>
                <w:rStyle w:val="Hyperlink"/>
                <w:noProof/>
              </w:rPr>
              <w:t>Appendix A – General Definitions</w:t>
            </w:r>
            <w:r>
              <w:rPr>
                <w:noProof/>
                <w:webHidden/>
              </w:rPr>
              <w:tab/>
            </w:r>
            <w:r>
              <w:rPr>
                <w:noProof/>
                <w:webHidden/>
              </w:rPr>
              <w:fldChar w:fldCharType="begin"/>
            </w:r>
            <w:r>
              <w:rPr>
                <w:noProof/>
                <w:webHidden/>
              </w:rPr>
              <w:instrText xml:space="preserve"> PAGEREF _Toc224556230 \h </w:instrText>
            </w:r>
            <w:r>
              <w:rPr>
                <w:noProof/>
                <w:webHidden/>
              </w:rPr>
            </w:r>
            <w:r>
              <w:rPr>
                <w:noProof/>
                <w:webHidden/>
              </w:rPr>
              <w:fldChar w:fldCharType="separate"/>
            </w:r>
            <w:r w:rsidR="00B96F8F">
              <w:rPr>
                <w:noProof/>
                <w:webHidden/>
              </w:rPr>
              <w:t>13</w:t>
            </w:r>
            <w:r>
              <w:rPr>
                <w:noProof/>
                <w:webHidden/>
              </w:rPr>
              <w:fldChar w:fldCharType="end"/>
            </w:r>
          </w:hyperlink>
        </w:p>
        <w:p w14:paraId="4D801F64" w14:textId="68257B6B"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31" w:history="1">
            <w:r w:rsidRPr="00AD5F6C">
              <w:rPr>
                <w:rStyle w:val="Hyperlink"/>
                <w:noProof/>
              </w:rPr>
              <w:t>Appendix B – City of Port Phillip Map</w:t>
            </w:r>
            <w:r>
              <w:rPr>
                <w:noProof/>
                <w:webHidden/>
              </w:rPr>
              <w:tab/>
            </w:r>
            <w:r>
              <w:rPr>
                <w:noProof/>
                <w:webHidden/>
              </w:rPr>
              <w:fldChar w:fldCharType="begin"/>
            </w:r>
            <w:r>
              <w:rPr>
                <w:noProof/>
                <w:webHidden/>
              </w:rPr>
              <w:instrText xml:space="preserve"> PAGEREF _Toc224556231 \h </w:instrText>
            </w:r>
            <w:r>
              <w:rPr>
                <w:noProof/>
                <w:webHidden/>
              </w:rPr>
            </w:r>
            <w:r>
              <w:rPr>
                <w:noProof/>
                <w:webHidden/>
              </w:rPr>
              <w:fldChar w:fldCharType="separate"/>
            </w:r>
            <w:r w:rsidR="00B96F8F">
              <w:rPr>
                <w:noProof/>
                <w:webHidden/>
              </w:rPr>
              <w:t>15</w:t>
            </w:r>
            <w:r>
              <w:rPr>
                <w:noProof/>
                <w:webHidden/>
              </w:rPr>
              <w:fldChar w:fldCharType="end"/>
            </w:r>
          </w:hyperlink>
        </w:p>
        <w:p w14:paraId="47411293" w14:textId="79D56695" w:rsidR="007D5CFD" w:rsidRDefault="007D5CFD">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24556232" w:history="1">
            <w:r w:rsidRPr="00AD5F6C">
              <w:rPr>
                <w:rStyle w:val="Hyperlink"/>
                <w:noProof/>
              </w:rPr>
              <w:t>Appendix C – Grant Terms and Conditions</w:t>
            </w:r>
            <w:r>
              <w:rPr>
                <w:noProof/>
                <w:webHidden/>
              </w:rPr>
              <w:tab/>
            </w:r>
            <w:r>
              <w:rPr>
                <w:noProof/>
                <w:webHidden/>
              </w:rPr>
              <w:fldChar w:fldCharType="begin"/>
            </w:r>
            <w:r>
              <w:rPr>
                <w:noProof/>
                <w:webHidden/>
              </w:rPr>
              <w:instrText xml:space="preserve"> PAGEREF _Toc224556232 \h </w:instrText>
            </w:r>
            <w:r>
              <w:rPr>
                <w:noProof/>
                <w:webHidden/>
              </w:rPr>
            </w:r>
            <w:r>
              <w:rPr>
                <w:noProof/>
                <w:webHidden/>
              </w:rPr>
              <w:fldChar w:fldCharType="separate"/>
            </w:r>
            <w:r w:rsidR="00B96F8F">
              <w:rPr>
                <w:noProof/>
                <w:webHidden/>
              </w:rPr>
              <w:t>15</w:t>
            </w:r>
            <w:r>
              <w:rPr>
                <w:noProof/>
                <w:webHidden/>
              </w:rPr>
              <w:fldChar w:fldCharType="end"/>
            </w:r>
          </w:hyperlink>
        </w:p>
        <w:p w14:paraId="2AFE6931" w14:textId="267263AD" w:rsidR="00F957EA" w:rsidRDefault="00F957EA" w:rsidP="003E4979">
          <w:r>
            <w:rPr>
              <w:b/>
              <w:bCs/>
              <w:noProof/>
            </w:rPr>
            <w:fldChar w:fldCharType="end"/>
          </w:r>
        </w:p>
      </w:sdtContent>
    </w:sdt>
    <w:p w14:paraId="6B5EFF8E" w14:textId="77777777" w:rsidR="003E4979" w:rsidRDefault="003E4979">
      <w:pPr>
        <w:spacing w:line="259" w:lineRule="auto"/>
      </w:pPr>
      <w:r>
        <w:br w:type="page"/>
      </w:r>
    </w:p>
    <w:p w14:paraId="05FD659A" w14:textId="77777777" w:rsidR="003E4979" w:rsidRDefault="003E4979" w:rsidP="003E4979"/>
    <w:p w14:paraId="18DDCBB4" w14:textId="71A46374" w:rsidR="00E5690A" w:rsidRDefault="0025632D" w:rsidP="00E95973">
      <w:pPr>
        <w:pStyle w:val="Heading1"/>
      </w:pPr>
      <w:bookmarkStart w:id="2" w:name="_Toc224556205"/>
      <w:r>
        <w:t>MakeSpace</w:t>
      </w:r>
      <w:r w:rsidR="005E540E">
        <w:t xml:space="preserve"> Fund</w:t>
      </w:r>
      <w:bookmarkEnd w:id="2"/>
      <w:r w:rsidR="00997F85">
        <w:t xml:space="preserve"> </w:t>
      </w:r>
    </w:p>
    <w:p w14:paraId="38358536" w14:textId="570CD8A8" w:rsidR="00E95973" w:rsidRDefault="00E95973" w:rsidP="00584D53">
      <w:pPr>
        <w:pStyle w:val="Heading1"/>
      </w:pPr>
      <w:bookmarkStart w:id="3" w:name="_Toc224556206"/>
      <w:r>
        <w:t>20</w:t>
      </w:r>
      <w:r w:rsidR="0025632D">
        <w:t>26 G</w:t>
      </w:r>
      <w:r w:rsidR="002B7D3F">
        <w:t>uidelines</w:t>
      </w:r>
      <w:bookmarkEnd w:id="3"/>
      <w:r w:rsidR="002B7D3F">
        <w:t xml:space="preserve"> </w:t>
      </w:r>
    </w:p>
    <w:p w14:paraId="1181EF47" w14:textId="122370D1" w:rsidR="00032E27" w:rsidRDefault="00032E27" w:rsidP="00913327">
      <w:pPr>
        <w:pStyle w:val="Heading3"/>
      </w:pPr>
      <w:bookmarkStart w:id="4" w:name="_Toc224556207"/>
      <w:r>
        <w:t>Acknowledgment of country</w:t>
      </w:r>
      <w:bookmarkEnd w:id="4"/>
    </w:p>
    <w:p w14:paraId="5BBF32FA" w14:textId="2DDFF81D" w:rsidR="00A118D9" w:rsidRDefault="000266A3" w:rsidP="00731CA2">
      <w:bookmarkStart w:id="5" w:name="_Toc77577538"/>
      <w:r>
        <w:t>Council respectfully acknowledges the Traditional Owners of this land. We pay our respect to their Elders, both past, present and emerging. We acknowledge and uphold their continuin</w:t>
      </w:r>
      <w:r w:rsidR="00731CA2">
        <w:t xml:space="preserve">g relationship to this land. </w:t>
      </w:r>
    </w:p>
    <w:p w14:paraId="49901220" w14:textId="31AD4B3E" w:rsidR="00CB6A01" w:rsidRDefault="00A23866" w:rsidP="00572727">
      <w:pPr>
        <w:pStyle w:val="Heading2"/>
      </w:pPr>
      <w:bookmarkStart w:id="6" w:name="_Toc224556208"/>
      <w:r>
        <w:t xml:space="preserve">About the </w:t>
      </w:r>
      <w:r w:rsidR="0025632D">
        <w:t>City of Port Phillip’s</w:t>
      </w:r>
      <w:r w:rsidR="00CB6A01">
        <w:t xml:space="preserve"> grants program</w:t>
      </w:r>
      <w:bookmarkEnd w:id="6"/>
    </w:p>
    <w:p w14:paraId="7EE5B99E" w14:textId="77777777" w:rsidR="00A23866" w:rsidRDefault="00A23866" w:rsidP="00584D53">
      <w:pPr>
        <w:spacing w:after="120"/>
        <w:rPr>
          <w:color w:val="000000"/>
          <w:lang w:eastAsia="en-AU"/>
        </w:rPr>
      </w:pPr>
      <w:r w:rsidRPr="000344CE">
        <w:t>In the City of Port Phillip,</w:t>
      </w:r>
      <w:r>
        <w:rPr>
          <w:b/>
          <w:bCs/>
        </w:rPr>
        <w:t xml:space="preserve"> </w:t>
      </w:r>
      <w:r w:rsidRPr="000344CE">
        <w:t>the arts are an essential par</w:t>
      </w:r>
      <w:r>
        <w:t xml:space="preserve">t of the cultural diversity, </w:t>
      </w:r>
      <w:r w:rsidRPr="000344CE">
        <w:t>creativity and prosperity of our communities</w:t>
      </w:r>
      <w:r>
        <w:t>.</w:t>
      </w:r>
      <w:r w:rsidRPr="005D4913">
        <w:rPr>
          <w:color w:val="000000"/>
          <w:lang w:eastAsia="en-AU"/>
        </w:rPr>
        <w:t xml:space="preserve"> </w:t>
      </w:r>
    </w:p>
    <w:p w14:paraId="4E0EE765" w14:textId="07D9C959" w:rsidR="00A23866" w:rsidRDefault="00A23866" w:rsidP="00A23866">
      <w:r>
        <w:t xml:space="preserve">Funded projects or programs should contribute to the </w:t>
      </w:r>
      <w:hyperlink r:id="rId11" w:history="1">
        <w:r w:rsidR="006D7296" w:rsidRPr="006D7296">
          <w:rPr>
            <w:rStyle w:val="Hyperlink"/>
          </w:rPr>
          <w:t>Council Plan and Budget - City of Port Phillip</w:t>
        </w:r>
      </w:hyperlink>
      <w:r>
        <w:t xml:space="preserve"> strategic directions to guide our prog</w:t>
      </w:r>
      <w:r w:rsidR="00FC19FA">
        <w:t>ram priorities for the future. Applicant proposals</w:t>
      </w:r>
      <w:r>
        <w:t xml:space="preserve"> will be evaluated according to how well they meet these Program Priorities: </w:t>
      </w:r>
    </w:p>
    <w:p w14:paraId="3E618E6E" w14:textId="77777777" w:rsidR="00FA07E3" w:rsidRDefault="00A23866" w:rsidP="00E43808">
      <w:pPr>
        <w:pStyle w:val="ListParagraph"/>
      </w:pPr>
      <w:r w:rsidRPr="00B64C2F">
        <w:t>Vibrant: with a flourishing economy, where our community and local business thrive, and we maintain and enhance our reputation as one of Melbourne’s cultural and creative hubs.</w:t>
      </w:r>
    </w:p>
    <w:p w14:paraId="415382A9" w14:textId="0E67C79D" w:rsidR="00A23866" w:rsidRPr="00C33CE1" w:rsidRDefault="00A23866" w:rsidP="00E43808">
      <w:pPr>
        <w:pStyle w:val="ListParagraph"/>
      </w:pPr>
      <w:r w:rsidRPr="00C33CE1">
        <w:t>Inclusive: a place for all members of our community, where people feel supported and comfortable being themselves and expressing their identities.</w:t>
      </w:r>
    </w:p>
    <w:p w14:paraId="3BC86F7A" w14:textId="5008D887" w:rsidR="00A23866" w:rsidRDefault="00A23866" w:rsidP="00A23866">
      <w:r>
        <w:t xml:space="preserve">The </w:t>
      </w:r>
      <w:r w:rsidR="0025632D">
        <w:t>MakeSpace</w:t>
      </w:r>
      <w:r>
        <w:t xml:space="preserve"> Fund grant</w:t>
      </w:r>
      <w:r w:rsidR="0025632D">
        <w:t xml:space="preserve"> program</w:t>
      </w:r>
      <w:r>
        <w:t xml:space="preserve"> has been developed by Council to support artists, arts and cultural organisations and creative community organisations </w:t>
      </w:r>
      <w:r w:rsidR="005F3E68">
        <w:t xml:space="preserve">based </w:t>
      </w:r>
      <w:r>
        <w:t>in the City of Port Phillip</w:t>
      </w:r>
      <w:r w:rsidR="0025632D">
        <w:t xml:space="preserve"> to expand.</w:t>
      </w:r>
    </w:p>
    <w:p w14:paraId="7516E048" w14:textId="01DE9A7B" w:rsidR="002C5479" w:rsidRPr="00CB6A01" w:rsidRDefault="00161193" w:rsidP="00AF61BB">
      <w:pPr>
        <w:pStyle w:val="Heading3"/>
      </w:pPr>
      <w:bookmarkStart w:id="7" w:name="_Toc224556209"/>
      <w:r>
        <w:t xml:space="preserve">About the </w:t>
      </w:r>
      <w:r w:rsidR="0025632D">
        <w:t>2026</w:t>
      </w:r>
      <w:r w:rsidR="00CD376D">
        <w:t xml:space="preserve"> </w:t>
      </w:r>
      <w:r w:rsidR="0025632D">
        <w:t>MakeSpace</w:t>
      </w:r>
      <w:r>
        <w:t xml:space="preserve"> </w:t>
      </w:r>
      <w:r w:rsidR="00A72758">
        <w:t xml:space="preserve">Fund </w:t>
      </w:r>
      <w:r w:rsidR="00CD376D">
        <w:t xml:space="preserve">grant </w:t>
      </w:r>
      <w:r>
        <w:t>round</w:t>
      </w:r>
      <w:bookmarkEnd w:id="5"/>
      <w:bookmarkEnd w:id="7"/>
    </w:p>
    <w:p w14:paraId="149AE36A" w14:textId="38255A33" w:rsidR="00B64C2F" w:rsidRDefault="0025632D" w:rsidP="0025632D">
      <w:pPr>
        <w:pStyle w:val="NormalWeb"/>
        <w:shd w:val="clear" w:color="auto" w:fill="FFFFFF"/>
        <w:spacing w:after="160" w:afterAutospacing="0"/>
        <w:rPr>
          <w:rFonts w:ascii="Arial" w:eastAsia="Times New Roman" w:hAnsi="Arial" w:cs="Arial"/>
          <w:color w:val="000000"/>
          <w:lang w:eastAsia="en-AU"/>
        </w:rPr>
      </w:pPr>
      <w:r>
        <w:rPr>
          <w:rFonts w:ascii="Arial" w:eastAsia="Times New Roman" w:hAnsi="Arial" w:cs="Arial"/>
          <w:color w:val="000000"/>
          <w:lang w:eastAsia="en-AU"/>
        </w:rPr>
        <w:t>With a total trial pool of $30,000, organisations</w:t>
      </w:r>
      <w:r w:rsidR="002C5479" w:rsidRPr="002C5479">
        <w:rPr>
          <w:rFonts w:ascii="Arial" w:eastAsia="Times New Roman" w:hAnsi="Arial" w:cs="Arial"/>
          <w:color w:val="000000"/>
          <w:lang w:eastAsia="en-AU"/>
        </w:rPr>
        <w:t xml:space="preserve"> </w:t>
      </w:r>
      <w:r>
        <w:rPr>
          <w:rFonts w:ascii="Arial" w:eastAsia="Times New Roman" w:hAnsi="Arial" w:cs="Arial"/>
          <w:color w:val="000000"/>
          <w:lang w:eastAsia="en-AU"/>
        </w:rPr>
        <w:t>can</w:t>
      </w:r>
      <w:r w:rsidR="002C5479" w:rsidRPr="002C5479">
        <w:rPr>
          <w:rFonts w:ascii="Arial" w:eastAsia="Times New Roman" w:hAnsi="Arial" w:cs="Arial"/>
          <w:color w:val="000000"/>
          <w:lang w:eastAsia="en-AU"/>
        </w:rPr>
        <w:t xml:space="preserve"> be funded for up to $</w:t>
      </w:r>
      <w:r>
        <w:rPr>
          <w:rFonts w:ascii="Arial" w:eastAsia="Times New Roman" w:hAnsi="Arial" w:cs="Arial"/>
          <w:color w:val="000000"/>
          <w:lang w:eastAsia="en-AU"/>
        </w:rPr>
        <w:t>12</w:t>
      </w:r>
      <w:r w:rsidR="002C5479" w:rsidRPr="002C5479">
        <w:rPr>
          <w:rFonts w:ascii="Arial" w:eastAsia="Times New Roman" w:hAnsi="Arial" w:cs="Arial"/>
          <w:color w:val="000000"/>
          <w:lang w:eastAsia="en-AU"/>
        </w:rPr>
        <w:t xml:space="preserve">,000 </w:t>
      </w:r>
      <w:r>
        <w:rPr>
          <w:rFonts w:ascii="Arial" w:eastAsia="Times New Roman" w:hAnsi="Arial" w:cs="Arial"/>
          <w:color w:val="000000"/>
          <w:lang w:eastAsia="en-AU"/>
        </w:rPr>
        <w:t xml:space="preserve">and independent artists or arts workers up to $3,000. </w:t>
      </w:r>
    </w:p>
    <w:p w14:paraId="18B96667" w14:textId="1F7310F0" w:rsidR="00B64C2F" w:rsidRDefault="007D478E" w:rsidP="008A139E">
      <w:pPr>
        <w:pStyle w:val="NormalWeb"/>
        <w:shd w:val="clear" w:color="auto" w:fill="FFFFFF"/>
        <w:spacing w:before="0" w:beforeAutospacing="0" w:after="160" w:afterAutospacing="0"/>
        <w:rPr>
          <w:rFonts w:ascii="Arial" w:eastAsia="Times New Roman" w:hAnsi="Arial" w:cs="Arial"/>
          <w:color w:val="000000"/>
          <w:lang w:eastAsia="en-AU"/>
        </w:rPr>
      </w:pPr>
      <w:r>
        <w:rPr>
          <w:rFonts w:ascii="Arial" w:eastAsia="Times New Roman" w:hAnsi="Arial" w:cs="Arial"/>
          <w:color w:val="000000"/>
          <w:lang w:eastAsia="en-AU"/>
        </w:rPr>
        <w:t>This</w:t>
      </w:r>
      <w:r w:rsidR="00B64C2F" w:rsidRPr="00B64C2F">
        <w:rPr>
          <w:rFonts w:ascii="Arial" w:eastAsia="Times New Roman" w:hAnsi="Arial" w:cs="Arial"/>
          <w:color w:val="000000"/>
          <w:lang w:eastAsia="en-AU"/>
        </w:rPr>
        <w:t xml:space="preserve"> funding</w:t>
      </w:r>
      <w:r>
        <w:rPr>
          <w:rFonts w:ascii="Arial" w:eastAsia="Times New Roman" w:hAnsi="Arial" w:cs="Arial"/>
          <w:color w:val="000000"/>
          <w:lang w:eastAsia="en-AU"/>
        </w:rPr>
        <w:t xml:space="preserve"> support</w:t>
      </w:r>
      <w:r w:rsidR="00B64C2F" w:rsidRPr="00B64C2F">
        <w:rPr>
          <w:rFonts w:ascii="Arial" w:eastAsia="Times New Roman" w:hAnsi="Arial" w:cs="Arial"/>
          <w:color w:val="000000"/>
          <w:lang w:eastAsia="en-AU"/>
        </w:rPr>
        <w:t xml:space="preserve"> will </w:t>
      </w:r>
      <w:r w:rsidR="001478D9">
        <w:rPr>
          <w:rFonts w:ascii="Arial" w:eastAsia="Times New Roman" w:hAnsi="Arial" w:cs="Arial"/>
          <w:color w:val="000000"/>
          <w:lang w:eastAsia="en-AU"/>
        </w:rPr>
        <w:t>positively</w:t>
      </w:r>
      <w:r w:rsidR="00B64C2F" w:rsidRPr="00B64C2F">
        <w:rPr>
          <w:rFonts w:ascii="Arial" w:eastAsia="Times New Roman" w:hAnsi="Arial" w:cs="Arial"/>
          <w:color w:val="000000"/>
          <w:lang w:eastAsia="en-AU"/>
        </w:rPr>
        <w:t xml:space="preserve"> impact on </w:t>
      </w:r>
      <w:r w:rsidR="001478D9">
        <w:rPr>
          <w:rFonts w:ascii="Arial" w:eastAsia="Times New Roman" w:hAnsi="Arial" w:cs="Arial"/>
          <w:color w:val="000000"/>
          <w:lang w:eastAsia="en-AU"/>
        </w:rPr>
        <w:t xml:space="preserve">local </w:t>
      </w:r>
      <w:r w:rsidR="00006C14">
        <w:rPr>
          <w:rFonts w:ascii="Arial" w:eastAsia="Times New Roman" w:hAnsi="Arial" w:cs="Arial"/>
          <w:color w:val="000000"/>
          <w:lang w:eastAsia="en-AU"/>
        </w:rPr>
        <w:t>organisations</w:t>
      </w:r>
      <w:r w:rsidR="004B442A">
        <w:rPr>
          <w:rFonts w:ascii="Arial" w:eastAsia="Times New Roman" w:hAnsi="Arial" w:cs="Arial"/>
          <w:color w:val="000000"/>
          <w:lang w:eastAsia="en-AU"/>
        </w:rPr>
        <w:t>’</w:t>
      </w:r>
      <w:r w:rsidR="00B64C2F" w:rsidRPr="00B64C2F">
        <w:rPr>
          <w:rFonts w:ascii="Arial" w:eastAsia="Times New Roman" w:hAnsi="Arial" w:cs="Arial"/>
          <w:color w:val="000000"/>
          <w:lang w:eastAsia="en-AU"/>
        </w:rPr>
        <w:t xml:space="preserve"> </w:t>
      </w:r>
      <w:r w:rsidR="0025632D">
        <w:rPr>
          <w:rFonts w:ascii="Arial" w:eastAsia="Times New Roman" w:hAnsi="Arial" w:cs="Arial"/>
          <w:color w:val="000000"/>
          <w:lang w:eastAsia="en-AU"/>
        </w:rPr>
        <w:t xml:space="preserve">and individuals’ </w:t>
      </w:r>
      <w:r w:rsidR="00B64C2F" w:rsidRPr="00B64C2F">
        <w:rPr>
          <w:rFonts w:ascii="Arial" w:eastAsia="Times New Roman" w:hAnsi="Arial" w:cs="Arial"/>
          <w:color w:val="000000"/>
          <w:lang w:eastAsia="en-AU"/>
        </w:rPr>
        <w:t>capacity to continue to provide outstanding arts and cultural activity</w:t>
      </w:r>
      <w:r>
        <w:rPr>
          <w:rFonts w:ascii="Arial" w:eastAsia="Times New Roman" w:hAnsi="Arial" w:cs="Arial"/>
          <w:color w:val="000000"/>
          <w:lang w:eastAsia="en-AU"/>
        </w:rPr>
        <w:t>,</w:t>
      </w:r>
      <w:r w:rsidR="00B64C2F" w:rsidRPr="00B64C2F">
        <w:rPr>
          <w:rFonts w:ascii="Arial" w:eastAsia="Times New Roman" w:hAnsi="Arial" w:cs="Arial"/>
          <w:color w:val="000000"/>
          <w:lang w:eastAsia="en-AU"/>
        </w:rPr>
        <w:t xml:space="preserve"> </w:t>
      </w:r>
      <w:r w:rsidR="001478D9">
        <w:rPr>
          <w:rFonts w:ascii="Arial" w:eastAsia="Times New Roman" w:hAnsi="Arial" w:cs="Arial"/>
          <w:color w:val="000000"/>
          <w:lang w:eastAsia="en-AU"/>
        </w:rPr>
        <w:t>to</w:t>
      </w:r>
      <w:r w:rsidR="001478D9" w:rsidRPr="002C5479">
        <w:rPr>
          <w:rFonts w:ascii="Arial" w:eastAsia="Times New Roman" w:hAnsi="Arial" w:cs="Arial"/>
          <w:color w:val="000000"/>
          <w:lang w:eastAsia="en-AU"/>
        </w:rPr>
        <w:t xml:space="preserve"> retain them in the City of Port </w:t>
      </w:r>
      <w:r w:rsidR="00BF7704" w:rsidRPr="002C5479">
        <w:rPr>
          <w:rFonts w:ascii="Arial" w:eastAsia="Times New Roman" w:hAnsi="Arial" w:cs="Arial"/>
          <w:color w:val="000000"/>
          <w:lang w:eastAsia="en-AU"/>
        </w:rPr>
        <w:t xml:space="preserve">Phillip </w:t>
      </w:r>
      <w:r w:rsidR="00BF7704">
        <w:rPr>
          <w:rFonts w:ascii="Arial" w:eastAsia="Times New Roman" w:hAnsi="Arial" w:cs="Arial"/>
          <w:color w:val="000000"/>
          <w:lang w:eastAsia="en-AU"/>
        </w:rPr>
        <w:t>and</w:t>
      </w:r>
      <w:r w:rsidR="001478D9">
        <w:rPr>
          <w:rFonts w:ascii="Arial" w:eastAsia="Times New Roman" w:hAnsi="Arial" w:cs="Arial"/>
          <w:color w:val="000000"/>
          <w:lang w:eastAsia="en-AU"/>
        </w:rPr>
        <w:t xml:space="preserve"> to </w:t>
      </w:r>
      <w:r w:rsidR="001478D9" w:rsidRPr="002C5479">
        <w:rPr>
          <w:rFonts w:ascii="Arial" w:eastAsia="Times New Roman" w:hAnsi="Arial" w:cs="Arial"/>
          <w:color w:val="000000"/>
          <w:lang w:eastAsia="en-AU"/>
        </w:rPr>
        <w:t xml:space="preserve">strengthen their capacity </w:t>
      </w:r>
      <w:r w:rsidR="0025632D">
        <w:rPr>
          <w:rFonts w:ascii="Arial" w:eastAsia="Times New Roman" w:hAnsi="Arial" w:cs="Arial"/>
          <w:color w:val="000000"/>
          <w:lang w:eastAsia="en-AU"/>
        </w:rPr>
        <w:t>to create work that requires additional or larger space</w:t>
      </w:r>
      <w:r w:rsidR="00002C17">
        <w:rPr>
          <w:rFonts w:ascii="Arial" w:eastAsia="Times New Roman" w:hAnsi="Arial" w:cs="Arial"/>
          <w:color w:val="000000"/>
          <w:lang w:eastAsia="en-AU"/>
        </w:rPr>
        <w:t>.</w:t>
      </w:r>
    </w:p>
    <w:p w14:paraId="029BF9D1" w14:textId="2CD5BDBF" w:rsidR="00161193" w:rsidRDefault="00B64C2F" w:rsidP="0025632D">
      <w:pPr>
        <w:pStyle w:val="NormalWeb"/>
        <w:shd w:val="clear" w:color="auto" w:fill="FFFFFF"/>
        <w:spacing w:before="0" w:beforeAutospacing="0" w:after="160" w:afterAutospacing="0"/>
        <w:rPr>
          <w:rFonts w:ascii="Arial" w:eastAsia="Times New Roman" w:hAnsi="Arial" w:cs="Arial"/>
          <w:color w:val="000000"/>
          <w:lang w:eastAsia="en-AU"/>
        </w:rPr>
      </w:pPr>
      <w:r>
        <w:rPr>
          <w:rFonts w:ascii="Arial" w:eastAsia="Times New Roman" w:hAnsi="Arial" w:cs="Arial"/>
          <w:color w:val="000000"/>
          <w:lang w:eastAsia="en-AU"/>
        </w:rPr>
        <w:lastRenderedPageBreak/>
        <w:t>Applicant</w:t>
      </w:r>
      <w:r w:rsidR="002C5479" w:rsidRPr="002C5479">
        <w:rPr>
          <w:rFonts w:ascii="Arial" w:eastAsia="Times New Roman" w:hAnsi="Arial" w:cs="Arial"/>
          <w:color w:val="000000"/>
          <w:lang w:eastAsia="en-AU"/>
        </w:rPr>
        <w:t xml:space="preserve"> organisations </w:t>
      </w:r>
      <w:r w:rsidR="00A01D6B">
        <w:rPr>
          <w:rFonts w:ascii="Arial" w:eastAsia="Times New Roman" w:hAnsi="Arial" w:cs="Arial"/>
          <w:color w:val="000000"/>
          <w:lang w:eastAsia="en-AU"/>
        </w:rPr>
        <w:t>must</w:t>
      </w:r>
      <w:r w:rsidR="002C5479" w:rsidRPr="002C5479">
        <w:rPr>
          <w:rFonts w:ascii="Arial" w:eastAsia="Times New Roman" w:hAnsi="Arial" w:cs="Arial"/>
          <w:color w:val="000000"/>
          <w:lang w:eastAsia="en-AU"/>
        </w:rPr>
        <w:t xml:space="preserve"> have a strong track record of producing high quality work</w:t>
      </w:r>
      <w:r w:rsidR="0025632D">
        <w:rPr>
          <w:rFonts w:ascii="Arial" w:eastAsia="Times New Roman" w:hAnsi="Arial" w:cs="Arial"/>
          <w:color w:val="000000"/>
          <w:lang w:eastAsia="en-AU"/>
        </w:rPr>
        <w:t xml:space="preserve"> and</w:t>
      </w:r>
      <w:r w:rsidR="002C5479" w:rsidRPr="002C5479">
        <w:rPr>
          <w:rFonts w:ascii="Arial" w:eastAsia="Times New Roman" w:hAnsi="Arial" w:cs="Arial"/>
          <w:color w:val="000000"/>
          <w:lang w:eastAsia="en-AU"/>
        </w:rPr>
        <w:t xml:space="preserve"> engaging the </w:t>
      </w:r>
      <w:r w:rsidR="0034754A">
        <w:rPr>
          <w:rFonts w:ascii="Arial" w:eastAsia="Times New Roman" w:hAnsi="Arial" w:cs="Arial"/>
          <w:color w:val="000000"/>
          <w:lang w:eastAsia="en-AU"/>
        </w:rPr>
        <w:t>community in a significant way.</w:t>
      </w:r>
    </w:p>
    <w:p w14:paraId="73A3E3EC" w14:textId="683DCF66" w:rsidR="00844F46" w:rsidRPr="00161193" w:rsidRDefault="00844F46" w:rsidP="0025632D">
      <w:pPr>
        <w:pStyle w:val="NormalWeb"/>
        <w:shd w:val="clear" w:color="auto" w:fill="FFFFFF"/>
        <w:spacing w:before="0" w:beforeAutospacing="0" w:after="160" w:afterAutospacing="0"/>
        <w:rPr>
          <w:lang w:eastAsia="en-AU"/>
        </w:rPr>
      </w:pPr>
      <w:r>
        <w:rPr>
          <w:rFonts w:ascii="Arial" w:eastAsia="Times New Roman" w:hAnsi="Arial" w:cs="Arial"/>
          <w:color w:val="000000"/>
          <w:lang w:eastAsia="en-AU"/>
        </w:rPr>
        <w:t>Th</w:t>
      </w:r>
      <w:r w:rsidR="00F35738">
        <w:rPr>
          <w:rFonts w:ascii="Arial" w:eastAsia="Times New Roman" w:hAnsi="Arial" w:cs="Arial"/>
          <w:color w:val="000000"/>
          <w:lang w:eastAsia="en-AU"/>
        </w:rPr>
        <w:t xml:space="preserve">e 2026 MakeSpace Fund is </w:t>
      </w:r>
      <w:r w:rsidR="008675FE">
        <w:rPr>
          <w:rFonts w:ascii="Arial" w:eastAsia="Times New Roman" w:hAnsi="Arial" w:cs="Arial"/>
          <w:color w:val="000000"/>
          <w:lang w:eastAsia="en-AU"/>
        </w:rPr>
        <w:t>for projects that will be delivered between July 2026 – June 2027</w:t>
      </w:r>
      <w:r w:rsidR="0020450E">
        <w:rPr>
          <w:rFonts w:ascii="Arial" w:eastAsia="Times New Roman" w:hAnsi="Arial" w:cs="Arial"/>
          <w:color w:val="000000"/>
          <w:lang w:eastAsia="en-AU"/>
        </w:rPr>
        <w:t>.</w:t>
      </w:r>
    </w:p>
    <w:p w14:paraId="4B832926" w14:textId="71C1B11F" w:rsidR="000D50C5" w:rsidRPr="002C7766" w:rsidRDefault="000D50C5" w:rsidP="00913327">
      <w:pPr>
        <w:pStyle w:val="Heading3"/>
        <w:rPr>
          <w:rStyle w:val="Strong"/>
          <w:b/>
          <w:color w:val="FF0000"/>
        </w:rPr>
      </w:pPr>
      <w:bookmarkStart w:id="8" w:name="_Toc77577539"/>
      <w:bookmarkStart w:id="9" w:name="_Toc224556210"/>
      <w:r w:rsidRPr="00732EF9">
        <w:rPr>
          <w:rStyle w:val="Strong"/>
          <w:b/>
        </w:rPr>
        <w:t>Submission dates</w:t>
      </w:r>
      <w:bookmarkEnd w:id="8"/>
      <w:bookmarkEnd w:id="9"/>
    </w:p>
    <w:p w14:paraId="01CE79DD" w14:textId="3C580D63" w:rsidR="000D50C5" w:rsidRPr="00FC59D6" w:rsidRDefault="000D50C5" w:rsidP="00E43808">
      <w:pPr>
        <w:pStyle w:val="ListParagraph"/>
        <w:numPr>
          <w:ilvl w:val="0"/>
          <w:numId w:val="14"/>
        </w:numPr>
        <w:rPr>
          <w:b/>
          <w:bCs/>
        </w:rPr>
      </w:pPr>
      <w:r w:rsidRPr="00BE2136">
        <w:rPr>
          <w:rStyle w:val="Strong"/>
        </w:rPr>
        <w:t xml:space="preserve">Applications </w:t>
      </w:r>
      <w:r w:rsidR="0094136C">
        <w:rPr>
          <w:rStyle w:val="Strong"/>
        </w:rPr>
        <w:t>Open</w:t>
      </w:r>
      <w:r w:rsidR="0085714F">
        <w:rPr>
          <w:rStyle w:val="Strong"/>
        </w:rPr>
        <w:t xml:space="preserve">: </w:t>
      </w:r>
      <w:r w:rsidR="00546595" w:rsidRPr="00546595">
        <w:rPr>
          <w:rStyle w:val="Strong"/>
          <w:b w:val="0"/>
          <w:bCs w:val="0"/>
        </w:rPr>
        <w:t>9am</w:t>
      </w:r>
      <w:r w:rsidR="00546595">
        <w:rPr>
          <w:rStyle w:val="Strong"/>
        </w:rPr>
        <w:t xml:space="preserve"> </w:t>
      </w:r>
      <w:r w:rsidR="00440A46" w:rsidRPr="00FC59D6">
        <w:rPr>
          <w:rStyle w:val="Strong"/>
          <w:b w:val="0"/>
          <w:bCs w:val="0"/>
        </w:rPr>
        <w:t xml:space="preserve">Thursday 9 April 2026 </w:t>
      </w:r>
    </w:p>
    <w:p w14:paraId="6925CBB4" w14:textId="241A6E57" w:rsidR="000D50C5" w:rsidRPr="00BE2136" w:rsidRDefault="000D50C5" w:rsidP="00E43808">
      <w:pPr>
        <w:pStyle w:val="ListParagraph"/>
        <w:numPr>
          <w:ilvl w:val="0"/>
          <w:numId w:val="14"/>
        </w:numPr>
      </w:pPr>
      <w:r w:rsidRPr="00BE2136">
        <w:rPr>
          <w:rStyle w:val="Strong"/>
        </w:rPr>
        <w:t xml:space="preserve">Applications close: </w:t>
      </w:r>
      <w:r w:rsidR="00570ECC" w:rsidRPr="00570ECC">
        <w:t>at midnight Thursday 30 April 2026.</w:t>
      </w:r>
    </w:p>
    <w:p w14:paraId="42C0A21E" w14:textId="28286FD2" w:rsidR="000D50C5" w:rsidRPr="00FA07E3" w:rsidRDefault="00AF5F82" w:rsidP="00FA07E3">
      <w:pPr>
        <w:rPr>
          <w:rFonts w:eastAsia="Arial Unicode MS"/>
          <w:color w:val="000000"/>
          <w:szCs w:val="24"/>
        </w:rPr>
      </w:pPr>
      <w:r w:rsidRPr="00BE2136">
        <w:t xml:space="preserve">For further information, please </w:t>
      </w:r>
      <w:r w:rsidR="00072AF5" w:rsidRPr="00BE2136">
        <w:t xml:space="preserve">contact </w:t>
      </w:r>
      <w:r w:rsidR="008736B7">
        <w:t xml:space="preserve">Terese </w:t>
      </w:r>
      <w:r w:rsidR="005B1263">
        <w:t>Schlaghecke</w:t>
      </w:r>
      <w:r w:rsidR="00D22F4E">
        <w:t>, Partnerships and Industry Development</w:t>
      </w:r>
      <w:r w:rsidR="0084301A">
        <w:t xml:space="preserve"> on </w:t>
      </w:r>
      <w:r w:rsidR="00BE2136" w:rsidRPr="00BE2136">
        <w:rPr>
          <w:color w:val="auto"/>
        </w:rPr>
        <w:t>9209</w:t>
      </w:r>
      <w:r w:rsidR="00AF267A" w:rsidRPr="00BE2136">
        <w:rPr>
          <w:color w:val="auto"/>
        </w:rPr>
        <w:t xml:space="preserve"> </w:t>
      </w:r>
      <w:r w:rsidR="00DF74CE" w:rsidRPr="00BE2136">
        <w:rPr>
          <w:color w:val="auto"/>
        </w:rPr>
        <w:t>6217</w:t>
      </w:r>
      <w:r w:rsidRPr="00BE2136">
        <w:rPr>
          <w:color w:val="auto"/>
        </w:rPr>
        <w:t xml:space="preserve"> or </w:t>
      </w:r>
      <w:r w:rsidR="0084301A">
        <w:rPr>
          <w:color w:val="auto"/>
        </w:rPr>
        <w:t xml:space="preserve">0466 752 942 </w:t>
      </w:r>
      <w:r w:rsidRPr="00BE2136">
        <w:rPr>
          <w:color w:val="auto"/>
        </w:rPr>
        <w:t xml:space="preserve">for application assistance, please contact Sharyn Dawson, </w:t>
      </w:r>
      <w:r w:rsidR="00C34A75" w:rsidRPr="00BE2136">
        <w:rPr>
          <w:color w:val="auto"/>
        </w:rPr>
        <w:t xml:space="preserve">Arts </w:t>
      </w:r>
      <w:r w:rsidR="007D5CFD" w:rsidRPr="00BE2136">
        <w:t>Development</w:t>
      </w:r>
      <w:r w:rsidR="00FB0DD0" w:rsidRPr="00BE2136">
        <w:t xml:space="preserve"> </w:t>
      </w:r>
      <w:r w:rsidR="007D5CFD" w:rsidRPr="00BE2136">
        <w:t>O</w:t>
      </w:r>
      <w:r w:rsidR="00FB0DD0" w:rsidRPr="00BE2136">
        <w:t>fficer</w:t>
      </w:r>
      <w:r w:rsidRPr="00BE2136">
        <w:t xml:space="preserve"> at </w:t>
      </w:r>
      <w:hyperlink r:id="rId12" w:history="1">
        <w:r w:rsidRPr="00BE2136">
          <w:rPr>
            <w:rStyle w:val="Hyperlink"/>
          </w:rPr>
          <w:t>cdf@portphillip.vic.gov.au</w:t>
        </w:r>
      </w:hyperlink>
      <w:r>
        <w:t xml:space="preserve"> </w:t>
      </w:r>
      <w:r w:rsidR="000D50C5">
        <w:rPr>
          <w:color w:val="000000"/>
        </w:rPr>
        <w:br w:type="page"/>
      </w:r>
    </w:p>
    <w:p w14:paraId="4E99C0B6" w14:textId="05FFE74B" w:rsidR="00080075" w:rsidRPr="007043C7" w:rsidRDefault="0025632D" w:rsidP="00572727">
      <w:pPr>
        <w:pStyle w:val="Heading2"/>
      </w:pPr>
      <w:bookmarkStart w:id="10" w:name="_Toc224556211"/>
      <w:r>
        <w:lastRenderedPageBreak/>
        <w:t>MakeSpace</w:t>
      </w:r>
      <w:r w:rsidR="00CD376D">
        <w:t xml:space="preserve"> </w:t>
      </w:r>
      <w:r w:rsidR="005B341E">
        <w:t xml:space="preserve">Fund </w:t>
      </w:r>
      <w:r w:rsidR="00CD376D">
        <w:t>p</w:t>
      </w:r>
      <w:r w:rsidR="00FB0F71">
        <w:t>rogram</w:t>
      </w:r>
      <w:r w:rsidR="00CD376D">
        <w:t xml:space="preserve"> o</w:t>
      </w:r>
      <w:r w:rsidR="00080075" w:rsidRPr="007043C7">
        <w:t>bjectives</w:t>
      </w:r>
      <w:bookmarkEnd w:id="10"/>
      <w:r w:rsidR="00080075" w:rsidRPr="007043C7">
        <w:t xml:space="preserve"> </w:t>
      </w:r>
    </w:p>
    <w:p w14:paraId="0B8D4746" w14:textId="1BF3D801" w:rsidR="00C57F3B" w:rsidRDefault="00572522" w:rsidP="0025632D">
      <w:pPr>
        <w:shd w:val="clear" w:color="auto" w:fill="FFFFFF"/>
        <w:spacing w:before="100" w:beforeAutospacing="1" w:after="120" w:line="240" w:lineRule="auto"/>
        <w:rPr>
          <w:rFonts w:eastAsia="Times New Roman"/>
          <w:color w:val="000000"/>
          <w:szCs w:val="24"/>
          <w:lang w:eastAsia="en-AU"/>
        </w:rPr>
      </w:pPr>
      <w:r>
        <w:rPr>
          <w:rFonts w:eastAsia="Times New Roman"/>
          <w:color w:val="000000"/>
          <w:szCs w:val="24"/>
          <w:lang w:eastAsia="en-AU"/>
        </w:rPr>
        <w:t xml:space="preserve">The </w:t>
      </w:r>
      <w:bookmarkStart w:id="11" w:name="_Hlk94857328"/>
      <w:r w:rsidR="0025632D">
        <w:rPr>
          <w:rFonts w:eastAsia="Times New Roman"/>
          <w:color w:val="000000"/>
          <w:szCs w:val="24"/>
          <w:lang w:eastAsia="en-AU"/>
        </w:rPr>
        <w:t>MakeSpace Fund is designed to:</w:t>
      </w:r>
    </w:p>
    <w:p w14:paraId="7E8F296B" w14:textId="57BAFB43" w:rsidR="0025632D" w:rsidRDefault="007D5CFD" w:rsidP="00E43808">
      <w:pPr>
        <w:pStyle w:val="ListParagraph"/>
      </w:pPr>
      <w:r>
        <w:t>Allow arts and cultural organisations and independent artists/arts workers to expand their practice within City of Port Phillip and create work difficult or impossible in current space</w:t>
      </w:r>
    </w:p>
    <w:p w14:paraId="7964A67B" w14:textId="0742AD36" w:rsidR="0025632D" w:rsidRDefault="007D5CFD" w:rsidP="00E43808">
      <w:pPr>
        <w:pStyle w:val="ListParagraph"/>
      </w:pPr>
      <w:r>
        <w:t xml:space="preserve">Encourage retention of arts and cultural organisations and independent artists/arts workers in the City of Port Phillip </w:t>
      </w:r>
    </w:p>
    <w:p w14:paraId="0D93186B" w14:textId="49EA20B5" w:rsidR="003813A0" w:rsidRPr="00E154C3" w:rsidRDefault="003813A0" w:rsidP="00E43808">
      <w:pPr>
        <w:pStyle w:val="ListParagraph"/>
      </w:pPr>
      <w:r w:rsidRPr="003813A0">
        <w:t>Enable access to properties or spaces within the municipality that may otherwise be unaffordable for artists or arts organisations</w:t>
      </w:r>
    </w:p>
    <w:p w14:paraId="1911FBC6" w14:textId="71927892" w:rsidR="0025632D" w:rsidRDefault="00772125" w:rsidP="0025632D">
      <w:pPr>
        <w:pStyle w:val="Heading2"/>
      </w:pPr>
      <w:bookmarkStart w:id="12" w:name="_Toc224556212"/>
      <w:bookmarkEnd w:id="11"/>
      <w:r>
        <w:t>Eligibility</w:t>
      </w:r>
      <w:bookmarkEnd w:id="12"/>
    </w:p>
    <w:p w14:paraId="6AE76800" w14:textId="7EBA7B7B" w:rsidR="00AF40B3" w:rsidRDefault="00AF40B3" w:rsidP="00584D53">
      <w:pPr>
        <w:spacing w:after="120"/>
      </w:pPr>
      <w:r>
        <w:t>To be eligible to apply, applicants must:</w:t>
      </w:r>
    </w:p>
    <w:p w14:paraId="7E023DB5" w14:textId="1EC79D39" w:rsidR="0025632D" w:rsidRDefault="0025632D" w:rsidP="00584D53">
      <w:pPr>
        <w:spacing w:after="120"/>
      </w:pPr>
      <w:r>
        <w:t>Organisations</w:t>
      </w:r>
    </w:p>
    <w:p w14:paraId="290092C6" w14:textId="022A6594" w:rsidR="00115425" w:rsidRDefault="00A8724D" w:rsidP="003649D3">
      <w:pPr>
        <w:pStyle w:val="ListParagraph"/>
      </w:pPr>
      <w:r>
        <w:t>B</w:t>
      </w:r>
      <w:r w:rsidR="00772125">
        <w:t>e an incorporated</w:t>
      </w:r>
      <w:r w:rsidR="00772125" w:rsidRPr="001155B5">
        <w:t xml:space="preserve"> </w:t>
      </w:r>
      <w:r w:rsidR="00772125">
        <w:t xml:space="preserve">not-for-profit arts and cultural </w:t>
      </w:r>
      <w:r w:rsidR="00772125" w:rsidRPr="001155B5">
        <w:t>organisation</w:t>
      </w:r>
      <w:r w:rsidR="00772125">
        <w:t xml:space="preserve"> based in the City of Port Phillip</w:t>
      </w:r>
      <w:r w:rsidR="00772125" w:rsidRPr="00913327">
        <w:t xml:space="preserve"> </w:t>
      </w:r>
      <w:r w:rsidR="0034754A">
        <w:t xml:space="preserve">with </w:t>
      </w:r>
      <w:r w:rsidR="00F44BF3">
        <w:t xml:space="preserve">a </w:t>
      </w:r>
      <w:r w:rsidR="0034754A">
        <w:t>current ABN</w:t>
      </w:r>
    </w:p>
    <w:p w14:paraId="50221D94" w14:textId="09E1C59E" w:rsidR="00115425" w:rsidRDefault="00A8724D" w:rsidP="003649D3">
      <w:pPr>
        <w:pStyle w:val="ListParagraph"/>
      </w:pPr>
      <w:r>
        <w:t>B</w:t>
      </w:r>
      <w:r w:rsidR="00772125">
        <w:t xml:space="preserve">e a </w:t>
      </w:r>
      <w:r w:rsidR="00772125" w:rsidRPr="0034001D">
        <w:t xml:space="preserve">legal constituted entity for at least two years </w:t>
      </w:r>
      <w:r w:rsidR="00772125">
        <w:t xml:space="preserve">with a </w:t>
      </w:r>
      <w:r w:rsidR="00772125" w:rsidRPr="0034001D">
        <w:t>formal governance structure, annual financial budgeting and reporting and an annua</w:t>
      </w:r>
      <w:r w:rsidR="00772125">
        <w:t>l operational or business plan</w:t>
      </w:r>
    </w:p>
    <w:p w14:paraId="3DFD36D2" w14:textId="38741FB6" w:rsidR="00115425" w:rsidRDefault="00A8724D" w:rsidP="003649D3">
      <w:pPr>
        <w:pStyle w:val="ListParagraph"/>
      </w:pPr>
      <w:r>
        <w:t>P</w:t>
      </w:r>
      <w:r w:rsidR="00772125">
        <w:t>rovide</w:t>
      </w:r>
      <w:r w:rsidR="00772125" w:rsidRPr="0034001D">
        <w:t xml:space="preserve"> </w:t>
      </w:r>
      <w:r w:rsidR="00772125">
        <w:t>a</w:t>
      </w:r>
      <w:r w:rsidR="00772125" w:rsidRPr="0034001D">
        <w:t xml:space="preserve">ctivities </w:t>
      </w:r>
      <w:r w:rsidR="00BF7704">
        <w:t xml:space="preserve">that </w:t>
      </w:r>
      <w:r w:rsidR="00772125" w:rsidRPr="0034001D">
        <w:t>primarily involve, benefit or employ artists, arts wor</w:t>
      </w:r>
      <w:r w:rsidR="00772125">
        <w:t>kers and cultural professionals</w:t>
      </w:r>
    </w:p>
    <w:p w14:paraId="68B73709" w14:textId="0B91F5F5" w:rsidR="005603D7" w:rsidRPr="00913327" w:rsidRDefault="00A8724D" w:rsidP="003649D3">
      <w:pPr>
        <w:pStyle w:val="ListParagraph"/>
      </w:pPr>
      <w:r>
        <w:t>H</w:t>
      </w:r>
      <w:r w:rsidR="00772125">
        <w:t>ave a p</w:t>
      </w:r>
      <w:r w:rsidR="00772125" w:rsidRPr="0034001D">
        <w:t xml:space="preserve">rimary focus of </w:t>
      </w:r>
      <w:r w:rsidR="00772125">
        <w:t xml:space="preserve">developing and </w:t>
      </w:r>
      <w:r w:rsidR="00772125" w:rsidRPr="0034001D">
        <w:t>pres</w:t>
      </w:r>
      <w:r w:rsidR="00772125">
        <w:t>enting events and/or exhibition progra</w:t>
      </w:r>
      <w:r w:rsidR="005603D7">
        <w:t>m</w:t>
      </w:r>
      <w:r w:rsidR="004F1EAA">
        <w:t xml:space="preserve"> based in the City of Port Phillip</w:t>
      </w:r>
    </w:p>
    <w:p w14:paraId="34DF239B" w14:textId="25B7D268" w:rsidR="00772125" w:rsidRDefault="00A8724D" w:rsidP="00E43808">
      <w:pPr>
        <w:pStyle w:val="ListParagraph"/>
      </w:pPr>
      <w:r>
        <w:t>H</w:t>
      </w:r>
      <w:r w:rsidR="00772125" w:rsidRPr="00913327">
        <w:t>ave organisational Public Liability Insurance Liability Insurance to</w:t>
      </w:r>
      <w:r w:rsidR="00772125">
        <w:t xml:space="preserve"> at</w:t>
      </w:r>
      <w:r w:rsidR="0034754A">
        <w:t xml:space="preserve"> least the value of $20 Million</w:t>
      </w:r>
    </w:p>
    <w:p w14:paraId="7A27B832" w14:textId="77777777" w:rsidR="0025632D" w:rsidRDefault="0025632D" w:rsidP="0025632D"/>
    <w:p w14:paraId="713B77C9" w14:textId="24BE23A9" w:rsidR="0025632D" w:rsidRDefault="0025632D" w:rsidP="0025632D">
      <w:r>
        <w:t>Individual or independent artists or arts workers</w:t>
      </w:r>
    </w:p>
    <w:p w14:paraId="735EE18B" w14:textId="79F02F84" w:rsidR="0025632D" w:rsidRDefault="0025632D" w:rsidP="0025632D">
      <w:r>
        <w:t>To be eligible to apply, applicants must:</w:t>
      </w:r>
    </w:p>
    <w:p w14:paraId="742918A0" w14:textId="48A90A41" w:rsidR="004F50DB" w:rsidRDefault="006143A3" w:rsidP="003649D3">
      <w:pPr>
        <w:pStyle w:val="ListParagraph"/>
      </w:pPr>
      <w:r>
        <w:t xml:space="preserve">Be an individual artist </w:t>
      </w:r>
      <w:r w:rsidR="000C73BB">
        <w:t>based in the City of Port Phillip</w:t>
      </w:r>
      <w:r w:rsidR="000C73BB" w:rsidRPr="00913327">
        <w:t xml:space="preserve"> </w:t>
      </w:r>
      <w:r w:rsidR="000C73BB">
        <w:t>who ha</w:t>
      </w:r>
      <w:r w:rsidR="0073750C">
        <w:t>s</w:t>
      </w:r>
      <w:r w:rsidR="000C73BB">
        <w:t xml:space="preserve"> engaged an auspice organisation</w:t>
      </w:r>
      <w:r w:rsidR="00652B1C">
        <w:t xml:space="preserve"> for the purpose of applying </w:t>
      </w:r>
      <w:r w:rsidR="00120119">
        <w:t>for and managing a MakeSpace Fund grant</w:t>
      </w:r>
    </w:p>
    <w:p w14:paraId="6735B71F" w14:textId="560CEAF7" w:rsidR="004F50DB" w:rsidRDefault="00AB2340" w:rsidP="004F50DB">
      <w:pPr>
        <w:pStyle w:val="ListParagraph"/>
      </w:pPr>
      <w:r>
        <w:t xml:space="preserve">Be an individual </w:t>
      </w:r>
      <w:r w:rsidR="00323CB8">
        <w:t>a</w:t>
      </w:r>
      <w:r w:rsidR="00F00E7C">
        <w:t>rtist</w:t>
      </w:r>
      <w:r w:rsidR="00E521F8">
        <w:t xml:space="preserve"> based in the City of Port Phillip</w:t>
      </w:r>
      <w:r w:rsidR="0073750C">
        <w:t xml:space="preserve"> ap</w:t>
      </w:r>
      <w:r w:rsidR="00D43995">
        <w:t xml:space="preserve">plying on behalf of an </w:t>
      </w:r>
      <w:r w:rsidR="008C0B18">
        <w:t>unincorporated</w:t>
      </w:r>
      <w:r w:rsidR="00D43995">
        <w:t xml:space="preserve"> group who has engaged </w:t>
      </w:r>
      <w:r w:rsidR="00F00E7C">
        <w:t>an auspice organisatio</w:t>
      </w:r>
      <w:r w:rsidR="003649D3">
        <w:t>n</w:t>
      </w:r>
    </w:p>
    <w:p w14:paraId="41EFC490" w14:textId="5CA14F5F" w:rsidR="0012487D" w:rsidRDefault="0012487D" w:rsidP="00E43808">
      <w:pPr>
        <w:pStyle w:val="ListParagraph"/>
      </w:pPr>
      <w:r>
        <w:t>Have a p</w:t>
      </w:r>
      <w:r w:rsidRPr="0034001D">
        <w:t xml:space="preserve">rimary focus of </w:t>
      </w:r>
      <w:r>
        <w:t xml:space="preserve">developing and </w:t>
      </w:r>
      <w:r w:rsidRPr="0034001D">
        <w:t>pres</w:t>
      </w:r>
      <w:r>
        <w:t>enting events and/or exhibition program</w:t>
      </w:r>
      <w:r w:rsidR="000D7D93">
        <w:t xml:space="preserve"> </w:t>
      </w:r>
      <w:r w:rsidR="006A5109">
        <w:t>based in the City of Port Phillip</w:t>
      </w:r>
    </w:p>
    <w:p w14:paraId="1E8569E0" w14:textId="6CB76154" w:rsidR="0025632D" w:rsidRDefault="0025632D" w:rsidP="0013126A"/>
    <w:p w14:paraId="43CA33A8" w14:textId="77777777" w:rsidR="00CE2CD5" w:rsidRDefault="00CE2CD5" w:rsidP="00772125">
      <w:pPr>
        <w:pStyle w:val="Heading3"/>
      </w:pPr>
      <w:bookmarkStart w:id="13" w:name="_Toc224556213"/>
      <w:bookmarkStart w:id="14" w:name="_Toc77577548"/>
    </w:p>
    <w:p w14:paraId="6F65C7B3" w14:textId="275A06F9" w:rsidR="00772125" w:rsidRDefault="00772125" w:rsidP="00772125">
      <w:pPr>
        <w:pStyle w:val="Heading3"/>
      </w:pPr>
      <w:r w:rsidRPr="00880D83">
        <w:t xml:space="preserve">Eligibility </w:t>
      </w:r>
      <w:r>
        <w:t>notes</w:t>
      </w:r>
      <w:bookmarkEnd w:id="13"/>
    </w:p>
    <w:bookmarkEnd w:id="14"/>
    <w:p w14:paraId="2EAB086D" w14:textId="7FD6E56D" w:rsidR="00772125" w:rsidRDefault="0034754A" w:rsidP="008A139E">
      <w:pPr>
        <w:pStyle w:val="BodyBold"/>
      </w:pPr>
      <w:r>
        <w:t>Incorporation</w:t>
      </w:r>
    </w:p>
    <w:p w14:paraId="2660CA98" w14:textId="0BA90EE4" w:rsidR="00772125" w:rsidRPr="00AF61BB" w:rsidRDefault="00772125" w:rsidP="00AF61BB">
      <w:r>
        <w:t>Be incorporated under the Associations Incorporation Act OR supported by an Incorporated Association that is deemed to be non-profit, as classified by the Australian Taxation Office (section 103A(2) (c) of the Income Tax Assessment Act 1936)</w:t>
      </w:r>
      <w:r w:rsidR="0034754A">
        <w:t>.</w:t>
      </w:r>
    </w:p>
    <w:p w14:paraId="4B0764D7" w14:textId="77777777" w:rsidR="00667E2A" w:rsidRDefault="00667E2A" w:rsidP="00572727">
      <w:pPr>
        <w:pStyle w:val="Heading2"/>
      </w:pPr>
    </w:p>
    <w:p w14:paraId="7F4E739B" w14:textId="5D803FAF" w:rsidR="00377B3E" w:rsidRDefault="00377B3E" w:rsidP="00572727">
      <w:pPr>
        <w:pStyle w:val="Heading2"/>
      </w:pPr>
      <w:r w:rsidRPr="00377B3E">
        <w:t>Working with an auspice organisation to submit your application</w:t>
      </w:r>
    </w:p>
    <w:p w14:paraId="09401210" w14:textId="77777777" w:rsidR="00377B3E" w:rsidRPr="00377B3E" w:rsidRDefault="00377B3E" w:rsidP="00377B3E">
      <w:pPr>
        <w:pStyle w:val="Heading2"/>
        <w:rPr>
          <w:b w:val="0"/>
          <w:color w:val="000000" w:themeColor="text1"/>
          <w:sz w:val="24"/>
          <w:szCs w:val="22"/>
        </w:rPr>
      </w:pPr>
      <w:r w:rsidRPr="00377B3E">
        <w:rPr>
          <w:b w:val="0"/>
          <w:color w:val="000000" w:themeColor="text1"/>
          <w:sz w:val="24"/>
          <w:szCs w:val="22"/>
        </w:rPr>
        <w:t>Individual applicants should contact the auspice organisation to confirm a letter of intention to act as auspice at least 10 working days before the application closing date.</w:t>
      </w:r>
    </w:p>
    <w:p w14:paraId="2EA8D66D" w14:textId="5D5F7156" w:rsidR="00F357E5" w:rsidRDefault="00377B3E" w:rsidP="00377B3E">
      <w:pPr>
        <w:pStyle w:val="Heading2"/>
        <w:rPr>
          <w:b w:val="0"/>
          <w:color w:val="000000" w:themeColor="text1"/>
          <w:sz w:val="24"/>
          <w:szCs w:val="22"/>
        </w:rPr>
      </w:pPr>
      <w:r w:rsidRPr="00377B3E">
        <w:rPr>
          <w:b w:val="0"/>
          <w:color w:val="000000" w:themeColor="text1"/>
          <w:sz w:val="24"/>
          <w:szCs w:val="22"/>
        </w:rPr>
        <w:t xml:space="preserve">For CDF grants, the key arts organisations that offer auspicing services are: · </w:t>
      </w:r>
    </w:p>
    <w:p w14:paraId="10E3EF00" w14:textId="54591497" w:rsidR="009E4D5F" w:rsidRPr="006F296A" w:rsidRDefault="00377B3E" w:rsidP="006F296A">
      <w:pPr>
        <w:pStyle w:val="Heading2"/>
        <w:rPr>
          <w:b w:val="0"/>
          <w:color w:val="000000" w:themeColor="text1"/>
          <w:sz w:val="24"/>
          <w:szCs w:val="22"/>
        </w:rPr>
      </w:pPr>
      <w:hyperlink r:id="rId13" w:history="1">
        <w:r w:rsidRPr="005C59B0">
          <w:rPr>
            <w:rStyle w:val="Hyperlink"/>
            <w:b w:val="0"/>
            <w:sz w:val="24"/>
            <w:szCs w:val="22"/>
          </w:rPr>
          <w:t>A</w:t>
        </w:r>
        <w:r w:rsidR="00A500F9" w:rsidRPr="005C59B0">
          <w:rPr>
            <w:rStyle w:val="Hyperlink"/>
            <w:b w:val="0"/>
            <w:sz w:val="24"/>
            <w:szCs w:val="22"/>
          </w:rPr>
          <w:t>uspicious Arts</w:t>
        </w:r>
      </w:hyperlink>
      <w:r w:rsidRPr="00377B3E">
        <w:rPr>
          <w:b w:val="0"/>
          <w:color w:val="000000" w:themeColor="text1"/>
          <w:sz w:val="24"/>
          <w:szCs w:val="22"/>
        </w:rPr>
        <w:t xml:space="preserve"> for </w:t>
      </w:r>
      <w:r w:rsidR="005C59B0">
        <w:rPr>
          <w:b w:val="0"/>
          <w:color w:val="000000" w:themeColor="text1"/>
          <w:sz w:val="24"/>
          <w:szCs w:val="22"/>
        </w:rPr>
        <w:t xml:space="preserve">individual artists </w:t>
      </w:r>
    </w:p>
    <w:p w14:paraId="72F01774" w14:textId="77777777" w:rsidR="002E550B" w:rsidRDefault="002E550B" w:rsidP="00377B3E">
      <w:pPr>
        <w:pStyle w:val="Heading2"/>
        <w:rPr>
          <w:b w:val="0"/>
          <w:color w:val="000000" w:themeColor="text1"/>
          <w:sz w:val="24"/>
          <w:szCs w:val="22"/>
        </w:rPr>
      </w:pPr>
      <w:hyperlink r:id="rId14" w:history="1">
        <w:r w:rsidRPr="002E550B">
          <w:rPr>
            <w:rStyle w:val="Hyperlink"/>
            <w:b w:val="0"/>
            <w:sz w:val="24"/>
            <w:szCs w:val="22"/>
          </w:rPr>
          <w:t>Multicultural Arts Victoria</w:t>
        </w:r>
      </w:hyperlink>
      <w:r>
        <w:rPr>
          <w:b w:val="0"/>
          <w:color w:val="000000" w:themeColor="text1"/>
          <w:sz w:val="24"/>
          <w:szCs w:val="22"/>
        </w:rPr>
        <w:t xml:space="preserve"> </w:t>
      </w:r>
      <w:r w:rsidR="00377B3E" w:rsidRPr="00377B3E">
        <w:rPr>
          <w:b w:val="0"/>
          <w:color w:val="000000" w:themeColor="text1"/>
          <w:sz w:val="24"/>
          <w:szCs w:val="22"/>
        </w:rPr>
        <w:t xml:space="preserve">for multicultural projects or artists from culturally diverse backgrounds. </w:t>
      </w:r>
    </w:p>
    <w:p w14:paraId="7A0197C9" w14:textId="2FC6B8C5" w:rsidR="00377B3E" w:rsidRPr="00377B3E" w:rsidRDefault="00377B3E" w:rsidP="00377B3E">
      <w:pPr>
        <w:pStyle w:val="Heading2"/>
        <w:rPr>
          <w:b w:val="0"/>
          <w:color w:val="000000" w:themeColor="text1"/>
          <w:sz w:val="24"/>
          <w:szCs w:val="22"/>
        </w:rPr>
      </w:pPr>
      <w:hyperlink r:id="rId15" w:history="1">
        <w:r w:rsidRPr="00377B3E">
          <w:rPr>
            <w:rStyle w:val="Hyperlink"/>
            <w:b w:val="0"/>
            <w:sz w:val="24"/>
            <w:szCs w:val="22"/>
          </w:rPr>
          <w:t>National Association of the Visual Arts (NAVA)</w:t>
        </w:r>
      </w:hyperlink>
      <w:r w:rsidRPr="00377B3E">
        <w:rPr>
          <w:b w:val="0"/>
          <w:color w:val="000000" w:themeColor="text1"/>
          <w:sz w:val="24"/>
          <w:szCs w:val="22"/>
        </w:rPr>
        <w:t xml:space="preserve"> for visual artists</w:t>
      </w:r>
    </w:p>
    <w:p w14:paraId="2A28E368" w14:textId="6410F5F7" w:rsidR="00377B3E" w:rsidRPr="00377B3E" w:rsidRDefault="00377B3E" w:rsidP="00377B3E">
      <w:pPr>
        <w:pStyle w:val="Heading2"/>
        <w:rPr>
          <w:b w:val="0"/>
          <w:color w:val="000000" w:themeColor="text1"/>
          <w:sz w:val="24"/>
          <w:szCs w:val="22"/>
        </w:rPr>
      </w:pPr>
      <w:r w:rsidRPr="00377B3E">
        <w:rPr>
          <w:b w:val="0"/>
          <w:color w:val="000000" w:themeColor="text1"/>
          <w:sz w:val="24"/>
          <w:szCs w:val="22"/>
        </w:rPr>
        <w:t>Individual applicants or unincorporated groups need to attach a signed letter of confirmation from the auspice organisation in the support material section of the application form.</w:t>
      </w:r>
    </w:p>
    <w:p w14:paraId="7DA8E5DE" w14:textId="454D8C8E" w:rsidR="00377B3E" w:rsidRPr="00377B3E" w:rsidRDefault="00377B3E" w:rsidP="00377B3E">
      <w:pPr>
        <w:pStyle w:val="Heading2"/>
        <w:rPr>
          <w:b w:val="0"/>
          <w:color w:val="000000" w:themeColor="text1"/>
          <w:sz w:val="24"/>
          <w:szCs w:val="22"/>
        </w:rPr>
      </w:pPr>
      <w:r w:rsidRPr="00377B3E">
        <w:rPr>
          <w:b w:val="0"/>
          <w:color w:val="000000" w:themeColor="text1"/>
          <w:sz w:val="24"/>
          <w:szCs w:val="22"/>
        </w:rPr>
        <w:t>An auspice organisation is a legally constituted body that may act as a partner with the applicant to apply for or manage funding on behalf of another non-incorporated organisation or individual.</w:t>
      </w:r>
    </w:p>
    <w:p w14:paraId="538774BA" w14:textId="25071784" w:rsidR="00377B3E" w:rsidRPr="00377B3E" w:rsidRDefault="00377B3E" w:rsidP="00377B3E">
      <w:pPr>
        <w:pStyle w:val="Heading2"/>
        <w:rPr>
          <w:b w:val="0"/>
          <w:color w:val="000000" w:themeColor="text1"/>
          <w:sz w:val="24"/>
          <w:szCs w:val="22"/>
        </w:rPr>
      </w:pPr>
      <w:r w:rsidRPr="00377B3E">
        <w:rPr>
          <w:b w:val="0"/>
          <w:color w:val="000000" w:themeColor="text1"/>
          <w:sz w:val="24"/>
          <w:szCs w:val="22"/>
        </w:rPr>
        <w:t>An auspice organisation may charge a small administration fee. Applicants should include in their budgets an auspice administration fee which may range between 5 and 20 % of the grant total depending on the organisation and level of assistance.</w:t>
      </w:r>
    </w:p>
    <w:p w14:paraId="0E95DFCF" w14:textId="3FBDCB60" w:rsidR="00377B3E" w:rsidRPr="00377B3E" w:rsidRDefault="00377B3E" w:rsidP="00377B3E">
      <w:pPr>
        <w:pStyle w:val="Heading2"/>
        <w:rPr>
          <w:b w:val="0"/>
          <w:color w:val="000000" w:themeColor="text1"/>
          <w:sz w:val="24"/>
          <w:szCs w:val="22"/>
        </w:rPr>
      </w:pPr>
      <w:r w:rsidRPr="00377B3E">
        <w:rPr>
          <w:b w:val="0"/>
          <w:color w:val="000000" w:themeColor="text1"/>
          <w:sz w:val="24"/>
          <w:szCs w:val="22"/>
        </w:rPr>
        <w:lastRenderedPageBreak/>
        <w:t>An auspice organisation advises and assists with budget, legal and insurance requirements, payments of fees and charges, superannuation and tax where required and assist a grant recipient with budget acquittal report requirements.</w:t>
      </w:r>
    </w:p>
    <w:p w14:paraId="26B7D2AE" w14:textId="6061F272" w:rsidR="00377B3E" w:rsidRPr="00377B3E" w:rsidRDefault="00377B3E" w:rsidP="00377B3E">
      <w:pPr>
        <w:pStyle w:val="Heading2"/>
        <w:rPr>
          <w:b w:val="0"/>
          <w:color w:val="000000" w:themeColor="text1"/>
          <w:sz w:val="24"/>
          <w:szCs w:val="22"/>
        </w:rPr>
      </w:pPr>
      <w:r w:rsidRPr="00377B3E">
        <w:rPr>
          <w:b w:val="0"/>
          <w:color w:val="000000" w:themeColor="text1"/>
          <w:sz w:val="24"/>
          <w:szCs w:val="22"/>
        </w:rPr>
        <w:t>If the funding application is successful, the auspice organisation will receive and manage the funds on behalf of the applicant to deliver the funded project. The auspice organisation is jointly responsible for the financial acquittal of the grant.</w:t>
      </w:r>
    </w:p>
    <w:p w14:paraId="751A25D0" w14:textId="493DB0E4" w:rsidR="00377B3E" w:rsidRPr="00377B3E" w:rsidRDefault="00377B3E" w:rsidP="00377B3E">
      <w:pPr>
        <w:pStyle w:val="Heading2"/>
        <w:rPr>
          <w:b w:val="0"/>
          <w:color w:val="000000" w:themeColor="text1"/>
          <w:sz w:val="24"/>
          <w:szCs w:val="22"/>
        </w:rPr>
      </w:pPr>
      <w:r w:rsidRPr="00377B3E">
        <w:rPr>
          <w:b w:val="0"/>
          <w:color w:val="000000" w:themeColor="text1"/>
          <w:sz w:val="24"/>
          <w:szCs w:val="22"/>
        </w:rPr>
        <w:t xml:space="preserve">For any queries about auspicing please contact </w:t>
      </w:r>
      <w:r w:rsidR="00614559">
        <w:rPr>
          <w:b w:val="0"/>
          <w:color w:val="000000" w:themeColor="text1"/>
          <w:sz w:val="24"/>
          <w:szCs w:val="22"/>
        </w:rPr>
        <w:t xml:space="preserve">Terese Schlaghecke, </w:t>
      </w:r>
      <w:r w:rsidR="00550125">
        <w:rPr>
          <w:b w:val="0"/>
          <w:color w:val="000000" w:themeColor="text1"/>
          <w:sz w:val="24"/>
          <w:szCs w:val="22"/>
        </w:rPr>
        <w:t>Partnerships and Industry</w:t>
      </w:r>
      <w:r w:rsidR="002F19BE">
        <w:rPr>
          <w:b w:val="0"/>
          <w:color w:val="000000" w:themeColor="text1"/>
          <w:sz w:val="24"/>
          <w:szCs w:val="22"/>
        </w:rPr>
        <w:t xml:space="preserve"> Development on 9209 6217 or 0466 752 942</w:t>
      </w:r>
      <w:r w:rsidR="005C362C">
        <w:rPr>
          <w:b w:val="0"/>
          <w:color w:val="000000" w:themeColor="text1"/>
          <w:sz w:val="24"/>
          <w:szCs w:val="22"/>
        </w:rPr>
        <w:t>.</w:t>
      </w:r>
    </w:p>
    <w:p w14:paraId="27C85401" w14:textId="35830B1F" w:rsidR="00633011" w:rsidRPr="00B96C43" w:rsidRDefault="00633011" w:rsidP="00572727">
      <w:pPr>
        <w:pStyle w:val="Heading2"/>
        <w:rPr>
          <w:b w:val="0"/>
          <w:color w:val="000000" w:themeColor="text1"/>
          <w:sz w:val="24"/>
          <w:szCs w:val="22"/>
        </w:rPr>
      </w:pPr>
      <w:r w:rsidRPr="00B96C43">
        <w:rPr>
          <w:b w:val="0"/>
          <w:color w:val="000000" w:themeColor="text1"/>
          <w:sz w:val="24"/>
          <w:szCs w:val="22"/>
        </w:rPr>
        <w:br w:type="page"/>
      </w:r>
    </w:p>
    <w:p w14:paraId="2A863C48" w14:textId="7CCBAD29" w:rsidR="00FB0F71" w:rsidRDefault="0025632D" w:rsidP="00572727">
      <w:pPr>
        <w:pStyle w:val="Heading2"/>
      </w:pPr>
      <w:bookmarkStart w:id="15" w:name="_Toc224556214"/>
      <w:r>
        <w:lastRenderedPageBreak/>
        <w:t>MakeSpace</w:t>
      </w:r>
      <w:r w:rsidR="00FB0F71">
        <w:t xml:space="preserve"> </w:t>
      </w:r>
      <w:r w:rsidR="00DF34E6">
        <w:t xml:space="preserve">Fund </w:t>
      </w:r>
      <w:r w:rsidR="00462E5E">
        <w:t>A</w:t>
      </w:r>
      <w:r w:rsidR="00EA3709">
        <w:t xml:space="preserve">ssessment </w:t>
      </w:r>
      <w:r w:rsidR="00FB0F71">
        <w:t>Criteria</w:t>
      </w:r>
      <w:bookmarkEnd w:id="15"/>
    </w:p>
    <w:p w14:paraId="4C7E5A5F" w14:textId="42F1895B" w:rsidR="00FB0F71" w:rsidRPr="00FD1259" w:rsidRDefault="00CB1CB9" w:rsidP="00584D53">
      <w:pPr>
        <w:spacing w:after="120"/>
        <w:rPr>
          <w:szCs w:val="24"/>
        </w:rPr>
      </w:pPr>
      <w:bookmarkStart w:id="16" w:name="_Hlk23261451"/>
      <w:r>
        <w:rPr>
          <w:szCs w:val="24"/>
        </w:rPr>
        <w:t>All applications will be assessed according to the following criteria</w:t>
      </w:r>
      <w:r w:rsidR="00E43808">
        <w:rPr>
          <w:szCs w:val="24"/>
        </w:rPr>
        <w:t>:</w:t>
      </w:r>
    </w:p>
    <w:p w14:paraId="265DC3DB" w14:textId="307C4692" w:rsidR="00FB0F71" w:rsidRPr="00FD1259" w:rsidRDefault="00BA517C" w:rsidP="00913327">
      <w:pPr>
        <w:pStyle w:val="Heading3"/>
      </w:pPr>
      <w:bookmarkStart w:id="17" w:name="_Toc77577544"/>
      <w:bookmarkStart w:id="18" w:name="_Toc224556215"/>
      <w:r>
        <w:t xml:space="preserve">MakeSpace </w:t>
      </w:r>
      <w:r w:rsidR="00FB0F71" w:rsidRPr="00381246">
        <w:t>Funding</w:t>
      </w:r>
      <w:r w:rsidR="00FB0F71" w:rsidRPr="00FD1259">
        <w:t xml:space="preserve"> Criteria</w:t>
      </w:r>
      <w:bookmarkEnd w:id="17"/>
      <w:bookmarkEnd w:id="18"/>
    </w:p>
    <w:p w14:paraId="3105DC32" w14:textId="3509131E" w:rsidR="0025632D" w:rsidRDefault="00444C76" w:rsidP="00E43808">
      <w:pPr>
        <w:pStyle w:val="ListParagraph"/>
      </w:pPr>
      <w:r w:rsidRPr="00664DFB">
        <w:t>A</w:t>
      </w:r>
      <w:r w:rsidR="00A20C02" w:rsidRPr="00664DFB">
        <w:t xml:space="preserve">rticulate their </w:t>
      </w:r>
      <w:r w:rsidR="0025632D" w:rsidRPr="00664DFB">
        <w:t>need for creative space, highlighting challenges in current space (if relevant) and examples of work that would be achieved by access to additional space</w:t>
      </w:r>
      <w:r w:rsidR="00897C0A">
        <w:t xml:space="preserve"> (weighting of </w:t>
      </w:r>
      <w:r w:rsidR="00A75818">
        <w:t>3</w:t>
      </w:r>
      <w:r w:rsidR="00507DAA">
        <w:t>5</w:t>
      </w:r>
      <w:r w:rsidR="00897C0A">
        <w:t>%)</w:t>
      </w:r>
    </w:p>
    <w:p w14:paraId="0CD18952" w14:textId="76D35A4E" w:rsidR="007631D0" w:rsidRPr="00664DFB" w:rsidRDefault="007631D0" w:rsidP="007631D0">
      <w:pPr>
        <w:pStyle w:val="ListParagraph"/>
      </w:pPr>
      <w:r w:rsidRPr="00664DFB">
        <w:t>Demonstrate a substantial track record of delivering high quality arts and cultural activity in the Port Phillip community</w:t>
      </w:r>
      <w:r>
        <w:t xml:space="preserve"> (weighting of 3</w:t>
      </w:r>
      <w:r w:rsidR="00857833">
        <w:t>0</w:t>
      </w:r>
      <w:r>
        <w:t>%)</w:t>
      </w:r>
    </w:p>
    <w:p w14:paraId="551BAAD1" w14:textId="601629F2" w:rsidR="0025632D" w:rsidRPr="00664DFB" w:rsidRDefault="00444C76" w:rsidP="00606E31">
      <w:pPr>
        <w:pStyle w:val="ListParagraph"/>
      </w:pPr>
      <w:r w:rsidRPr="00664DFB">
        <w:t>D</w:t>
      </w:r>
      <w:r w:rsidR="002F2718" w:rsidRPr="00664DFB">
        <w:t>emonstrate how they contribute to the development of the City’s creative people and culture</w:t>
      </w:r>
      <w:r w:rsidR="00AB4811">
        <w:t xml:space="preserve"> </w:t>
      </w:r>
      <w:r w:rsidR="002067BE">
        <w:t xml:space="preserve">(weighting of </w:t>
      </w:r>
      <w:r w:rsidR="00F957E1">
        <w:t>15</w:t>
      </w:r>
      <w:r w:rsidR="002067BE">
        <w:t>%)</w:t>
      </w:r>
    </w:p>
    <w:p w14:paraId="76F93994" w14:textId="3DF57527" w:rsidR="0034001D" w:rsidRDefault="0034001D" w:rsidP="00E43808">
      <w:pPr>
        <w:pStyle w:val="ListParagraph"/>
        <w:rPr>
          <w:rFonts w:ascii="CIDFont+F5" w:eastAsia="CIDFont+F5" w:cs="CIDFont+F5"/>
        </w:rPr>
      </w:pPr>
      <w:r>
        <w:t>Address diversity, access and equity for artis</w:t>
      </w:r>
      <w:r w:rsidR="0034754A">
        <w:t>ts, participants and audiences</w:t>
      </w:r>
      <w:r w:rsidR="00F957E1">
        <w:t xml:space="preserve"> (weighting of 1</w:t>
      </w:r>
      <w:r w:rsidR="000E0681">
        <w:t>0</w:t>
      </w:r>
      <w:r w:rsidR="00F957E1">
        <w:t>%)</w:t>
      </w:r>
    </w:p>
    <w:p w14:paraId="4BC1DA1B" w14:textId="075A0421" w:rsidR="0025632D" w:rsidRDefault="000F3AE9" w:rsidP="00E43808">
      <w:pPr>
        <w:pStyle w:val="ListParagraph"/>
      </w:pPr>
      <w:r>
        <w:t xml:space="preserve">Demonstrate </w:t>
      </w:r>
      <w:r w:rsidR="0034001D">
        <w:t xml:space="preserve">a plan for </w:t>
      </w:r>
      <w:r w:rsidR="0025632D">
        <w:t>increasing likelihood of retaining creative space in City of Port Phillip after expiry of grant</w:t>
      </w:r>
      <w:bookmarkEnd w:id="16"/>
      <w:r w:rsidR="00F546CB">
        <w:t xml:space="preserve"> </w:t>
      </w:r>
      <w:r w:rsidR="008C16B1">
        <w:t xml:space="preserve">(weighting of </w:t>
      </w:r>
      <w:r w:rsidR="0031033C">
        <w:t>5</w:t>
      </w:r>
      <w:r w:rsidR="008C16B1">
        <w:t>%)</w:t>
      </w:r>
    </w:p>
    <w:p w14:paraId="69DEB029" w14:textId="33786E2D" w:rsidR="00A8724D" w:rsidRDefault="00A8724D" w:rsidP="00E43808">
      <w:pPr>
        <w:pStyle w:val="ListParagraph"/>
      </w:pPr>
      <w:r>
        <w:t xml:space="preserve">Demonstrate a plan for activating underutilised space within the City of Port Phillip or </w:t>
      </w:r>
      <w:r w:rsidR="00AA0C3B">
        <w:t xml:space="preserve">an innovative concept </w:t>
      </w:r>
      <w:r w:rsidR="00F13D30">
        <w:t>of what could be used as a</w:t>
      </w:r>
      <w:r>
        <w:t xml:space="preserve"> creative</w:t>
      </w:r>
      <w:r w:rsidR="00C10365">
        <w:t xml:space="preserve"> spac</w:t>
      </w:r>
      <w:r>
        <w:t>e</w:t>
      </w:r>
      <w:r w:rsidR="008C16B1">
        <w:t xml:space="preserve"> (weighting of </w:t>
      </w:r>
      <w:r w:rsidR="008211A6">
        <w:t>5</w:t>
      </w:r>
      <w:r w:rsidR="008C16B1">
        <w:t>%)</w:t>
      </w:r>
    </w:p>
    <w:p w14:paraId="41BA23CF" w14:textId="7C2F55F8" w:rsidR="00453C26" w:rsidRDefault="0025632D" w:rsidP="00D3110B">
      <w:pPr>
        <w:pStyle w:val="Heading3"/>
      </w:pPr>
      <w:r>
        <w:br/>
      </w:r>
      <w:r w:rsidR="00453C26">
        <w:t>What can be funded</w:t>
      </w:r>
      <w:r w:rsidR="005C7409">
        <w:t>?</w:t>
      </w:r>
    </w:p>
    <w:p w14:paraId="78DBCF3B" w14:textId="41D84629" w:rsidR="008676A5" w:rsidRDefault="00A8724D" w:rsidP="00E43808">
      <w:pPr>
        <w:pStyle w:val="ListParagraph"/>
      </w:pPr>
      <w:r>
        <w:t>Short or long-term hire of additional space needed for creative work (e.g. proposed licence or leases of rehearsal, studio or office space)</w:t>
      </w:r>
    </w:p>
    <w:p w14:paraId="173F09B7" w14:textId="6E9CC625" w:rsidR="00A8724D" w:rsidRPr="00D845F4" w:rsidRDefault="00A8724D" w:rsidP="00AD1657">
      <w:pPr>
        <w:pStyle w:val="ListParagraph"/>
        <w:numPr>
          <w:ilvl w:val="0"/>
          <w:numId w:val="0"/>
        </w:numPr>
        <w:ind w:left="720"/>
        <w:rPr>
          <w:highlight w:val="yellow"/>
        </w:rPr>
      </w:pPr>
    </w:p>
    <w:p w14:paraId="5A78B8FB" w14:textId="60930BDE" w:rsidR="00453C26" w:rsidRDefault="00453C26" w:rsidP="008676A5">
      <w:pPr>
        <w:pStyle w:val="Heading3"/>
      </w:pPr>
      <w:bookmarkStart w:id="19" w:name="_Toc224556217"/>
      <w:r>
        <w:t>What can’t be funded</w:t>
      </w:r>
      <w:bookmarkEnd w:id="19"/>
      <w:r w:rsidR="005C7409">
        <w:t xml:space="preserve"> (exclusions)?</w:t>
      </w:r>
    </w:p>
    <w:p w14:paraId="0CFD1F21" w14:textId="77777777" w:rsidR="00DD1EF1" w:rsidRPr="00FD1259" w:rsidRDefault="00DD1EF1" w:rsidP="008A139E">
      <w:pPr>
        <w:spacing w:after="120"/>
        <w:rPr>
          <w:szCs w:val="24"/>
        </w:rPr>
      </w:pPr>
      <w:r w:rsidRPr="00FD1259">
        <w:rPr>
          <w:szCs w:val="24"/>
        </w:rPr>
        <w:t xml:space="preserve">Funding </w:t>
      </w:r>
      <w:r>
        <w:rPr>
          <w:szCs w:val="24"/>
        </w:rPr>
        <w:t xml:space="preserve">in this round </w:t>
      </w:r>
      <w:r w:rsidRPr="00FD1259">
        <w:rPr>
          <w:szCs w:val="24"/>
        </w:rPr>
        <w:t>is not available for:</w:t>
      </w:r>
    </w:p>
    <w:p w14:paraId="6549A234" w14:textId="12DB3F9E" w:rsidR="00B12C4B" w:rsidRDefault="007D5CFD" w:rsidP="00E43808">
      <w:pPr>
        <w:pStyle w:val="ListParagraph"/>
      </w:pPr>
      <w:r>
        <w:t xml:space="preserve">Existing space hire </w:t>
      </w:r>
      <w:r w:rsidR="00A8724D">
        <w:t>(i.e. your organisation’s current home)</w:t>
      </w:r>
    </w:p>
    <w:p w14:paraId="36E2360E" w14:textId="526177D4" w:rsidR="003D1FEC" w:rsidRDefault="003D1FEC" w:rsidP="00E43808">
      <w:pPr>
        <w:pStyle w:val="ListParagraph"/>
      </w:pPr>
      <w:r>
        <w:t>Previous gran</w:t>
      </w:r>
      <w:r w:rsidR="007048FF">
        <w:t>t</w:t>
      </w:r>
      <w:r>
        <w:t xml:space="preserve"> recipients who have not fully met previous </w:t>
      </w:r>
      <w:r w:rsidR="004A084E">
        <w:t>funding or acquittal obligations</w:t>
      </w:r>
    </w:p>
    <w:p w14:paraId="71BA0DA8" w14:textId="0AE97E26" w:rsidR="007D5CFD" w:rsidRDefault="007D5CFD" w:rsidP="00795889">
      <w:pPr>
        <w:pStyle w:val="ListParagraph"/>
        <w:numPr>
          <w:ilvl w:val="0"/>
          <w:numId w:val="0"/>
        </w:numPr>
        <w:ind w:left="720"/>
      </w:pPr>
      <w:r>
        <w:br/>
      </w:r>
    </w:p>
    <w:p w14:paraId="7777E10D" w14:textId="7C6261AA" w:rsidR="00DD1EF1" w:rsidRPr="00B12C4B" w:rsidRDefault="00DD1EF1" w:rsidP="00B12C4B">
      <w:r w:rsidRPr="00B12C4B">
        <w:t>Applicants that have a financial relationship with the City of Port Phillip (for example as employee, contractor or creditor) must declare this connection in the application. All information will be assessed accordingly.</w:t>
      </w:r>
    </w:p>
    <w:p w14:paraId="2BC4F9AB" w14:textId="15748814" w:rsidR="00EA3709" w:rsidRPr="00DD1EF1" w:rsidRDefault="00DD1EF1" w:rsidP="0023661F">
      <w:pPr>
        <w:spacing w:after="100" w:afterAutospacing="1"/>
        <w:rPr>
          <w:szCs w:val="24"/>
        </w:rPr>
      </w:pPr>
      <w:r w:rsidRPr="003D31EF">
        <w:t>Canvassing or lobbying of councillors, employees of the City of Port Phillip or assessment panel members in relation to any grant, subsidy and sponsorship applications is prohibited</w:t>
      </w:r>
      <w:r w:rsidR="00A9004B">
        <w:t>.</w:t>
      </w:r>
    </w:p>
    <w:p w14:paraId="46A22D99" w14:textId="77777777" w:rsidR="003649D3" w:rsidRDefault="003649D3" w:rsidP="00572727">
      <w:pPr>
        <w:pStyle w:val="Heading2"/>
      </w:pPr>
      <w:bookmarkStart w:id="20" w:name="_Toc224556218"/>
    </w:p>
    <w:p w14:paraId="42AB1E3D" w14:textId="11D22A01" w:rsidR="00EA3709" w:rsidRDefault="00EA3709" w:rsidP="00572727">
      <w:pPr>
        <w:pStyle w:val="Heading2"/>
      </w:pPr>
      <w:r>
        <w:t>How to apply</w:t>
      </w:r>
      <w:bookmarkEnd w:id="20"/>
    </w:p>
    <w:p w14:paraId="77D276FC" w14:textId="52800BCC" w:rsidR="00796201" w:rsidRDefault="00890414" w:rsidP="008A139E">
      <w:pPr>
        <w:rPr>
          <w:szCs w:val="24"/>
        </w:rPr>
      </w:pPr>
      <w:r>
        <w:rPr>
          <w:szCs w:val="24"/>
        </w:rPr>
        <w:t xml:space="preserve">City of Port Phillip </w:t>
      </w:r>
      <w:r w:rsidR="007D5CFD">
        <w:rPr>
          <w:szCs w:val="24"/>
        </w:rPr>
        <w:t xml:space="preserve">MakeSpace </w:t>
      </w:r>
      <w:r w:rsidR="00796201" w:rsidRPr="00FD1259">
        <w:rPr>
          <w:szCs w:val="24"/>
        </w:rPr>
        <w:t xml:space="preserve">Fund </w:t>
      </w:r>
      <w:r w:rsidR="00796201">
        <w:rPr>
          <w:szCs w:val="24"/>
        </w:rPr>
        <w:t>grants</w:t>
      </w:r>
      <w:r w:rsidR="00796201" w:rsidRPr="00FD1259">
        <w:rPr>
          <w:szCs w:val="24"/>
        </w:rPr>
        <w:t xml:space="preserve"> </w:t>
      </w:r>
      <w:r w:rsidR="00796201">
        <w:rPr>
          <w:szCs w:val="24"/>
        </w:rPr>
        <w:t>use</w:t>
      </w:r>
      <w:r w:rsidR="00796201" w:rsidRPr="00FD1259">
        <w:rPr>
          <w:szCs w:val="24"/>
        </w:rPr>
        <w:t xml:space="preserve"> </w:t>
      </w:r>
      <w:r w:rsidR="00796201">
        <w:rPr>
          <w:szCs w:val="24"/>
        </w:rPr>
        <w:t>the Smartygrants</w:t>
      </w:r>
      <w:r w:rsidR="00796201" w:rsidRPr="00FD1259">
        <w:rPr>
          <w:szCs w:val="24"/>
        </w:rPr>
        <w:t xml:space="preserve"> online application </w:t>
      </w:r>
      <w:r w:rsidR="00796201">
        <w:rPr>
          <w:szCs w:val="24"/>
        </w:rPr>
        <w:t>system</w:t>
      </w:r>
      <w:r w:rsidR="00796201" w:rsidRPr="00FD1259">
        <w:rPr>
          <w:szCs w:val="24"/>
        </w:rPr>
        <w:t>.</w:t>
      </w:r>
    </w:p>
    <w:p w14:paraId="54467C74" w14:textId="15516BB3" w:rsidR="00C850CC" w:rsidRDefault="00796201" w:rsidP="008A139E">
      <w:pPr>
        <w:pStyle w:val="BodyTextIndent"/>
        <w:spacing w:after="160"/>
        <w:ind w:left="0"/>
        <w:rPr>
          <w:szCs w:val="24"/>
        </w:rPr>
      </w:pPr>
      <w:r w:rsidRPr="00FD1259">
        <w:rPr>
          <w:szCs w:val="24"/>
        </w:rPr>
        <w:t>The link to the online application form will be accessible on the</w:t>
      </w:r>
      <w:r w:rsidR="007D5CFD">
        <w:rPr>
          <w:szCs w:val="24"/>
        </w:rPr>
        <w:t>:</w:t>
      </w:r>
      <w:r w:rsidRPr="00FD1259">
        <w:rPr>
          <w:szCs w:val="24"/>
        </w:rPr>
        <w:t xml:space="preserve"> </w:t>
      </w:r>
    </w:p>
    <w:p w14:paraId="37B41F64" w14:textId="3C1CFE54" w:rsidR="00EC0A42" w:rsidRDefault="007D5CFD" w:rsidP="00796201">
      <w:pPr>
        <w:pStyle w:val="BodyTextIndent"/>
        <w:ind w:left="0"/>
        <w:rPr>
          <w:szCs w:val="24"/>
        </w:rPr>
      </w:pPr>
      <w:r w:rsidRPr="00CE2CD5">
        <w:rPr>
          <w:szCs w:val="24"/>
        </w:rPr>
        <w:t>MakeSpace</w:t>
      </w:r>
      <w:r w:rsidR="00796201" w:rsidRPr="00CE2CD5">
        <w:rPr>
          <w:szCs w:val="24"/>
        </w:rPr>
        <w:t xml:space="preserve"> </w:t>
      </w:r>
      <w:r w:rsidR="00CE2CD5" w:rsidRPr="00CE2CD5">
        <w:rPr>
          <w:szCs w:val="24"/>
        </w:rPr>
        <w:t xml:space="preserve">Fund </w:t>
      </w:r>
      <w:r w:rsidR="00FE6A91">
        <w:rPr>
          <w:szCs w:val="24"/>
        </w:rPr>
        <w:t xml:space="preserve">2026 </w:t>
      </w:r>
      <w:r w:rsidR="00796201" w:rsidRPr="00CE2CD5">
        <w:rPr>
          <w:szCs w:val="24"/>
        </w:rPr>
        <w:t>website page from</w:t>
      </w:r>
      <w:r w:rsidR="00CE2CD5" w:rsidRPr="00CE2CD5">
        <w:rPr>
          <w:szCs w:val="24"/>
        </w:rPr>
        <w:t xml:space="preserve"> </w:t>
      </w:r>
      <w:r w:rsidR="00FF6726" w:rsidRPr="00513B7E">
        <w:rPr>
          <w:b/>
          <w:bCs/>
          <w:szCs w:val="24"/>
        </w:rPr>
        <w:t>9a</w:t>
      </w:r>
      <w:r w:rsidR="00CE2CD5" w:rsidRPr="00513B7E">
        <w:rPr>
          <w:b/>
          <w:bCs/>
          <w:szCs w:val="24"/>
        </w:rPr>
        <w:t xml:space="preserve">m </w:t>
      </w:r>
      <w:r w:rsidR="000E030C" w:rsidRPr="00513B7E">
        <w:rPr>
          <w:b/>
          <w:bCs/>
          <w:szCs w:val="24"/>
        </w:rPr>
        <w:t>Thur</w:t>
      </w:r>
      <w:r w:rsidR="00CE2CD5" w:rsidRPr="00513B7E">
        <w:rPr>
          <w:b/>
          <w:bCs/>
          <w:szCs w:val="24"/>
        </w:rPr>
        <w:t xml:space="preserve">sday </w:t>
      </w:r>
      <w:r w:rsidR="009B66E6" w:rsidRPr="00513B7E">
        <w:rPr>
          <w:b/>
          <w:bCs/>
          <w:szCs w:val="24"/>
        </w:rPr>
        <w:t>9</w:t>
      </w:r>
      <w:r w:rsidR="00CE2CD5" w:rsidRPr="00513B7E">
        <w:rPr>
          <w:b/>
          <w:bCs/>
          <w:szCs w:val="24"/>
        </w:rPr>
        <w:t xml:space="preserve"> April</w:t>
      </w:r>
      <w:r w:rsidRPr="00513B7E">
        <w:rPr>
          <w:b/>
          <w:bCs/>
          <w:szCs w:val="24"/>
        </w:rPr>
        <w:t xml:space="preserve"> 2026</w:t>
      </w:r>
      <w:r w:rsidR="00796201" w:rsidRPr="00CE2CD5">
        <w:rPr>
          <w:szCs w:val="24"/>
        </w:rPr>
        <w:t xml:space="preserve"> </w:t>
      </w:r>
      <w:r w:rsidR="009B66E6">
        <w:rPr>
          <w:szCs w:val="24"/>
        </w:rPr>
        <w:br/>
      </w:r>
      <w:r w:rsidR="00796201" w:rsidRPr="00CE2CD5">
        <w:rPr>
          <w:szCs w:val="24"/>
        </w:rPr>
        <w:t>This link will automatically close at</w:t>
      </w:r>
      <w:r w:rsidR="003649D3" w:rsidRPr="00CE2CD5">
        <w:rPr>
          <w:szCs w:val="24"/>
        </w:rPr>
        <w:t xml:space="preserve"> </w:t>
      </w:r>
      <w:r w:rsidR="00FE6A91">
        <w:rPr>
          <w:b/>
          <w:bCs/>
          <w:szCs w:val="24"/>
        </w:rPr>
        <w:t>M</w:t>
      </w:r>
      <w:r w:rsidR="000E030C" w:rsidRPr="008D7BAA">
        <w:rPr>
          <w:b/>
          <w:bCs/>
          <w:szCs w:val="24"/>
        </w:rPr>
        <w:t>idnight</w:t>
      </w:r>
      <w:r w:rsidR="00CE2CD5" w:rsidRPr="008D7BAA">
        <w:rPr>
          <w:b/>
          <w:bCs/>
          <w:szCs w:val="24"/>
        </w:rPr>
        <w:t xml:space="preserve"> </w:t>
      </w:r>
      <w:r w:rsidR="00CE2CD5" w:rsidRPr="00513B7E">
        <w:rPr>
          <w:b/>
          <w:bCs/>
          <w:szCs w:val="24"/>
        </w:rPr>
        <w:t xml:space="preserve">Thursday </w:t>
      </w:r>
      <w:r w:rsidR="00FF6726" w:rsidRPr="00513B7E">
        <w:rPr>
          <w:b/>
          <w:bCs/>
          <w:szCs w:val="24"/>
        </w:rPr>
        <w:t>30</w:t>
      </w:r>
      <w:r w:rsidR="00CE2CD5" w:rsidRPr="00513B7E">
        <w:rPr>
          <w:b/>
          <w:bCs/>
          <w:szCs w:val="24"/>
        </w:rPr>
        <w:t xml:space="preserve"> April 2026</w:t>
      </w:r>
    </w:p>
    <w:p w14:paraId="77225D2B" w14:textId="65E5D964" w:rsidR="00796201" w:rsidRPr="00FD1259" w:rsidRDefault="00796201" w:rsidP="00572727">
      <w:pPr>
        <w:pStyle w:val="Heading2"/>
      </w:pPr>
      <w:bookmarkStart w:id="21" w:name="_Toc77577553"/>
      <w:bookmarkStart w:id="22" w:name="_Toc224556219"/>
      <w:r w:rsidRPr="00FD1259">
        <w:t>Application Support Material</w:t>
      </w:r>
      <w:bookmarkEnd w:id="21"/>
      <w:bookmarkEnd w:id="22"/>
    </w:p>
    <w:p w14:paraId="7C5D356D" w14:textId="77777777" w:rsidR="00796201" w:rsidRPr="00FD1259" w:rsidRDefault="00796201" w:rsidP="00572727">
      <w:r w:rsidRPr="00FD1259">
        <w:t xml:space="preserve">The following support documents may be uploaded with the electronic application. Please use WORD or </w:t>
      </w:r>
      <w:r>
        <w:t>PDF</w:t>
      </w:r>
      <w:r w:rsidRPr="00FD1259">
        <w:t xml:space="preserve"> formats</w:t>
      </w:r>
      <w:r>
        <w:t xml:space="preserve"> where possible</w:t>
      </w:r>
      <w:r w:rsidRPr="00FD1259">
        <w:t>. Please limit siz</w:t>
      </w:r>
      <w:r>
        <w:t>e of individual documents to 2MB.</w:t>
      </w:r>
    </w:p>
    <w:p w14:paraId="72F72233" w14:textId="77777777" w:rsidR="00572727" w:rsidRPr="00A63588" w:rsidRDefault="00FB0DD0" w:rsidP="00E43808">
      <w:pPr>
        <w:pStyle w:val="ListParagraph"/>
      </w:pPr>
      <w:r w:rsidRPr="00A63588">
        <w:t>Strategic Business Plan</w:t>
      </w:r>
    </w:p>
    <w:p w14:paraId="4CF7DF6C" w14:textId="77777777" w:rsidR="00572727" w:rsidRPr="00A63588" w:rsidRDefault="00FB0DD0" w:rsidP="00E43808">
      <w:pPr>
        <w:pStyle w:val="ListParagraph"/>
      </w:pPr>
      <w:r w:rsidRPr="00A63588">
        <w:t>Copy or summary of most recent annual report with audit statement</w:t>
      </w:r>
    </w:p>
    <w:p w14:paraId="2C180487" w14:textId="77777777" w:rsidR="00572727" w:rsidRPr="00A63588" w:rsidRDefault="00796201" w:rsidP="00E43808">
      <w:pPr>
        <w:pStyle w:val="ListParagraph"/>
      </w:pPr>
      <w:r w:rsidRPr="00A63588">
        <w:t xml:space="preserve">Letters of support from </w:t>
      </w:r>
      <w:r w:rsidR="0013389A" w:rsidRPr="00A63588">
        <w:t xml:space="preserve">other </w:t>
      </w:r>
      <w:r w:rsidRPr="00A63588">
        <w:t xml:space="preserve">organisations </w:t>
      </w:r>
      <w:r w:rsidR="0013389A" w:rsidRPr="00A63588">
        <w:t>or collaborating partners</w:t>
      </w:r>
      <w:r w:rsidRPr="00A63588">
        <w:t xml:space="preserve"> </w:t>
      </w:r>
    </w:p>
    <w:p w14:paraId="7991D1E3" w14:textId="12E68A38" w:rsidR="003876B6" w:rsidRPr="00A63588" w:rsidRDefault="000C16C6" w:rsidP="00E43808">
      <w:pPr>
        <w:pStyle w:val="ListParagraph"/>
      </w:pPr>
      <w:r w:rsidRPr="00A63588">
        <w:t>Letter of Auspice Organisation confirmation (individual applicants)</w:t>
      </w:r>
    </w:p>
    <w:p w14:paraId="5B916521" w14:textId="7EE75AB1" w:rsidR="00572727" w:rsidRPr="00A63588" w:rsidRDefault="00796201" w:rsidP="00E43808">
      <w:pPr>
        <w:pStyle w:val="ListParagraph"/>
      </w:pPr>
      <w:r w:rsidRPr="00A63588">
        <w:t xml:space="preserve">Proof of public liability cover to the value of </w:t>
      </w:r>
      <w:r w:rsidR="0013389A" w:rsidRPr="00A63588">
        <w:t xml:space="preserve">at least </w:t>
      </w:r>
      <w:r w:rsidRPr="00A63588">
        <w:t>$20</w:t>
      </w:r>
      <w:r w:rsidR="00BE5490" w:rsidRPr="00A63588">
        <w:t>M</w:t>
      </w:r>
      <w:r w:rsidR="003A2F5B" w:rsidRPr="00A63588">
        <w:t xml:space="preserve"> from organisation, applicant or auspice</w:t>
      </w:r>
    </w:p>
    <w:p w14:paraId="4ED88302" w14:textId="77777777" w:rsidR="00572727" w:rsidRPr="00A63588" w:rsidRDefault="0013389A" w:rsidP="00E43808">
      <w:pPr>
        <w:pStyle w:val="ListParagraph"/>
      </w:pPr>
      <w:r w:rsidRPr="00A63588">
        <w:t>Summary</w:t>
      </w:r>
      <w:r w:rsidR="00796201" w:rsidRPr="00A63588">
        <w:t xml:space="preserve"> bios or CV’s </w:t>
      </w:r>
      <w:r w:rsidRPr="00A63588">
        <w:t>of key organisation staff</w:t>
      </w:r>
      <w:r w:rsidR="00FB0DD0" w:rsidRPr="00A63588">
        <w:t xml:space="preserve"> (including EFT for roles)</w:t>
      </w:r>
      <w:r w:rsidRPr="00A63588">
        <w:t xml:space="preserve"> and Board members</w:t>
      </w:r>
    </w:p>
    <w:p w14:paraId="4A451C4E" w14:textId="77777777" w:rsidR="00572727" w:rsidRPr="00A63588" w:rsidRDefault="00796201" w:rsidP="00E43808">
      <w:pPr>
        <w:pStyle w:val="ListParagraph"/>
      </w:pPr>
      <w:r w:rsidRPr="00A63588">
        <w:t>Supplementary budget information (where applicable)</w:t>
      </w:r>
    </w:p>
    <w:p w14:paraId="6669D3D9" w14:textId="77777777" w:rsidR="00572727" w:rsidRPr="00A63588" w:rsidRDefault="00796201" w:rsidP="00E43808">
      <w:pPr>
        <w:pStyle w:val="ListParagraph"/>
      </w:pPr>
      <w:r w:rsidRPr="00A63588">
        <w:t>Other support material may include</w:t>
      </w:r>
      <w:r w:rsidR="00136EA9" w:rsidRPr="00A63588">
        <w:t xml:space="preserve"> </w:t>
      </w:r>
      <w:r w:rsidR="00FB0DD0" w:rsidRPr="00A63588">
        <w:t>organisational policies such as Code of Conduct, Working with Children documen</w:t>
      </w:r>
      <w:r w:rsidR="00BC766B" w:rsidRPr="00A63588">
        <w:t xml:space="preserve">tation, venue/event </w:t>
      </w:r>
      <w:r w:rsidR="00FB0DD0" w:rsidRPr="00A63588">
        <w:t>sustainability or access plans</w:t>
      </w:r>
    </w:p>
    <w:p w14:paraId="1E6CF92C" w14:textId="46F7AF54" w:rsidR="007D5CFD" w:rsidRPr="00A63588" w:rsidRDefault="00796201" w:rsidP="00E43808">
      <w:pPr>
        <w:pStyle w:val="ListParagraph"/>
      </w:pPr>
      <w:r w:rsidRPr="00A63588">
        <w:t>Risk management</w:t>
      </w:r>
      <w:r w:rsidR="00342F1A" w:rsidRPr="00A63588">
        <w:t xml:space="preserve"> plan</w:t>
      </w:r>
    </w:p>
    <w:p w14:paraId="4CBDE052" w14:textId="0727D6ED" w:rsidR="00796201" w:rsidRPr="00A63588" w:rsidRDefault="00796201" w:rsidP="00E43808">
      <w:pPr>
        <w:pStyle w:val="ListParagraph"/>
      </w:pPr>
      <w:r w:rsidRPr="00A63588">
        <w:t xml:space="preserve">Links </w:t>
      </w:r>
      <w:r w:rsidR="007D5CFD" w:rsidRPr="00A63588">
        <w:t>to social media</w:t>
      </w:r>
      <w:r w:rsidR="00FB0DD0" w:rsidRPr="00A63588">
        <w:t xml:space="preserve"> or weblinks</w:t>
      </w:r>
      <w:r w:rsidRPr="00A63588">
        <w:t xml:space="preserve"> as additional supplementary material in </w:t>
      </w:r>
      <w:r w:rsidR="00FB0DD0" w:rsidRPr="00A63588">
        <w:t>Smartygrants labelled fields</w:t>
      </w:r>
      <w:r w:rsidRPr="00A63588">
        <w:t>. Avoid using links to online support material that require passwords for access</w:t>
      </w:r>
      <w:r w:rsidR="007D5CFD" w:rsidRPr="00A63588">
        <w:t>.</w:t>
      </w:r>
    </w:p>
    <w:p w14:paraId="49C72490" w14:textId="0D2E2B98" w:rsidR="00796201" w:rsidRPr="00A63588" w:rsidRDefault="00796201" w:rsidP="00796201">
      <w:pPr>
        <w:widowControl w:val="0"/>
        <w:spacing w:after="120"/>
        <w:rPr>
          <w:szCs w:val="24"/>
        </w:rPr>
      </w:pPr>
      <w:r w:rsidRPr="00A63588">
        <w:rPr>
          <w:szCs w:val="24"/>
        </w:rPr>
        <w:t>For help accessing the online application, problems in uploading documents or if a submission email is not received</w:t>
      </w:r>
      <w:r w:rsidR="00BE5490" w:rsidRPr="00A63588">
        <w:rPr>
          <w:szCs w:val="24"/>
        </w:rPr>
        <w:t xml:space="preserve">, please contact the Arts </w:t>
      </w:r>
      <w:r w:rsidR="00A8724D" w:rsidRPr="00A63588">
        <w:rPr>
          <w:szCs w:val="24"/>
        </w:rPr>
        <w:t>Development</w:t>
      </w:r>
      <w:r w:rsidR="00BE5490" w:rsidRPr="00A63588">
        <w:rPr>
          <w:szCs w:val="24"/>
        </w:rPr>
        <w:t xml:space="preserve"> Officer on 03 9209 6</w:t>
      </w:r>
      <w:r w:rsidR="00E504AC">
        <w:rPr>
          <w:szCs w:val="24"/>
        </w:rPr>
        <w:t xml:space="preserve">217 </w:t>
      </w:r>
      <w:r w:rsidR="00BE5490" w:rsidRPr="00A63588">
        <w:rPr>
          <w:color w:val="auto"/>
        </w:rPr>
        <w:t xml:space="preserve">or 0466 </w:t>
      </w:r>
      <w:r w:rsidR="00E504AC">
        <w:rPr>
          <w:color w:val="auto"/>
        </w:rPr>
        <w:t>752 942</w:t>
      </w:r>
      <w:r w:rsidR="00BE5490" w:rsidRPr="00A63588">
        <w:rPr>
          <w:color w:val="auto"/>
        </w:rPr>
        <w:t>.</w:t>
      </w:r>
    </w:p>
    <w:p w14:paraId="50F6920B" w14:textId="77777777" w:rsidR="003336A6" w:rsidRDefault="003336A6" w:rsidP="00572727">
      <w:pPr>
        <w:pStyle w:val="Heading2"/>
      </w:pPr>
      <w:bookmarkStart w:id="23" w:name="_Toc224556220"/>
    </w:p>
    <w:p w14:paraId="21BBB0C0" w14:textId="77777777" w:rsidR="003336A6" w:rsidRDefault="003336A6" w:rsidP="00572727">
      <w:pPr>
        <w:pStyle w:val="Heading2"/>
      </w:pPr>
    </w:p>
    <w:p w14:paraId="6E9B6835" w14:textId="1E4D978D" w:rsidR="00796201" w:rsidRDefault="00796201" w:rsidP="00572727">
      <w:pPr>
        <w:pStyle w:val="Heading2"/>
      </w:pPr>
      <w:r w:rsidRPr="00A63588">
        <w:lastRenderedPageBreak/>
        <w:t xml:space="preserve">Access and </w:t>
      </w:r>
      <w:r w:rsidR="00A56AE1" w:rsidRPr="00A63588">
        <w:t>i</w:t>
      </w:r>
      <w:r w:rsidRPr="00A63588">
        <w:t>nclusion</w:t>
      </w:r>
      <w:r w:rsidR="00A56AE1" w:rsidRPr="00A63588">
        <w:t xml:space="preserve"> support</w:t>
      </w:r>
      <w:bookmarkEnd w:id="23"/>
    </w:p>
    <w:p w14:paraId="5AF9BA5B" w14:textId="3F483637" w:rsidR="00796201" w:rsidRDefault="00796201" w:rsidP="00796201">
      <w:r w:rsidRPr="003D31EF">
        <w:t>Interpreters for Auslan and languages other than Engl</w:t>
      </w:r>
      <w:r w:rsidR="0078197F">
        <w:t>ish are available upon request.</w:t>
      </w:r>
    </w:p>
    <w:p w14:paraId="396F0DB3" w14:textId="77777777" w:rsidR="00796201" w:rsidRPr="007F157D" w:rsidRDefault="00796201" w:rsidP="00E43808">
      <w:pPr>
        <w:pStyle w:val="ListParagraph"/>
      </w:pPr>
      <w:r w:rsidRPr="00C07150">
        <w:t xml:space="preserve">Auslan </w:t>
      </w:r>
      <w:r>
        <w:t xml:space="preserve">Interpreter Service or language translation </w:t>
      </w:r>
      <w:r w:rsidRPr="00C07150">
        <w:t>may be arranged for an individual meeting with the Fu</w:t>
      </w:r>
      <w:r>
        <w:t>nd Officer.</w:t>
      </w:r>
    </w:p>
    <w:p w14:paraId="746D614B" w14:textId="33D351D5" w:rsidR="00796201" w:rsidRPr="00C07150" w:rsidRDefault="00796201" w:rsidP="00E43808">
      <w:pPr>
        <w:pStyle w:val="ListParagraph"/>
      </w:pPr>
      <w:r w:rsidRPr="00C07150">
        <w:t>To arrange an individual meeting with translation,</w:t>
      </w:r>
      <w:r>
        <w:t xml:space="preserve"> </w:t>
      </w:r>
      <w:r w:rsidRPr="00CE61C5">
        <w:t>or to discuss your individual access needs to participate in this funding opportunity</w:t>
      </w:r>
      <w:r>
        <w:t>, c</w:t>
      </w:r>
      <w:r w:rsidRPr="00CE61C5">
        <w:t xml:space="preserve">all </w:t>
      </w:r>
      <w:r w:rsidRPr="00C07150">
        <w:t xml:space="preserve">the </w:t>
      </w:r>
      <w:r w:rsidR="007D5CFD">
        <w:t>Arts Funding</w:t>
      </w:r>
      <w:r>
        <w:t xml:space="preserve"> Officer on 03 9209 </w:t>
      </w:r>
      <w:r w:rsidR="00BE348A">
        <w:t>6217</w:t>
      </w:r>
      <w:r>
        <w:t xml:space="preserve"> or email </w:t>
      </w:r>
      <w:hyperlink r:id="rId16" w:history="1">
        <w:r w:rsidRPr="006C0A34">
          <w:rPr>
            <w:rStyle w:val="Hyperlink"/>
          </w:rPr>
          <w:t>cdf@portphillip.vic.gov.au</w:t>
        </w:r>
      </w:hyperlink>
      <w:r>
        <w:t xml:space="preserve"> </w:t>
      </w:r>
    </w:p>
    <w:p w14:paraId="579C9E97" w14:textId="294C1B63" w:rsidR="00666427" w:rsidRPr="00572727" w:rsidRDefault="00796201" w:rsidP="00572727">
      <w:pPr>
        <w:pStyle w:val="BodyText"/>
      </w:pPr>
      <w:r w:rsidRPr="00572727">
        <w:t xml:space="preserve">For general Council information about the National Relay Service, Language translation services refer to the </w:t>
      </w:r>
      <w:hyperlink r:id="rId17" w:history="1">
        <w:r w:rsidRPr="00572727">
          <w:rPr>
            <w:rStyle w:val="Hyperlink"/>
          </w:rPr>
          <w:t>City of Port Phillip Website</w:t>
        </w:r>
      </w:hyperlink>
      <w:r w:rsidRPr="00572727">
        <w:rPr>
          <w:rStyle w:val="Hyperlink"/>
        </w:rPr>
        <w:t xml:space="preserve">. </w:t>
      </w:r>
      <w:r w:rsidRPr="00572727">
        <w:t xml:space="preserve"> </w:t>
      </w:r>
    </w:p>
    <w:p w14:paraId="233A6F36" w14:textId="6973F747" w:rsidR="00796201" w:rsidRPr="00E20039" w:rsidRDefault="00666427" w:rsidP="00913327">
      <w:pPr>
        <w:pStyle w:val="Heading3"/>
      </w:pPr>
      <w:bookmarkStart w:id="24" w:name="_Toc224556221"/>
      <w:r>
        <w:t xml:space="preserve">Access and Inclusion as part of your </w:t>
      </w:r>
      <w:r w:rsidR="00B61AA0">
        <w:t>programs</w:t>
      </w:r>
      <w:bookmarkEnd w:id="24"/>
    </w:p>
    <w:p w14:paraId="3A51541F" w14:textId="1E4B206D" w:rsidR="00666427" w:rsidRPr="00844FD5" w:rsidRDefault="000825C0" w:rsidP="000825C0">
      <w:r w:rsidRPr="00844FD5">
        <w:t xml:space="preserve">The City of Port Phillip is committed to equitable participation and engagement to its services and programs. </w:t>
      </w:r>
      <w:r w:rsidR="00796201">
        <w:t xml:space="preserve">Council has also provided an </w:t>
      </w:r>
      <w:hyperlink r:id="rId18" w:history="1">
        <w:r w:rsidR="00796201" w:rsidRPr="00D91698">
          <w:rPr>
            <w:rStyle w:val="Hyperlink"/>
          </w:rPr>
          <w:t>Accessibility and Disability Inclusion Fact Sheet</w:t>
        </w:r>
      </w:hyperlink>
      <w:r w:rsidR="00796201">
        <w:t xml:space="preserve"> to support applicants.</w:t>
      </w:r>
    </w:p>
    <w:p w14:paraId="4BCB97D6" w14:textId="57651AD3" w:rsidR="00EC0A42" w:rsidRPr="00844FD5" w:rsidRDefault="00666427" w:rsidP="00572727">
      <w:pPr>
        <w:pStyle w:val="BodyText"/>
        <w:rPr>
          <w:color w:val="FF0000"/>
        </w:rPr>
      </w:pPr>
      <w:r w:rsidRPr="00844FD5">
        <w:t xml:space="preserve">For information about organising accessible and inclusive events, see the Australian Network on Disability </w:t>
      </w:r>
      <w:hyperlink r:id="rId19" w:history="1">
        <w:r w:rsidRPr="00AB53F0">
          <w:rPr>
            <w:rStyle w:val="Hyperlink"/>
          </w:rPr>
          <w:t>Event Accessibility Checklist</w:t>
        </w:r>
      </w:hyperlink>
      <w:r w:rsidRPr="00844FD5">
        <w:rPr>
          <w:color w:val="FF0000"/>
        </w:rPr>
        <w:t xml:space="preserve">. </w:t>
      </w:r>
    </w:p>
    <w:p w14:paraId="135FA53C" w14:textId="7F761F21" w:rsidR="00DD1EF1" w:rsidRDefault="00DD1EF1" w:rsidP="00572727">
      <w:pPr>
        <w:pStyle w:val="Heading2"/>
      </w:pPr>
      <w:bookmarkStart w:id="25" w:name="_Toc224556222"/>
      <w:r>
        <w:t>Assessment Process</w:t>
      </w:r>
      <w:bookmarkEnd w:id="25"/>
    </w:p>
    <w:p w14:paraId="5752B454" w14:textId="2C22F0A4" w:rsidR="00DD1EF1" w:rsidRPr="00CC5E5A" w:rsidRDefault="00DD1EF1" w:rsidP="00E43808">
      <w:pPr>
        <w:pStyle w:val="ListParagraph"/>
      </w:pPr>
      <w:r w:rsidRPr="00CC5E5A">
        <w:t xml:space="preserve">Applications are assessed by </w:t>
      </w:r>
      <w:r w:rsidR="007C12A7">
        <w:t>an internal Assessment Panel</w:t>
      </w:r>
    </w:p>
    <w:p w14:paraId="1ADCE9F0" w14:textId="77777777" w:rsidR="00DD1EF1" w:rsidRPr="00CC5E5A" w:rsidRDefault="00DD1EF1" w:rsidP="00E43808">
      <w:pPr>
        <w:pStyle w:val="ListParagraph"/>
      </w:pPr>
      <w:r w:rsidRPr="00CC5E5A">
        <w:t xml:space="preserve">The success of applications is determined by the application’s merits against the funding criteria and program objectives, and in competition with other applications. </w:t>
      </w:r>
    </w:p>
    <w:p w14:paraId="2807537D" w14:textId="1BA784A8" w:rsidR="00DD1EF1" w:rsidRDefault="00DD1EF1" w:rsidP="00E43808">
      <w:pPr>
        <w:pStyle w:val="ListParagraph"/>
      </w:pPr>
      <w:r w:rsidRPr="00CC5E5A">
        <w:t>All funding recommendations are referred to a meeting of Council for approval.</w:t>
      </w:r>
    </w:p>
    <w:p w14:paraId="3C1A97D6" w14:textId="289F9B7C" w:rsidR="00DD1EF1" w:rsidRDefault="007D5CFD" w:rsidP="00C0458F">
      <w:pPr>
        <w:spacing w:after="120"/>
      </w:pPr>
      <w:r>
        <w:t>The</w:t>
      </w:r>
      <w:r w:rsidR="00DD1EF1" w:rsidRPr="00705F42">
        <w:t xml:space="preserve"> City of Port Phillip cannot fund all the applications it receives. </w:t>
      </w:r>
    </w:p>
    <w:p w14:paraId="1F0AEA3A" w14:textId="5D108A7A" w:rsidR="00BB7886" w:rsidRDefault="00BB7886" w:rsidP="00572727">
      <w:pPr>
        <w:pStyle w:val="Heading2"/>
      </w:pPr>
      <w:bookmarkStart w:id="26" w:name="_Toc224556223"/>
      <w:r>
        <w:t>F</w:t>
      </w:r>
      <w:r w:rsidR="005927F7">
        <w:t xml:space="preserve">unding </w:t>
      </w:r>
      <w:r w:rsidR="00DE3ED3">
        <w:t>a</w:t>
      </w:r>
      <w:r w:rsidR="00D41079">
        <w:t>greement</w:t>
      </w:r>
      <w:r>
        <w:t xml:space="preserve"> </w:t>
      </w:r>
      <w:r w:rsidR="005927F7">
        <w:t>and reporting</w:t>
      </w:r>
      <w:bookmarkEnd w:id="26"/>
    </w:p>
    <w:p w14:paraId="05273ADC" w14:textId="2DE41462" w:rsidR="00AF61BB" w:rsidRDefault="000F3AE9" w:rsidP="00F71473">
      <w:pPr>
        <w:spacing w:after="120"/>
      </w:pPr>
      <w:r w:rsidRPr="000F3AE9">
        <w:t xml:space="preserve">Successful applicants will be required to enter into a formal </w:t>
      </w:r>
      <w:r w:rsidR="00DE3ED3">
        <w:t>f</w:t>
      </w:r>
      <w:r w:rsidRPr="000F3AE9">
        <w:t xml:space="preserve">unding </w:t>
      </w:r>
      <w:r w:rsidR="00DE3ED3">
        <w:t>a</w:t>
      </w:r>
      <w:r w:rsidR="00297B3A">
        <w:t>gr</w:t>
      </w:r>
      <w:r w:rsidR="00DE3ED3">
        <w:t>e</w:t>
      </w:r>
      <w:r w:rsidR="00297B3A">
        <w:t>ement</w:t>
      </w:r>
      <w:r w:rsidRPr="000F3AE9">
        <w:t xml:space="preserve"> with the City of Port Phillip before receiving a grant.</w:t>
      </w:r>
      <w:r w:rsidR="0078197F">
        <w:t xml:space="preserve"> The </w:t>
      </w:r>
      <w:r w:rsidR="00DE3ED3">
        <w:t>f</w:t>
      </w:r>
      <w:r w:rsidR="0078197F">
        <w:t xml:space="preserve">unding </w:t>
      </w:r>
      <w:r w:rsidR="00DE3ED3">
        <w:t>a</w:t>
      </w:r>
      <w:r w:rsidR="00297B3A">
        <w:t>greement</w:t>
      </w:r>
      <w:r w:rsidR="0078197F">
        <w:t xml:space="preserve"> will outline:</w:t>
      </w:r>
    </w:p>
    <w:p w14:paraId="3C5ED5D9" w14:textId="6010F22B" w:rsidR="00AF61BB" w:rsidRDefault="00AF61BB" w:rsidP="00E43808">
      <w:pPr>
        <w:pStyle w:val="ListParagraph"/>
      </w:pPr>
      <w:r w:rsidRPr="000F3AE9">
        <w:t>Schedule of payments and deliverables</w:t>
      </w:r>
    </w:p>
    <w:p w14:paraId="0F62122F" w14:textId="68C606AE" w:rsidR="00BB7886" w:rsidRDefault="0057655E" w:rsidP="00E43808">
      <w:pPr>
        <w:pStyle w:val="ListParagraph"/>
      </w:pPr>
      <w:r>
        <w:t>Project deliverables</w:t>
      </w:r>
      <w:r w:rsidR="00AF61BB" w:rsidRPr="000F3AE9">
        <w:t xml:space="preserve"> that will reflect the objectives of the </w:t>
      </w:r>
      <w:r w:rsidR="00F71473">
        <w:t xml:space="preserve">organisation, the </w:t>
      </w:r>
      <w:r w:rsidR="00AF61BB" w:rsidRPr="000F3AE9">
        <w:t>fund and measurements of impact</w:t>
      </w:r>
      <w:r w:rsidR="00130E60">
        <w:t xml:space="preserve"> </w:t>
      </w:r>
    </w:p>
    <w:p w14:paraId="76423195" w14:textId="4ACBC015" w:rsidR="00BB7886" w:rsidRDefault="00BB747B" w:rsidP="00E43808">
      <w:pPr>
        <w:pStyle w:val="ListParagraph"/>
      </w:pPr>
      <w:r>
        <w:t>Funding a</w:t>
      </w:r>
      <w:r w:rsidRPr="000F3AE9">
        <w:t>c</w:t>
      </w:r>
      <w:r>
        <w:t>quittal report</w:t>
      </w:r>
    </w:p>
    <w:p w14:paraId="4CA69EDB" w14:textId="77777777" w:rsidR="006256AF" w:rsidRDefault="006256AF" w:rsidP="00572727">
      <w:pPr>
        <w:pStyle w:val="Heading2"/>
      </w:pPr>
      <w:bookmarkStart w:id="27" w:name="_Toc224556224"/>
    </w:p>
    <w:p w14:paraId="56B55A68" w14:textId="77777777" w:rsidR="006256AF" w:rsidRDefault="006256AF" w:rsidP="00572727">
      <w:pPr>
        <w:pStyle w:val="Heading2"/>
      </w:pPr>
    </w:p>
    <w:p w14:paraId="342681E0" w14:textId="2F29191E" w:rsidR="001A0EAA" w:rsidRDefault="001A0EAA" w:rsidP="00572727">
      <w:pPr>
        <w:pStyle w:val="Heading2"/>
      </w:pPr>
      <w:r>
        <w:lastRenderedPageBreak/>
        <w:t>Program key dates</w:t>
      </w:r>
      <w:bookmarkEnd w:id="27"/>
    </w:p>
    <w:p w14:paraId="141CE724" w14:textId="1F242D8B" w:rsidR="00660C25" w:rsidRPr="00D95564" w:rsidRDefault="00FB0F71" w:rsidP="00660C25">
      <w:pPr>
        <w:pStyle w:val="ListParagraph"/>
      </w:pPr>
      <w:r w:rsidRPr="00D95564">
        <w:t xml:space="preserve">Applications open </w:t>
      </w:r>
      <w:r w:rsidR="00F634DF">
        <w:rPr>
          <w:b/>
          <w:bCs/>
        </w:rPr>
        <w:t>Thur</w:t>
      </w:r>
      <w:r w:rsidR="00F71040" w:rsidRPr="00F71040">
        <w:rPr>
          <w:b/>
          <w:bCs/>
        </w:rPr>
        <w:t>s</w:t>
      </w:r>
      <w:r w:rsidR="00660C25" w:rsidRPr="00F71040">
        <w:rPr>
          <w:b/>
          <w:bCs/>
        </w:rPr>
        <w:t xml:space="preserve">day </w:t>
      </w:r>
      <w:r w:rsidR="004B3003">
        <w:rPr>
          <w:b/>
          <w:bCs/>
        </w:rPr>
        <w:t>9</w:t>
      </w:r>
      <w:r w:rsidR="00660C25" w:rsidRPr="00F71040">
        <w:rPr>
          <w:b/>
          <w:bCs/>
        </w:rPr>
        <w:t xml:space="preserve"> April at 9am</w:t>
      </w:r>
    </w:p>
    <w:p w14:paraId="3EA7FCED" w14:textId="4F5D2A6C" w:rsidR="00FB0F71" w:rsidRPr="00D95564" w:rsidRDefault="00FB0F71" w:rsidP="00D924FF">
      <w:pPr>
        <w:pStyle w:val="ListParagraph"/>
      </w:pPr>
      <w:r w:rsidRPr="00D95564">
        <w:t xml:space="preserve">Applications close </w:t>
      </w:r>
      <w:r w:rsidR="00F634DF" w:rsidRPr="004B3003">
        <w:rPr>
          <w:b/>
          <w:bCs/>
        </w:rPr>
        <w:t xml:space="preserve">Midnight </w:t>
      </w:r>
      <w:r w:rsidR="000A0087" w:rsidRPr="00D95564">
        <w:rPr>
          <w:rStyle w:val="HeaderChar"/>
          <w:b/>
          <w:bCs/>
        </w:rPr>
        <w:t>Thursday 30 April</w:t>
      </w:r>
      <w:r w:rsidR="000A0087" w:rsidRPr="00D95564">
        <w:rPr>
          <w:rStyle w:val="Strong"/>
          <w:b w:val="0"/>
          <w:bCs w:val="0"/>
        </w:rPr>
        <w:t xml:space="preserve"> </w:t>
      </w:r>
    </w:p>
    <w:p w14:paraId="436862A9" w14:textId="0F840617" w:rsidR="00284375" w:rsidRPr="00D95564" w:rsidRDefault="00284375" w:rsidP="00E43808">
      <w:pPr>
        <w:pStyle w:val="ListParagraph"/>
      </w:pPr>
      <w:r w:rsidRPr="00D95564">
        <w:t>Applications confirmed by auto email within 1 working day of submission</w:t>
      </w:r>
    </w:p>
    <w:p w14:paraId="3CB3EDCC" w14:textId="673EC8F0" w:rsidR="00FB0F71" w:rsidRPr="00D95564" w:rsidRDefault="00FB0F71" w:rsidP="00E43808">
      <w:pPr>
        <w:pStyle w:val="ListParagraph"/>
      </w:pPr>
      <w:r w:rsidRPr="00D95564">
        <w:t>Applicants will be n</w:t>
      </w:r>
      <w:r w:rsidR="00284375" w:rsidRPr="00D95564">
        <w:t>otified of the outcome by email b</w:t>
      </w:r>
      <w:r w:rsidR="00C53906">
        <w:t>y beginning of June</w:t>
      </w:r>
      <w:r w:rsidR="00236C3F" w:rsidRPr="00D95564">
        <w:t xml:space="preserve"> 202</w:t>
      </w:r>
      <w:r w:rsidR="007D5CFD" w:rsidRPr="00D95564">
        <w:t>6</w:t>
      </w:r>
    </w:p>
    <w:p w14:paraId="3DA4351F" w14:textId="5F049D54" w:rsidR="00FB0F71" w:rsidRPr="00D95564" w:rsidRDefault="00284375" w:rsidP="00E43808">
      <w:pPr>
        <w:pStyle w:val="ListParagraph"/>
      </w:pPr>
      <w:r w:rsidRPr="00D95564">
        <w:t xml:space="preserve">Funded </w:t>
      </w:r>
      <w:r w:rsidR="00E23919" w:rsidRPr="00D95564">
        <w:t>organisations</w:t>
      </w:r>
      <w:r w:rsidRPr="00D95564">
        <w:t xml:space="preserve"> </w:t>
      </w:r>
      <w:r w:rsidR="00E23919" w:rsidRPr="00D95564">
        <w:t xml:space="preserve">will receive their funding in </w:t>
      </w:r>
      <w:r w:rsidR="007D5CFD" w:rsidRPr="00D95564">
        <w:t>June 2026</w:t>
      </w:r>
    </w:p>
    <w:p w14:paraId="4FE0C88B" w14:textId="77777777" w:rsidR="00660C25" w:rsidRPr="007D5CFD" w:rsidRDefault="00660C25" w:rsidP="00B058F6">
      <w:pPr>
        <w:pStyle w:val="ListParagraph"/>
        <w:numPr>
          <w:ilvl w:val="0"/>
          <w:numId w:val="0"/>
        </w:numPr>
        <w:ind w:left="720"/>
        <w:rPr>
          <w:highlight w:val="yellow"/>
        </w:rPr>
      </w:pPr>
    </w:p>
    <w:p w14:paraId="1C87ED62" w14:textId="4699CA24" w:rsidR="00284375" w:rsidRPr="003C02FC" w:rsidRDefault="00284375" w:rsidP="00913327">
      <w:pPr>
        <w:pStyle w:val="Heading3"/>
        <w:rPr>
          <w:rStyle w:val="Strong"/>
          <w:b/>
          <w:bCs w:val="0"/>
        </w:rPr>
      </w:pPr>
      <w:bookmarkStart w:id="28" w:name="_Toc77577557"/>
      <w:bookmarkStart w:id="29" w:name="_Toc224556225"/>
      <w:r w:rsidRPr="006522D9">
        <w:rPr>
          <w:rStyle w:val="Strong"/>
          <w:b/>
        </w:rPr>
        <w:t>Call Us</w:t>
      </w:r>
      <w:bookmarkEnd w:id="28"/>
      <w:bookmarkEnd w:id="29"/>
    </w:p>
    <w:p w14:paraId="1C0665F9" w14:textId="067F2A93" w:rsidR="00284375" w:rsidRPr="007A372F" w:rsidRDefault="009937A4" w:rsidP="009937A4">
      <w:pPr>
        <w:spacing w:after="100" w:afterAutospacing="1"/>
        <w:rPr>
          <w:color w:val="0000FF"/>
          <w:u w:val="single"/>
        </w:rPr>
      </w:pPr>
      <w:r>
        <w:t>For more information c</w:t>
      </w:r>
      <w:r w:rsidR="00284375" w:rsidRPr="00D55BA1">
        <w:t xml:space="preserve">ontact </w:t>
      </w:r>
      <w:r w:rsidR="00471E43">
        <w:t xml:space="preserve">Terese Schlaghecke, Partnerships and Industry Development Officer on </w:t>
      </w:r>
      <w:r w:rsidR="00C3609A">
        <w:t>9209 6217 or 0466 752 942</w:t>
      </w:r>
      <w:r w:rsidR="005927F7">
        <w:t xml:space="preserve"> or </w:t>
      </w:r>
      <w:r w:rsidR="00C34A75">
        <w:t xml:space="preserve">Sharyn Dawson, Arts </w:t>
      </w:r>
      <w:r w:rsidR="00A8724D">
        <w:t>Development O</w:t>
      </w:r>
      <w:r w:rsidR="005927F7">
        <w:t>fficer on</w:t>
      </w:r>
      <w:r w:rsidR="006522D9">
        <w:t xml:space="preserve"> </w:t>
      </w:r>
      <w:r w:rsidR="00284375">
        <w:t xml:space="preserve">03 </w:t>
      </w:r>
      <w:r w:rsidR="00284375" w:rsidRPr="00517A5E">
        <w:t>9209 6165 or 0466 933 057</w:t>
      </w:r>
      <w:r w:rsidR="00284375">
        <w:t xml:space="preserve"> </w:t>
      </w:r>
      <w:r w:rsidR="00284375" w:rsidRPr="00D55BA1">
        <w:t xml:space="preserve">or email </w:t>
      </w:r>
      <w:hyperlink r:id="rId20" w:history="1">
        <w:r w:rsidR="00284375" w:rsidRPr="005927AC">
          <w:rPr>
            <w:rStyle w:val="Hyperlink"/>
          </w:rPr>
          <w:t>cdf@portphillip.vic.gov.au</w:t>
        </w:r>
      </w:hyperlink>
    </w:p>
    <w:p w14:paraId="3C82B1F0" w14:textId="77777777" w:rsidR="00284375" w:rsidRPr="00957645" w:rsidRDefault="00284375" w:rsidP="00572727">
      <w:pPr>
        <w:pStyle w:val="Heading2"/>
      </w:pPr>
      <w:bookmarkStart w:id="30" w:name="_Toc77577558"/>
      <w:bookmarkStart w:id="31" w:name="_Toc224556226"/>
      <w:r>
        <w:t xml:space="preserve">Other Council grants </w:t>
      </w:r>
      <w:r w:rsidRPr="003C02FC">
        <w:t>and</w:t>
      </w:r>
      <w:r>
        <w:t xml:space="preserve"> </w:t>
      </w:r>
      <w:r w:rsidRPr="003C02FC">
        <w:t>information</w:t>
      </w:r>
      <w:bookmarkEnd w:id="30"/>
      <w:bookmarkEnd w:id="31"/>
    </w:p>
    <w:p w14:paraId="7CF10BAA" w14:textId="4599D77F" w:rsidR="00284375" w:rsidRDefault="00284375" w:rsidP="00284375">
      <w:pPr>
        <w:rPr>
          <w:szCs w:val="24"/>
        </w:rPr>
      </w:pPr>
      <w:r w:rsidRPr="00192BD3">
        <w:rPr>
          <w:szCs w:val="24"/>
        </w:rPr>
        <w:t>To find out more about Council goals, ap</w:t>
      </w:r>
      <w:r w:rsidR="0078197F">
        <w:rPr>
          <w:szCs w:val="24"/>
        </w:rPr>
        <w:t>plicants are encouraged to read</w:t>
      </w:r>
    </w:p>
    <w:p w14:paraId="465983E6" w14:textId="520E6F3A" w:rsidR="00284375" w:rsidRPr="007D5CFD" w:rsidRDefault="007D5CFD" w:rsidP="00E43808">
      <w:pPr>
        <w:pStyle w:val="ListParagraph"/>
      </w:pPr>
      <w:r w:rsidRPr="007D5CFD">
        <w:rPr>
          <w:rFonts w:cs="Arial"/>
        </w:rPr>
        <w:t>T</w:t>
      </w:r>
      <w:r w:rsidR="00284375" w:rsidRPr="007D5CFD">
        <w:rPr>
          <w:rFonts w:cs="Arial"/>
        </w:rPr>
        <w:t xml:space="preserve">he current </w:t>
      </w:r>
      <w:hyperlink r:id="rId21" w:history="1">
        <w:r w:rsidR="00370F5F" w:rsidRPr="00370F5F">
          <w:rPr>
            <w:rStyle w:val="Hyperlink"/>
            <w:rFonts w:cs="Arial"/>
          </w:rPr>
          <w:t>Council Plan and Budget - City of Port Phillip</w:t>
        </w:r>
      </w:hyperlink>
    </w:p>
    <w:p w14:paraId="7325F43B" w14:textId="30BFB875" w:rsidR="00284375" w:rsidRPr="007D5CFD" w:rsidRDefault="007D5CFD" w:rsidP="00E43808">
      <w:pPr>
        <w:pStyle w:val="ListParagraph"/>
      </w:pPr>
      <w:r w:rsidRPr="007D5CFD">
        <w:t>T</w:t>
      </w:r>
      <w:r w:rsidR="00284375" w:rsidRPr="007D5CFD">
        <w:t xml:space="preserve">he </w:t>
      </w:r>
      <w:hyperlink r:id="rId22" w:history="1">
        <w:r w:rsidR="00284375" w:rsidRPr="007D5CFD">
          <w:rPr>
            <w:rStyle w:val="Hyperlink"/>
          </w:rPr>
          <w:t>Creative and Prosperous City Strategy 20</w:t>
        </w:r>
        <w:r w:rsidRPr="007D5CFD">
          <w:rPr>
            <w:rStyle w:val="Hyperlink"/>
          </w:rPr>
          <w:t>23</w:t>
        </w:r>
      </w:hyperlink>
      <w:r w:rsidRPr="007D5CFD">
        <w:t xml:space="preserve"> – 2026 </w:t>
      </w:r>
    </w:p>
    <w:p w14:paraId="1DCAF153" w14:textId="505BF91B" w:rsidR="00284375" w:rsidRPr="007D5CFD" w:rsidRDefault="00284375" w:rsidP="00E43808">
      <w:pPr>
        <w:pStyle w:val="ListParagraph"/>
        <w:rPr>
          <w:u w:val="single"/>
        </w:rPr>
      </w:pPr>
      <w:r w:rsidRPr="007D5CFD">
        <w:t xml:space="preserve">Information about other City of Port Phillip funding can be found on the </w:t>
      </w:r>
      <w:hyperlink r:id="rId23" w:history="1">
        <w:r w:rsidRPr="007D5CFD">
          <w:rPr>
            <w:rStyle w:val="Hyperlink"/>
          </w:rPr>
          <w:t>Funding Grants and Subsidies webpage</w:t>
        </w:r>
      </w:hyperlink>
    </w:p>
    <w:p w14:paraId="7C807181" w14:textId="673CB0A1" w:rsidR="00FD4F31" w:rsidRDefault="00284375" w:rsidP="00572727">
      <w:pPr>
        <w:pStyle w:val="Heading2"/>
      </w:pPr>
      <w:bookmarkStart w:id="32" w:name="_Toc224556227"/>
      <w:r>
        <w:t>Other Council Priorities</w:t>
      </w:r>
      <w:bookmarkEnd w:id="32"/>
    </w:p>
    <w:p w14:paraId="145073C1" w14:textId="77777777" w:rsidR="00FD4F31" w:rsidRPr="00C745B0" w:rsidRDefault="00FD4F31" w:rsidP="00913327">
      <w:pPr>
        <w:pStyle w:val="Heading3"/>
      </w:pPr>
      <w:bookmarkStart w:id="33" w:name="_Toc30506391"/>
      <w:bookmarkStart w:id="34" w:name="_Toc224556228"/>
      <w:r>
        <w:t>Ensuring a child safe City of Port Phillip</w:t>
      </w:r>
      <w:bookmarkEnd w:id="33"/>
      <w:bookmarkEnd w:id="34"/>
    </w:p>
    <w:p w14:paraId="45812449" w14:textId="77777777" w:rsidR="00FD4F31" w:rsidRDefault="00FD4F31" w:rsidP="00FD4F31">
      <w:r>
        <w:t>The City of Port Phillip has zero tolerance for child abuse and we are a committed Child Safe organisation. Our commitment is to ensure that a culture of child safety is embedded across our community to safeguard every child and young person accessing City of Port Phillip.</w:t>
      </w:r>
      <w:r>
        <w:rPr>
          <w:rStyle w:val="FootnoteReference"/>
        </w:rPr>
        <w:footnoteReference w:id="1"/>
      </w:r>
    </w:p>
    <w:p w14:paraId="0659EC13" w14:textId="389FD617" w:rsidR="00FD4F31" w:rsidRDefault="00FD4F31" w:rsidP="00FD4F31">
      <w:r>
        <w:t xml:space="preserve">All grant </w:t>
      </w:r>
      <w:r w:rsidR="005D2F5E">
        <w:t>applicants t</w:t>
      </w:r>
      <w:r>
        <w:t xml:space="preserve">hat work directly with children and young people are required to comply with legislation and regulations relating to child safety including, but not limited to, the </w:t>
      </w:r>
      <w:r w:rsidRPr="00195386">
        <w:t xml:space="preserve">Working with Children Act 2005 </w:t>
      </w:r>
      <w:r>
        <w:t xml:space="preserve">and the </w:t>
      </w:r>
      <w:r w:rsidRPr="00195386">
        <w:t xml:space="preserve">Working with Children Regulations 2016 </w:t>
      </w:r>
      <w:r>
        <w:t xml:space="preserve">and the </w:t>
      </w:r>
      <w:hyperlink r:id="rId24" w:history="1">
        <w:r w:rsidR="00D91698" w:rsidRPr="00D91698">
          <w:rPr>
            <w:rStyle w:val="Hyperlink"/>
          </w:rPr>
          <w:t>Victorian Child Safe Standards</w:t>
        </w:r>
      </w:hyperlink>
      <w:r w:rsidR="00D91698">
        <w:t>.</w:t>
      </w:r>
    </w:p>
    <w:p w14:paraId="2B23E15A" w14:textId="4BBB8ECA" w:rsidR="00453C26" w:rsidRDefault="00453C26" w:rsidP="00913327">
      <w:pPr>
        <w:pStyle w:val="Heading3"/>
      </w:pPr>
      <w:bookmarkStart w:id="35" w:name="_Toc224556229"/>
      <w:r>
        <w:lastRenderedPageBreak/>
        <w:t>Sustainability</w:t>
      </w:r>
      <w:bookmarkEnd w:id="35"/>
    </w:p>
    <w:p w14:paraId="2188895C" w14:textId="225C3BF1" w:rsidR="00211A12" w:rsidRDefault="00211A12" w:rsidP="000825C0">
      <w:r w:rsidRPr="000B2C0C">
        <w:t xml:space="preserve">The City of Port Phillip has committed to improving sustainability and reducing waste through its </w:t>
      </w:r>
      <w:hyperlink r:id="rId25" w:history="1">
        <w:r w:rsidRPr="00F4768F">
          <w:rPr>
            <w:rStyle w:val="Hyperlink"/>
          </w:rPr>
          <w:t>strategies</w:t>
        </w:r>
      </w:hyperlink>
      <w:r w:rsidRPr="00F4768F">
        <w:t>.</w:t>
      </w:r>
      <w:r>
        <w:t xml:space="preserve"> </w:t>
      </w:r>
      <w:r w:rsidRPr="008A726A">
        <w:t xml:space="preserve">Applicants are encouraged to demonstrate how </w:t>
      </w:r>
      <w:r>
        <w:t>they</w:t>
      </w:r>
      <w:r w:rsidRPr="008A726A">
        <w:t xml:space="preserve"> have considered a positive sustainability impact in their project planning. </w:t>
      </w:r>
    </w:p>
    <w:p w14:paraId="56132CD0" w14:textId="4EE7BC16" w:rsidR="00211A12" w:rsidRPr="000B2C0C" w:rsidRDefault="00211A12" w:rsidP="000825C0">
      <w:r w:rsidRPr="000B2C0C">
        <w:t xml:space="preserve">Applicants are advised to </w:t>
      </w:r>
      <w:r w:rsidRPr="00914670">
        <w:rPr>
          <w:bCs/>
        </w:rPr>
        <w:t xml:space="preserve">avoid </w:t>
      </w:r>
      <w:r>
        <w:rPr>
          <w:bCs/>
        </w:rPr>
        <w:t xml:space="preserve">using balloons, single use plastic bags and straws or single </w:t>
      </w:r>
      <w:r w:rsidR="00DE1184">
        <w:rPr>
          <w:bCs/>
        </w:rPr>
        <w:t>us</w:t>
      </w:r>
      <w:r>
        <w:rPr>
          <w:bCs/>
        </w:rPr>
        <w:t>e crockery and cutlery that cannot be recycled.</w:t>
      </w:r>
    </w:p>
    <w:p w14:paraId="2A73A4F5" w14:textId="38AAFF9B" w:rsidR="00FD4F31" w:rsidRDefault="00FD4F31" w:rsidP="008A139E">
      <w:pPr>
        <w:spacing w:after="120"/>
      </w:pPr>
      <w:r>
        <w:t>Applicants are encouraged to consider how they can reduce their impact on the environment by implementing the following:</w:t>
      </w:r>
    </w:p>
    <w:p w14:paraId="318C249F" w14:textId="77777777" w:rsidR="00FD4F31" w:rsidRPr="00FD4F31" w:rsidRDefault="00FD4F31" w:rsidP="00E43808">
      <w:pPr>
        <w:pStyle w:val="ListParagraph"/>
      </w:pPr>
      <w:r w:rsidRPr="00FD4F31">
        <w:t>Avoiding the use of disposable decorations</w:t>
      </w:r>
    </w:p>
    <w:p w14:paraId="6865A487" w14:textId="77777777" w:rsidR="00FD4F31" w:rsidRPr="00FD4F31" w:rsidRDefault="00FD4F31" w:rsidP="00E43808">
      <w:pPr>
        <w:pStyle w:val="ListParagraph"/>
      </w:pPr>
      <w:r w:rsidRPr="00FD4F31">
        <w:t>Reducing power consumption</w:t>
      </w:r>
    </w:p>
    <w:p w14:paraId="1E65B4CC" w14:textId="77777777" w:rsidR="00FD4F31" w:rsidRPr="00FD4F31" w:rsidRDefault="00FD4F31" w:rsidP="00E43808">
      <w:pPr>
        <w:pStyle w:val="ListParagraph"/>
      </w:pPr>
      <w:r w:rsidRPr="00FD4F31">
        <w:t>Utilising e-ticketing</w:t>
      </w:r>
    </w:p>
    <w:p w14:paraId="3ED5C336" w14:textId="77777777" w:rsidR="00FD4F31" w:rsidRPr="00FD4F31" w:rsidRDefault="00FD4F31" w:rsidP="00E43808">
      <w:pPr>
        <w:pStyle w:val="ListParagraph"/>
      </w:pPr>
      <w:r w:rsidRPr="00FD4F31">
        <w:t>Promoting public transport, walking and cycling</w:t>
      </w:r>
    </w:p>
    <w:p w14:paraId="29AEC4F0" w14:textId="77777777" w:rsidR="00FD4F31" w:rsidRPr="00FD4F31" w:rsidRDefault="00FD4F31" w:rsidP="00E43808">
      <w:pPr>
        <w:pStyle w:val="ListParagraph"/>
      </w:pPr>
      <w:r w:rsidRPr="00FD4F31">
        <w:t>Sharing resources with other organisations or project supporters</w:t>
      </w:r>
    </w:p>
    <w:p w14:paraId="30C5E841" w14:textId="77777777" w:rsidR="00FD4F31" w:rsidRPr="00FD4F31" w:rsidRDefault="00FD4F31" w:rsidP="00E43808">
      <w:pPr>
        <w:pStyle w:val="ListParagraph"/>
      </w:pPr>
      <w:r w:rsidRPr="00FD4F31">
        <w:t>Washing crockery and cutlery rather than using disposable items</w:t>
      </w:r>
    </w:p>
    <w:p w14:paraId="336BE0E1" w14:textId="77777777" w:rsidR="00FD4F31" w:rsidRPr="00FD4F31" w:rsidRDefault="00FD4F31" w:rsidP="00E43808">
      <w:pPr>
        <w:pStyle w:val="ListParagraph"/>
      </w:pPr>
      <w:r w:rsidRPr="00FD4F31">
        <w:t>Encouraging reusable coffee cups</w:t>
      </w:r>
    </w:p>
    <w:p w14:paraId="4C9ED45B" w14:textId="77777777" w:rsidR="00FD4F31" w:rsidRPr="00FD4F31" w:rsidRDefault="00FD4F31" w:rsidP="00E43808">
      <w:pPr>
        <w:pStyle w:val="ListParagraph"/>
      </w:pPr>
      <w:r w:rsidRPr="00FD4F31">
        <w:t>Providing drinking water to reduce the use of plastic bottles</w:t>
      </w:r>
    </w:p>
    <w:p w14:paraId="04457EE1" w14:textId="77777777" w:rsidR="00FD4F31" w:rsidRPr="00FD4F31" w:rsidRDefault="00FD4F31" w:rsidP="00E43808">
      <w:pPr>
        <w:pStyle w:val="ListParagraph"/>
      </w:pPr>
      <w:r w:rsidRPr="00FD4F31">
        <w:t>Composting organic waste</w:t>
      </w:r>
    </w:p>
    <w:p w14:paraId="122DC0B1" w14:textId="7A44EE1B" w:rsidR="00B0260B" w:rsidRDefault="00B0260B" w:rsidP="00572727">
      <w:pPr>
        <w:pStyle w:val="Heading2"/>
      </w:pPr>
      <w:bookmarkStart w:id="36" w:name="_Toc224556230"/>
      <w:r>
        <w:t xml:space="preserve">Appendix A – </w:t>
      </w:r>
      <w:r w:rsidR="00035FDE">
        <w:t xml:space="preserve">General </w:t>
      </w:r>
      <w:r>
        <w:t>Definitions</w:t>
      </w:r>
      <w:bookmarkEnd w:id="36"/>
      <w:r w:rsidR="00035FDE">
        <w:t xml:space="preserve"> </w:t>
      </w:r>
    </w:p>
    <w:p w14:paraId="66603607" w14:textId="4B6E3D95" w:rsidR="00F957EA" w:rsidRPr="00CA69BA" w:rsidRDefault="00F957EA" w:rsidP="00F957EA">
      <w:r w:rsidRPr="00CA69BA">
        <w:rPr>
          <w:b/>
          <w:bCs/>
        </w:rPr>
        <w:t xml:space="preserve">ABN (Australian Business Number): </w:t>
      </w:r>
      <w:r w:rsidRPr="00CA69BA">
        <w:t>The Australian Business Number is a number used to identify a business or organisation for tax and Australian Government purposes. An ABN for the organisation or for the Auspice organisation must be provided in the grant application.</w:t>
      </w:r>
    </w:p>
    <w:p w14:paraId="14058ECD" w14:textId="4CB1640C" w:rsidR="00F957EA" w:rsidRPr="00CA69BA" w:rsidRDefault="00F957EA" w:rsidP="00F957EA">
      <w:r w:rsidRPr="00CA69BA">
        <w:rPr>
          <w:b/>
          <w:bCs/>
        </w:rPr>
        <w:t xml:space="preserve">Acquittal Report: </w:t>
      </w:r>
      <w:r w:rsidRPr="00CA69BA">
        <w:t xml:space="preserve">An acquittal report ensures that grant recipients have administered grant funds responsibly and in line with the terms and conditions of the </w:t>
      </w:r>
      <w:r>
        <w:t>Funding Agreement</w:t>
      </w:r>
      <w:r w:rsidRPr="00CA69BA">
        <w:t>. Organisations that do not submit their acquittal report will be listed and may not be eligible for further funding from the City of Port Phillip.</w:t>
      </w:r>
    </w:p>
    <w:p w14:paraId="3444034C" w14:textId="1ECAF1B5" w:rsidR="00F957EA" w:rsidRPr="00CA69BA" w:rsidRDefault="00F957EA" w:rsidP="00F957EA">
      <w:r w:rsidRPr="00CA69BA">
        <w:rPr>
          <w:b/>
          <w:bCs/>
        </w:rPr>
        <w:t xml:space="preserve">Community: </w:t>
      </w:r>
      <w:r w:rsidR="002114AE">
        <w:t>For the purposes of this document</w:t>
      </w:r>
      <w:r w:rsidRPr="00CA69BA">
        <w:t>, ‘community’ refers to people living, working, visiting and studying within the City of Port Phillip.</w:t>
      </w:r>
    </w:p>
    <w:p w14:paraId="08EAEDB4" w14:textId="77777777" w:rsidR="00F957EA" w:rsidRPr="00CA69BA" w:rsidRDefault="00F957EA" w:rsidP="00F957EA">
      <w:r w:rsidRPr="00CA69BA">
        <w:rPr>
          <w:b/>
          <w:bCs/>
        </w:rPr>
        <w:t xml:space="preserve">Conflict of Interest: </w:t>
      </w:r>
      <w:r w:rsidRPr="00CA69BA">
        <w:t>A conflict of interest occurs if a member of the grant assessment panel has something to personally gain from the grant application. It also extends to providing family and close friends with preference.</w:t>
      </w:r>
    </w:p>
    <w:p w14:paraId="37ADC0FF" w14:textId="77777777" w:rsidR="00F957EA" w:rsidRPr="00CA69BA" w:rsidRDefault="00F957EA" w:rsidP="00F957EA">
      <w:r w:rsidRPr="00CA69BA">
        <w:rPr>
          <w:b/>
          <w:bCs/>
        </w:rPr>
        <w:t xml:space="preserve">Council: </w:t>
      </w:r>
      <w:r w:rsidRPr="00CA69BA">
        <w:t>The City of Port Phillip is defined as a geographical area and also the entity which has the authority to make decisions on behalf of the City of Port Phillip.</w:t>
      </w:r>
    </w:p>
    <w:p w14:paraId="4F1AEB49" w14:textId="77777777" w:rsidR="00F957EA" w:rsidRPr="00CA69BA" w:rsidRDefault="00F957EA" w:rsidP="00F957EA">
      <w:r w:rsidRPr="00CA69BA">
        <w:rPr>
          <w:b/>
          <w:bCs/>
        </w:rPr>
        <w:lastRenderedPageBreak/>
        <w:t xml:space="preserve">Grant: </w:t>
      </w:r>
      <w:r w:rsidRPr="00CA69BA">
        <w:t>A grant is a sum of money awarded to an organisation for a specified purpose.</w:t>
      </w:r>
    </w:p>
    <w:p w14:paraId="56C12BC1" w14:textId="256DBD62" w:rsidR="00F957EA" w:rsidRPr="002740CA" w:rsidRDefault="00F957EA" w:rsidP="00F957EA">
      <w:bookmarkStart w:id="37" w:name="_Hlk51768018"/>
      <w:bookmarkStart w:id="38" w:name="_Hlk51767796"/>
      <w:r w:rsidRPr="00F93707">
        <w:rPr>
          <w:b/>
          <w:bCs/>
        </w:rPr>
        <w:t xml:space="preserve">GST (Goods and Services Tax): </w:t>
      </w:r>
      <w:r w:rsidRPr="00F93707">
        <w:t xml:space="preserve">Organisations are strongly encouraged to establish their responsibilities in relation to their GST status and indicate on the application form what that status is. </w:t>
      </w:r>
      <w:bookmarkEnd w:id="37"/>
    </w:p>
    <w:bookmarkEnd w:id="38"/>
    <w:p w14:paraId="4BB87BF4" w14:textId="1C540E3F" w:rsidR="00F957EA" w:rsidRPr="00CA69BA" w:rsidRDefault="00F957EA" w:rsidP="00F957EA">
      <w:r w:rsidRPr="00CA69BA">
        <w:rPr>
          <w:b/>
          <w:bCs/>
        </w:rPr>
        <w:t xml:space="preserve">In-kind Contributions: </w:t>
      </w:r>
      <w:r w:rsidRPr="00CA69BA">
        <w:t>An in-kind contribution is the ‘</w:t>
      </w:r>
      <w:r w:rsidR="00BF7704" w:rsidRPr="00CA69BA">
        <w:t>non-cash</w:t>
      </w:r>
      <w:r w:rsidRPr="00CA69BA">
        <w:t>’ contribution made by the applicant that can be allocated a financial value, i.e. volunteer services.  Applications with in-kind contribution will be viewed</w:t>
      </w:r>
      <w:r w:rsidRPr="00CA69BA">
        <w:rPr>
          <w:spacing w:val="-5"/>
        </w:rPr>
        <w:t xml:space="preserve"> </w:t>
      </w:r>
      <w:r w:rsidRPr="00CA69BA">
        <w:t>favourably.</w:t>
      </w:r>
    </w:p>
    <w:p w14:paraId="7F782E9B" w14:textId="77777777" w:rsidR="00F957EA" w:rsidRPr="00CA69BA" w:rsidRDefault="00F957EA" w:rsidP="00F957EA">
      <w:r w:rsidRPr="00CA69BA">
        <w:rPr>
          <w:b/>
          <w:bCs/>
        </w:rPr>
        <w:t xml:space="preserve">Incorporated Organisation: </w:t>
      </w:r>
      <w:r w:rsidRPr="00CA69BA">
        <w:t xml:space="preserve">An organisation that is a legal entity and has a legal structure. The organisation must be registered with Consumer Affairs Victoria. For more information please contact Consumer Affairs Victoria or phone 1300 558 181 </w:t>
      </w:r>
    </w:p>
    <w:p w14:paraId="40A0F0E3" w14:textId="77777777" w:rsidR="00F957EA" w:rsidRDefault="00F957EA" w:rsidP="0014016E">
      <w:pPr>
        <w:spacing w:after="120"/>
      </w:pPr>
      <w:bookmarkStart w:id="39" w:name="_Hlk52797068"/>
      <w:r w:rsidRPr="00CA69BA">
        <w:rPr>
          <w:b/>
          <w:bCs/>
        </w:rPr>
        <w:t xml:space="preserve">Non-compliant: </w:t>
      </w:r>
      <w:r w:rsidRPr="00CA69BA">
        <w:t xml:space="preserve">An </w:t>
      </w:r>
      <w:r>
        <w:t xml:space="preserve">applicant (this includes </w:t>
      </w:r>
      <w:r w:rsidRPr="00CA69BA">
        <w:t>organisation</w:t>
      </w:r>
      <w:r>
        <w:t xml:space="preserve"> and/or individual)</w:t>
      </w:r>
      <w:r w:rsidRPr="00CA69BA">
        <w:t xml:space="preserve"> may be deemed non-compliant in the circumstances that the recipient;</w:t>
      </w:r>
    </w:p>
    <w:p w14:paraId="7946029D" w14:textId="77777777" w:rsidR="00F957EA" w:rsidRPr="00CA69BA" w:rsidRDefault="00F957EA" w:rsidP="00E43808">
      <w:pPr>
        <w:pStyle w:val="ListParagraph"/>
        <w:rPr>
          <w:color w:val="000000"/>
        </w:rPr>
      </w:pPr>
      <w:r w:rsidRPr="00CA69BA">
        <w:t>failed to meet terms and conditions of funding</w:t>
      </w:r>
      <w:r w:rsidRPr="00CA69BA">
        <w:rPr>
          <w:spacing w:val="-9"/>
        </w:rPr>
        <w:t xml:space="preserve"> </w:t>
      </w:r>
      <w:r w:rsidRPr="00CA69BA">
        <w:t>deed</w:t>
      </w:r>
    </w:p>
    <w:p w14:paraId="0DDF2C30" w14:textId="77777777" w:rsidR="00F957EA" w:rsidRPr="00CA69BA" w:rsidRDefault="00F957EA" w:rsidP="00E43808">
      <w:pPr>
        <w:pStyle w:val="ListParagraph"/>
        <w:rPr>
          <w:color w:val="000000"/>
        </w:rPr>
      </w:pPr>
      <w:r w:rsidRPr="00CA69BA">
        <w:t>is insolvent</w:t>
      </w:r>
    </w:p>
    <w:p w14:paraId="45AED753" w14:textId="77777777" w:rsidR="00F957EA" w:rsidRPr="00CA69BA" w:rsidRDefault="00F957EA" w:rsidP="00E43808">
      <w:pPr>
        <w:pStyle w:val="ListParagraph"/>
        <w:rPr>
          <w:color w:val="000000"/>
        </w:rPr>
      </w:pPr>
      <w:r w:rsidRPr="00CA69BA">
        <w:t>is under legal investigation</w:t>
      </w:r>
    </w:p>
    <w:p w14:paraId="5F87533B" w14:textId="5FB358A2" w:rsidR="00F957EA" w:rsidRPr="00CA69BA" w:rsidRDefault="00F957EA" w:rsidP="00E43808">
      <w:pPr>
        <w:pStyle w:val="ListParagraph"/>
        <w:rPr>
          <w:color w:val="000000"/>
        </w:rPr>
      </w:pPr>
      <w:r w:rsidRPr="00CA69BA">
        <w:t>failed to lodge a satisfactory acquittal (a satisfactory acquittal demonstrates that the selection criteria of the program were met, and the financial expenditure of the project was spent appropriately</w:t>
      </w:r>
      <w:r w:rsidR="00BF7704">
        <w:t>,</w:t>
      </w:r>
      <w:r w:rsidRPr="00CA69BA">
        <w:t xml:space="preserve"> or unspent funds returned to</w:t>
      </w:r>
      <w:r w:rsidRPr="00CA69BA">
        <w:rPr>
          <w:spacing w:val="-7"/>
        </w:rPr>
        <w:t xml:space="preserve"> </w:t>
      </w:r>
      <w:r w:rsidR="000B7C10">
        <w:t>Council</w:t>
      </w:r>
      <w:r w:rsidR="009E1F98">
        <w:t>)</w:t>
      </w:r>
    </w:p>
    <w:p w14:paraId="6590F498" w14:textId="7291ABEC" w:rsidR="00F957EA" w:rsidRPr="00CA69BA" w:rsidRDefault="00F957EA" w:rsidP="00E43808">
      <w:pPr>
        <w:pStyle w:val="ListParagraph"/>
        <w:rPr>
          <w:color w:val="000000"/>
        </w:rPr>
      </w:pPr>
      <w:r w:rsidRPr="00CA69BA">
        <w:t xml:space="preserve">did not complete </w:t>
      </w:r>
      <w:r w:rsidR="006E180E">
        <w:t>a funded</w:t>
      </w:r>
      <w:r w:rsidRPr="00CA69BA">
        <w:t xml:space="preserve"> project</w:t>
      </w:r>
      <w:r w:rsidR="006E180E">
        <w:t xml:space="preserve"> or program</w:t>
      </w:r>
      <w:r w:rsidRPr="00CA69BA">
        <w:t xml:space="preserve"> and failed to lodge an</w:t>
      </w:r>
      <w:r w:rsidRPr="00CA69BA">
        <w:rPr>
          <w:spacing w:val="-11"/>
        </w:rPr>
        <w:t xml:space="preserve"> </w:t>
      </w:r>
      <w:r w:rsidRPr="00CA69BA">
        <w:t>acquittal</w:t>
      </w:r>
    </w:p>
    <w:p w14:paraId="05045638" w14:textId="35BF0BB2" w:rsidR="00F957EA" w:rsidRPr="00CA69BA" w:rsidRDefault="00F957EA" w:rsidP="00E43808">
      <w:pPr>
        <w:pStyle w:val="ListParagraph"/>
        <w:rPr>
          <w:color w:val="000000"/>
        </w:rPr>
      </w:pPr>
      <w:r w:rsidRPr="00CA69BA">
        <w:t xml:space="preserve">completed the project </w:t>
      </w:r>
      <w:r w:rsidR="006E180E">
        <w:t xml:space="preserve">or program </w:t>
      </w:r>
      <w:r w:rsidRPr="00CA69BA">
        <w:t>and failed to lodge an</w:t>
      </w:r>
      <w:r w:rsidRPr="00CA69BA">
        <w:rPr>
          <w:spacing w:val="-9"/>
        </w:rPr>
        <w:t xml:space="preserve"> </w:t>
      </w:r>
      <w:r w:rsidRPr="00CA69BA">
        <w:t>acquittal</w:t>
      </w:r>
    </w:p>
    <w:bookmarkEnd w:id="39"/>
    <w:p w14:paraId="126C6482" w14:textId="315F3BE7" w:rsidR="00F957EA" w:rsidRPr="00CA69BA" w:rsidRDefault="00F957EA" w:rsidP="00F957EA">
      <w:r w:rsidRPr="00CA69BA">
        <w:rPr>
          <w:b/>
          <w:bCs/>
        </w:rPr>
        <w:t xml:space="preserve">Not for Profit (NFP) Organisation: </w:t>
      </w:r>
      <w:r w:rsidRPr="00CA69BA">
        <w:t>A NFP is an organisation that does not distribute any profit to</w:t>
      </w:r>
      <w:r w:rsidR="00B963DF">
        <w:t>:</w:t>
      </w:r>
      <w:r w:rsidRPr="00CA69BA">
        <w:t xml:space="preserve"> an individual, its members and or shareholders. Any profit from the organisation will be directed back into the organisation and its activities.</w:t>
      </w:r>
    </w:p>
    <w:p w14:paraId="6358919C" w14:textId="21C54BDF" w:rsidR="00F957EA" w:rsidRPr="00CA69BA" w:rsidRDefault="00F957EA" w:rsidP="00F957EA">
      <w:r w:rsidRPr="00CA69BA">
        <w:rPr>
          <w:b/>
          <w:bCs/>
        </w:rPr>
        <w:t xml:space="preserve">Objectives / Aims: </w:t>
      </w:r>
      <w:r w:rsidRPr="00CA69BA">
        <w:t xml:space="preserve">An objective/ aim states the overall goals of the </w:t>
      </w:r>
      <w:r w:rsidR="002114AE">
        <w:t>program</w:t>
      </w:r>
      <w:r w:rsidRPr="00CA69BA">
        <w:t>.</w:t>
      </w:r>
    </w:p>
    <w:p w14:paraId="57D70B53" w14:textId="010B33ED" w:rsidR="00F957EA" w:rsidRPr="00CA69BA" w:rsidRDefault="00F957EA" w:rsidP="00F957EA">
      <w:r w:rsidRPr="00CA69BA">
        <w:rPr>
          <w:b/>
          <w:bCs/>
        </w:rPr>
        <w:t xml:space="preserve">Outcomes: </w:t>
      </w:r>
      <w:r w:rsidRPr="00CA69BA">
        <w:t>Outcomes describe the</w:t>
      </w:r>
      <w:r w:rsidR="00147111">
        <w:t xml:space="preserve"> specific results of the program</w:t>
      </w:r>
      <w:r w:rsidRPr="00CA69BA">
        <w:t>.</w:t>
      </w:r>
    </w:p>
    <w:p w14:paraId="35E5C370" w14:textId="44AAD8C0" w:rsidR="003D265B" w:rsidRDefault="0045475F" w:rsidP="003D265B">
      <w:r>
        <w:rPr>
          <w:b/>
          <w:bCs/>
        </w:rPr>
        <w:t xml:space="preserve">Funding </w:t>
      </w:r>
      <w:r w:rsidR="00F957EA" w:rsidRPr="00CA69BA">
        <w:rPr>
          <w:b/>
          <w:bCs/>
        </w:rPr>
        <w:t xml:space="preserve">Variation Report: </w:t>
      </w:r>
      <w:r w:rsidR="00F957EA" w:rsidRPr="00CA69BA">
        <w:t xml:space="preserve">A </w:t>
      </w:r>
      <w:r>
        <w:t>Funding</w:t>
      </w:r>
      <w:r w:rsidR="00F957EA" w:rsidRPr="00CA69BA">
        <w:t xml:space="preserve"> Variation Report is to be submitted</w:t>
      </w:r>
      <w:r w:rsidR="00035FDE">
        <w:t xml:space="preserve"> by an applicant</w:t>
      </w:r>
      <w:r w:rsidR="00F957EA" w:rsidRPr="00CA69BA">
        <w:t xml:space="preserve"> if there is to be a substantial variation or change to the </w:t>
      </w:r>
      <w:r>
        <w:t>program</w:t>
      </w:r>
      <w:r w:rsidR="00F957EA" w:rsidRPr="00CA69BA">
        <w:t xml:space="preserve"> from the initial application. Funded organisations wishing to submit a Variation Report must first contact the</w:t>
      </w:r>
      <w:r w:rsidR="008174B0">
        <w:t xml:space="preserve"> </w:t>
      </w:r>
      <w:r>
        <w:t>Arts Grants and Funding Officer</w:t>
      </w:r>
      <w:r w:rsidR="008174B0">
        <w:t xml:space="preserve"> on </w:t>
      </w:r>
      <w:hyperlink r:id="rId26" w:history="1">
        <w:r w:rsidR="008174B0" w:rsidRPr="006C0A34">
          <w:rPr>
            <w:rStyle w:val="Hyperlink"/>
          </w:rPr>
          <w:t>cdf@portphillip.vic.gov.au</w:t>
        </w:r>
      </w:hyperlink>
      <w:r w:rsidR="008174B0">
        <w:t xml:space="preserve"> or 03 9209 6</w:t>
      </w:r>
      <w:r w:rsidR="000C4281">
        <w:t>217</w:t>
      </w:r>
    </w:p>
    <w:p w14:paraId="69EBCE28" w14:textId="6D68E5AD" w:rsidR="004A5501" w:rsidRDefault="009E1F98" w:rsidP="00F957EA">
      <w:pPr>
        <w:rPr>
          <w:rStyle w:val="Hyperlink"/>
        </w:rPr>
      </w:pPr>
      <w:r>
        <w:rPr>
          <w:rStyle w:val="Hyperlink"/>
        </w:rPr>
        <w:br w:type="page"/>
      </w:r>
    </w:p>
    <w:p w14:paraId="6B179C71" w14:textId="5F690DBC" w:rsidR="00B0260B" w:rsidRDefault="00B0260B" w:rsidP="00572727">
      <w:pPr>
        <w:pStyle w:val="Heading2"/>
      </w:pPr>
      <w:bookmarkStart w:id="40" w:name="_Toc224556231"/>
      <w:r>
        <w:lastRenderedPageBreak/>
        <w:t>Appendix B – City of Port Phillip Map</w:t>
      </w:r>
      <w:bookmarkEnd w:id="40"/>
    </w:p>
    <w:p w14:paraId="1481A97E" w14:textId="38471249" w:rsidR="00F957EA" w:rsidRDefault="00F957EA" w:rsidP="00F957EA">
      <w:r w:rsidRPr="00056D59">
        <w:rPr>
          <w:rStyle w:val="BodyTextChar"/>
        </w:rPr>
        <w:t>If you would like to access a digital map of Port Phillip, please view</w:t>
      </w:r>
      <w:r>
        <w:t xml:space="preserve"> </w:t>
      </w:r>
      <w:hyperlink r:id="rId27" w:history="1">
        <w:r w:rsidRPr="002F273B">
          <w:rPr>
            <w:rStyle w:val="Hyperlink"/>
          </w:rPr>
          <w:t>here</w:t>
        </w:r>
      </w:hyperlink>
    </w:p>
    <w:p w14:paraId="5C40D2EA" w14:textId="64007C10" w:rsidR="00F957EA" w:rsidRPr="00F957EA" w:rsidRDefault="00F957EA" w:rsidP="00F957EA">
      <w:r>
        <w:rPr>
          <w:rFonts w:ascii="Times New Roman" w:hAnsi="Times New Roman" w:cs="Times New Roman"/>
          <w:b/>
          <w:bCs/>
          <w:noProof/>
          <w:szCs w:val="24"/>
        </w:rPr>
        <w:drawing>
          <wp:inline distT="0" distB="0" distL="0" distR="0" wp14:anchorId="01A44E5A" wp14:editId="175E92B0">
            <wp:extent cx="4356000" cy="6253200"/>
            <wp:effectExtent l="3810" t="0" r="0" b="0"/>
            <wp:docPr id="36" name="Picture 36"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16200000">
                      <a:off x="0" y="0"/>
                      <a:ext cx="4356000" cy="6253200"/>
                    </a:xfrm>
                    <a:prstGeom prst="rect">
                      <a:avLst/>
                    </a:prstGeom>
                    <a:noFill/>
                    <a:ln>
                      <a:noFill/>
                    </a:ln>
                  </pic:spPr>
                </pic:pic>
              </a:graphicData>
            </a:graphic>
          </wp:inline>
        </w:drawing>
      </w:r>
    </w:p>
    <w:p w14:paraId="000221A0" w14:textId="5AF41439" w:rsidR="00B0260B" w:rsidRDefault="00B0260B" w:rsidP="00572727">
      <w:pPr>
        <w:pStyle w:val="Heading2"/>
      </w:pPr>
      <w:bookmarkStart w:id="41" w:name="_Toc224556232"/>
      <w:r>
        <w:t>Appendix C – Grant Terms and Conditions</w:t>
      </w:r>
      <w:bookmarkEnd w:id="41"/>
    </w:p>
    <w:p w14:paraId="29FE13D0" w14:textId="30B472A8" w:rsidR="00F957EA" w:rsidRPr="00AE5CE1" w:rsidRDefault="00F957EA" w:rsidP="00E43808">
      <w:pPr>
        <w:pStyle w:val="ListParagraph"/>
        <w:rPr>
          <w:rFonts w:ascii="Symbol" w:hAnsi="Symbol" w:cs="Symbol"/>
          <w:color w:val="000000"/>
        </w:rPr>
      </w:pPr>
      <w:r w:rsidRPr="00056D59">
        <w:t xml:space="preserve">If your application is </w:t>
      </w:r>
      <w:r w:rsidR="00705A2C" w:rsidRPr="00056D59">
        <w:t>successful,</w:t>
      </w:r>
      <w:r w:rsidRPr="00056D59">
        <w:t xml:space="preserve"> you will be required to sign and return </w:t>
      </w:r>
      <w:r w:rsidR="007E4A59">
        <w:t xml:space="preserve">and </w:t>
      </w:r>
      <w:r>
        <w:t>Funding Agreement</w:t>
      </w:r>
      <w:r w:rsidRPr="00056D59">
        <w:t>.</w:t>
      </w:r>
    </w:p>
    <w:p w14:paraId="134AE523" w14:textId="5DF5CE7E" w:rsidR="00F957EA" w:rsidRPr="00AE5CE1" w:rsidRDefault="00F957EA" w:rsidP="00E43808">
      <w:pPr>
        <w:pStyle w:val="ListParagraph"/>
        <w:rPr>
          <w:rFonts w:ascii="Symbol" w:hAnsi="Symbol" w:cs="Symbol"/>
          <w:color w:val="000000"/>
        </w:rPr>
      </w:pPr>
      <w:r w:rsidRPr="00056D59">
        <w:t xml:space="preserve">Funded </w:t>
      </w:r>
      <w:r w:rsidR="00937572">
        <w:t>applicants</w:t>
      </w:r>
      <w:r w:rsidR="000B7C10">
        <w:t xml:space="preserve"> </w:t>
      </w:r>
      <w:r w:rsidR="005A2CFC">
        <w:t>will be required to submit</w:t>
      </w:r>
      <w:r w:rsidR="000B7C10">
        <w:t xml:space="preserve"> </w:t>
      </w:r>
      <w:r w:rsidR="005A2CFC">
        <w:t>funding milestone rep</w:t>
      </w:r>
      <w:r w:rsidR="00DC7119">
        <w:t>orts</w:t>
      </w:r>
      <w:r>
        <w:t xml:space="preserve"> </w:t>
      </w:r>
      <w:r w:rsidR="00DC7119">
        <w:t>as specified in their agreement.</w:t>
      </w:r>
      <w:r w:rsidRPr="00056D59">
        <w:t xml:space="preserve"> </w:t>
      </w:r>
    </w:p>
    <w:p w14:paraId="675B1559" w14:textId="3B6AEEEE" w:rsidR="00F957EA" w:rsidRPr="00AE5CE1" w:rsidRDefault="00F957EA" w:rsidP="00E43808">
      <w:pPr>
        <w:pStyle w:val="ListParagraph"/>
      </w:pPr>
      <w:r w:rsidRPr="00AE5CE1">
        <w:t xml:space="preserve">Funded organisations are required to acknowledge the City of Port Phillip in all promotional or publicity material for the funded project. </w:t>
      </w:r>
    </w:p>
    <w:p w14:paraId="6B0B24FE" w14:textId="2E004F74" w:rsidR="00F957EA" w:rsidRPr="00020F6C" w:rsidRDefault="00DE0C76" w:rsidP="00020F6C">
      <w:pPr>
        <w:rPr>
          <w:rFonts w:ascii="Symbol" w:hAnsi="Symbol" w:cs="Symbol"/>
          <w:color w:val="000000"/>
        </w:rPr>
      </w:pPr>
      <w:r>
        <w:t>A</w:t>
      </w:r>
      <w:r w:rsidR="00F957EA" w:rsidRPr="00056D59">
        <w:t xml:space="preserve"> funded organisation must comply with all relevant laws and conditions. Significant State and Commonwealth legislation</w:t>
      </w:r>
      <w:r w:rsidR="00F957EA" w:rsidRPr="00020F6C">
        <w:rPr>
          <w:spacing w:val="-1"/>
        </w:rPr>
        <w:t xml:space="preserve"> </w:t>
      </w:r>
      <w:r w:rsidR="00F957EA" w:rsidRPr="00056D59">
        <w:t>includes:</w:t>
      </w:r>
    </w:p>
    <w:p w14:paraId="30DDFF66" w14:textId="77777777" w:rsidR="00F957EA" w:rsidRPr="00AE5CE1" w:rsidRDefault="00F957EA" w:rsidP="00E43808">
      <w:pPr>
        <w:pStyle w:val="ListParagraph"/>
      </w:pPr>
      <w:r w:rsidRPr="00AE5CE1">
        <w:t>Consumer Affairs Victoria</w:t>
      </w:r>
    </w:p>
    <w:p w14:paraId="4F9BB52F" w14:textId="77777777" w:rsidR="00F957EA" w:rsidRPr="00AE5CE1" w:rsidRDefault="00F957EA" w:rsidP="00E43808">
      <w:pPr>
        <w:pStyle w:val="ListParagraph"/>
      </w:pPr>
      <w:r w:rsidRPr="00AE5CE1">
        <w:t>Charter of Human Rights and Responsibilities Act 2006</w:t>
      </w:r>
    </w:p>
    <w:p w14:paraId="2382B0B4" w14:textId="77777777" w:rsidR="00F957EA" w:rsidRPr="00AE5CE1" w:rsidRDefault="00F957EA" w:rsidP="00E43808">
      <w:pPr>
        <w:pStyle w:val="ListParagraph"/>
      </w:pPr>
      <w:r w:rsidRPr="00AE5CE1">
        <w:t>Child Safe Standards</w:t>
      </w:r>
    </w:p>
    <w:p w14:paraId="67C1C10E" w14:textId="77777777" w:rsidR="00F957EA" w:rsidRPr="00AE5CE1" w:rsidRDefault="00F957EA" w:rsidP="00E43808">
      <w:pPr>
        <w:pStyle w:val="ListParagraph"/>
      </w:pPr>
      <w:r w:rsidRPr="00AE5CE1">
        <w:lastRenderedPageBreak/>
        <w:t>Disability Discrimination Act 1992</w:t>
      </w:r>
    </w:p>
    <w:p w14:paraId="0F1823DC" w14:textId="654C967F" w:rsidR="00F957EA" w:rsidRPr="00AE5CE1" w:rsidRDefault="00F957EA" w:rsidP="00E43808">
      <w:pPr>
        <w:pStyle w:val="ListParagraph"/>
      </w:pPr>
      <w:r w:rsidRPr="00AE5CE1">
        <w:t xml:space="preserve">Equal Opportunity Act </w:t>
      </w:r>
      <w:r w:rsidR="00020F6C">
        <w:t>2010</w:t>
      </w:r>
    </w:p>
    <w:p w14:paraId="2C24665F" w14:textId="77777777" w:rsidR="00F957EA" w:rsidRPr="00AE5CE1" w:rsidRDefault="00F957EA" w:rsidP="00E43808">
      <w:pPr>
        <w:pStyle w:val="ListParagraph"/>
      </w:pPr>
      <w:r w:rsidRPr="00AE5CE1">
        <w:t>Fair Work Act 2009</w:t>
      </w:r>
    </w:p>
    <w:p w14:paraId="0B780DE0" w14:textId="77777777" w:rsidR="00F957EA" w:rsidRPr="00AE5CE1" w:rsidRDefault="00F957EA" w:rsidP="00E43808">
      <w:pPr>
        <w:pStyle w:val="ListParagraph"/>
      </w:pPr>
      <w:r w:rsidRPr="00AE5CE1">
        <w:t>Privacy and Data Protection Act 2014</w:t>
      </w:r>
    </w:p>
    <w:p w14:paraId="17B9092B" w14:textId="77777777" w:rsidR="00F957EA" w:rsidRPr="00AE5CE1" w:rsidRDefault="00F957EA" w:rsidP="00E43808">
      <w:pPr>
        <w:pStyle w:val="ListParagraph"/>
      </w:pPr>
      <w:r w:rsidRPr="00AE5CE1">
        <w:t>Public Liability Insurance</w:t>
      </w:r>
    </w:p>
    <w:p w14:paraId="30A17257" w14:textId="77777777" w:rsidR="00F957EA" w:rsidRPr="00AE5CE1" w:rsidRDefault="00F957EA" w:rsidP="00E43808">
      <w:pPr>
        <w:pStyle w:val="ListParagraph"/>
      </w:pPr>
      <w:r w:rsidRPr="00AE5CE1">
        <w:t>Racial and Religious Tolerance Act 2001</w:t>
      </w:r>
    </w:p>
    <w:p w14:paraId="37CDCF7A" w14:textId="77777777" w:rsidR="00F957EA" w:rsidRPr="00AE5CE1" w:rsidRDefault="00F957EA" w:rsidP="00E43808">
      <w:pPr>
        <w:pStyle w:val="ListParagraph"/>
      </w:pPr>
      <w:r w:rsidRPr="00AE5CE1">
        <w:t>Victorian Disability Act 2006</w:t>
      </w:r>
    </w:p>
    <w:p w14:paraId="6D9D4C64" w14:textId="77777777" w:rsidR="00F957EA" w:rsidRPr="00AE5CE1" w:rsidRDefault="00F957EA" w:rsidP="00E43808">
      <w:pPr>
        <w:pStyle w:val="ListParagraph"/>
      </w:pPr>
      <w:r w:rsidRPr="00AE5CE1">
        <w:t>Volunteer Personal Accident Insurance</w:t>
      </w:r>
    </w:p>
    <w:p w14:paraId="468886B3" w14:textId="3F4FB6AD" w:rsidR="00F957EA" w:rsidRDefault="00F957EA" w:rsidP="00E43808">
      <w:pPr>
        <w:pStyle w:val="ListParagraph"/>
      </w:pPr>
      <w:r w:rsidRPr="00AE5CE1">
        <w:t>WorkSafe Victoria</w:t>
      </w:r>
    </w:p>
    <w:p w14:paraId="701FD5D9" w14:textId="77777777" w:rsidR="00020F6C" w:rsidRPr="00AE5CE1" w:rsidRDefault="00020F6C" w:rsidP="001273E7">
      <w:pPr>
        <w:ind w:left="720"/>
      </w:pPr>
    </w:p>
    <w:sectPr w:rsidR="00020F6C" w:rsidRPr="00AE5CE1" w:rsidSect="000E359E">
      <w:headerReference w:type="default" r:id="rId29"/>
      <w:footerReference w:type="default" r:id="rId30"/>
      <w:headerReference w:type="first" r:id="rId31"/>
      <w:footerReference w:type="first" r:id="rId32"/>
      <w:pgSz w:w="11906" w:h="16838"/>
      <w:pgMar w:top="2127" w:right="1134" w:bottom="1418" w:left="1134" w:header="0"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6781" w14:textId="77777777" w:rsidR="003E1E61" w:rsidRDefault="003E1E61" w:rsidP="004D04F4">
      <w:r>
        <w:separator/>
      </w:r>
    </w:p>
  </w:endnote>
  <w:endnote w:type="continuationSeparator" w:id="0">
    <w:p w14:paraId="590123E2" w14:textId="77777777" w:rsidR="003E1E61" w:rsidRDefault="003E1E61" w:rsidP="004D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IDFont+F5">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357558"/>
      <w:docPartObj>
        <w:docPartGallery w:val="Page Numbers (Bottom of Page)"/>
        <w:docPartUnique/>
      </w:docPartObj>
    </w:sdtPr>
    <w:sdtEndPr>
      <w:rPr>
        <w:noProof/>
      </w:rPr>
    </w:sdtEndPr>
    <w:sdtContent>
      <w:p w14:paraId="2AC20E86" w14:textId="77777777" w:rsidR="00B730CA" w:rsidRDefault="00B730CA">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71B3F59B" w14:textId="77777777" w:rsidR="00B730CA" w:rsidRDefault="00B730CA" w:rsidP="002835CE">
        <w:pPr>
          <w:pBdr>
            <w:bottom w:val="single" w:sz="6" w:space="1" w:color="auto"/>
          </w:pBdr>
        </w:pPr>
      </w:p>
      <w:p w14:paraId="1FE22DBA" w14:textId="77777777" w:rsidR="00B730CA" w:rsidRDefault="00B730CA" w:rsidP="0054411A">
        <w:r>
          <w:rPr>
            <w:noProof/>
            <w:lang w:eastAsia="en-AU"/>
          </w:rPr>
          <w:drawing>
            <wp:inline distT="0" distB="0" distL="0" distR="0" wp14:anchorId="20A6DFEA" wp14:editId="3CE8DCEA">
              <wp:extent cx="4531277" cy="502422"/>
              <wp:effectExtent l="0" t="0" r="3175"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City of Port Phillip ASSIST online or phone 03 9209 677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31277" cy="502422"/>
                      </a:xfrm>
                      <a:prstGeom prst="rect">
                        <a:avLst/>
                      </a:prstGeom>
                      <a:noFill/>
                      <a:ln>
                        <a:noFill/>
                      </a:ln>
                    </pic:spPr>
                  </pic:pic>
                </a:graphicData>
              </a:graphic>
            </wp:inline>
          </w:drawing>
        </w:r>
        <w:r>
          <w:rPr>
            <w:noProof/>
            <w:lang w:eastAsia="en-AU"/>
          </w:rPr>
          <w:drawing>
            <wp:inline distT="0" distB="0" distL="0" distR="0" wp14:anchorId="4C6FCCBB" wp14:editId="780E05F6">
              <wp:extent cx="405000" cy="324000"/>
              <wp:effectExtent l="0" t="0" r="0" b="0"/>
              <wp:docPr id="7" name="Picture 7" descr="Have Your Sa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ave Your Sa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r>
          <w:rPr>
            <w:noProof/>
            <w:lang w:eastAsia="en-AU"/>
          </w:rPr>
          <w:drawing>
            <wp:inline distT="0" distB="0" distL="0" distR="0" wp14:anchorId="4D079B03" wp14:editId="37D2AA9E">
              <wp:extent cx="324000" cy="324000"/>
              <wp:effectExtent l="0" t="0" r="0" b="0"/>
              <wp:docPr id="8" name="Picture 8" descr="City of Port Phillip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ity of Port Phillip Faceboo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27E831C9" wp14:editId="11CAC350">
              <wp:extent cx="324000" cy="324000"/>
              <wp:effectExtent l="0" t="0" r="0" b="0"/>
              <wp:docPr id="9" name="Picture 9" descr="City of Port Phillip Instagr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ity of Port Phillip Instagra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2AB39EFE" wp14:editId="47E74253">
              <wp:extent cx="405000" cy="324000"/>
              <wp:effectExtent l="0" t="0" r="0" b="0"/>
              <wp:docPr id="10" name="Picture 10" descr="City of Port Phillip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ity of Port Phillip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1DF4" w14:textId="77777777" w:rsidR="00B730CA" w:rsidRDefault="00B730CA" w:rsidP="00D327D7">
    <w:pPr>
      <w:pBdr>
        <w:bottom w:val="single" w:sz="6" w:space="1" w:color="auto"/>
      </w:pBdr>
    </w:pPr>
  </w:p>
  <w:p w14:paraId="38AC01DE" w14:textId="77777777" w:rsidR="00B730CA" w:rsidRDefault="00B730CA" w:rsidP="00D327D7">
    <w:r>
      <w:rPr>
        <w:noProof/>
        <w:lang w:eastAsia="en-AU"/>
      </w:rPr>
      <w:drawing>
        <wp:inline distT="0" distB="0" distL="0" distR="0" wp14:anchorId="7955CEDB" wp14:editId="6BED957A">
          <wp:extent cx="4531277" cy="502422"/>
          <wp:effectExtent l="0" t="0" r="3175"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City of Port Phillip ASSIST online or phone 03 9209 677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31277" cy="502422"/>
                  </a:xfrm>
                  <a:prstGeom prst="rect">
                    <a:avLst/>
                  </a:prstGeom>
                  <a:noFill/>
                  <a:ln>
                    <a:noFill/>
                  </a:ln>
                </pic:spPr>
              </pic:pic>
            </a:graphicData>
          </a:graphic>
        </wp:inline>
      </w:drawing>
    </w:r>
    <w:r>
      <w:rPr>
        <w:noProof/>
        <w:lang w:eastAsia="en-AU"/>
      </w:rPr>
      <w:drawing>
        <wp:inline distT="0" distB="0" distL="0" distR="0" wp14:anchorId="148C5525" wp14:editId="66AB2E9A">
          <wp:extent cx="405000" cy="324000"/>
          <wp:effectExtent l="0" t="0" r="0" b="0"/>
          <wp:docPr id="2" name="Picture 2" descr="Have Your Sa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ave Your Sa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r>
      <w:rPr>
        <w:noProof/>
        <w:lang w:eastAsia="en-AU"/>
      </w:rPr>
      <w:drawing>
        <wp:inline distT="0" distB="0" distL="0" distR="0" wp14:anchorId="5027B2B2" wp14:editId="1DFF2DF5">
          <wp:extent cx="324000" cy="324000"/>
          <wp:effectExtent l="0" t="0" r="0" b="0"/>
          <wp:docPr id="3" name="Picture 3" descr="City of Port Phillip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ity of Port Phillip Faceboo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192DAEE" wp14:editId="59E5CEE0">
          <wp:extent cx="324000" cy="324000"/>
          <wp:effectExtent l="0" t="0" r="0" b="0"/>
          <wp:docPr id="4" name="Picture 4" descr="City of Port Phillip Instagr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ity of Port Phillip Instagra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03E4F39" wp14:editId="51723478">
          <wp:extent cx="405000" cy="324000"/>
          <wp:effectExtent l="0" t="0" r="0" b="0"/>
          <wp:docPr id="5" name="Picture 5" descr="City of Port Phillip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ity of Port Phillip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54D6" w14:textId="77777777" w:rsidR="003E1E61" w:rsidRDefault="003E1E61" w:rsidP="004D04F4">
      <w:r>
        <w:separator/>
      </w:r>
    </w:p>
  </w:footnote>
  <w:footnote w:type="continuationSeparator" w:id="0">
    <w:p w14:paraId="1B3457C1" w14:textId="77777777" w:rsidR="003E1E61" w:rsidRDefault="003E1E61" w:rsidP="004D04F4">
      <w:r>
        <w:continuationSeparator/>
      </w:r>
    </w:p>
  </w:footnote>
  <w:footnote w:id="1">
    <w:p w14:paraId="42C2496D" w14:textId="77777777" w:rsidR="00B730CA" w:rsidRDefault="00B730CA" w:rsidP="00FD4F31">
      <w:pPr>
        <w:pStyle w:val="FootnoteText"/>
      </w:pPr>
      <w:r>
        <w:rPr>
          <w:rStyle w:val="FootnoteReference"/>
        </w:rPr>
        <w:footnoteRef/>
      </w:r>
      <w:r>
        <w:t xml:space="preserve"> Full web link to Council’s Child Safe Standards: </w:t>
      </w:r>
      <w:hyperlink r:id="rId1" w:history="1">
        <w:r w:rsidRPr="00B13F9C">
          <w:rPr>
            <w:rStyle w:val="Hyperlink"/>
          </w:rPr>
          <w:t>http://www.portphillip.vic.gov.au/child-safe-standards.htm</w:t>
        </w:r>
      </w:hyperlink>
    </w:p>
    <w:p w14:paraId="3287C11A" w14:textId="77777777" w:rsidR="00B730CA" w:rsidRDefault="00B730CA" w:rsidP="00FD4F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0E34" w14:textId="77777777" w:rsidR="00B730CA" w:rsidRDefault="00B730CA" w:rsidP="002135B1">
    <w:pPr>
      <w:ind w:left="-1134"/>
    </w:pPr>
    <w:r>
      <w:rPr>
        <w:noProof/>
        <w:lang w:eastAsia="en-AU"/>
      </w:rPr>
      <w:drawing>
        <wp:inline distT="0" distB="0" distL="0" distR="0" wp14:anchorId="335E3BEF" wp14:editId="412E19F7">
          <wp:extent cx="7560000" cy="720000"/>
          <wp:effectExtent l="0" t="0" r="3175" b="4445"/>
          <wp:docPr id="255" name="Picture 25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P_REPORT_0717.gi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C1B9" w14:textId="77777777" w:rsidR="00B730CA" w:rsidRDefault="00B730CA" w:rsidP="000E359E">
    <w:pPr>
      <w:pStyle w:val="Header"/>
      <w:ind w:left="-1134" w:right="-1134"/>
    </w:pPr>
    <w:r>
      <w:rPr>
        <w:noProof/>
        <w:lang w:eastAsia="en-AU"/>
      </w:rPr>
      <w:drawing>
        <wp:inline distT="0" distB="0" distL="0" distR="0" wp14:anchorId="0DE85202" wp14:editId="249EC0C3">
          <wp:extent cx="7547774" cy="2047875"/>
          <wp:effectExtent l="0" t="0" r="0" b="0"/>
          <wp:docPr id="261" name="Picture 26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8946" cy="2053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3" w:hanging="360"/>
      </w:pPr>
      <w:rPr>
        <w:b w:val="0"/>
        <w:w w:val="100"/>
      </w:rPr>
    </w:lvl>
    <w:lvl w:ilvl="1">
      <w:numFmt w:val="bullet"/>
      <w:lvlText w:val="o"/>
      <w:lvlJc w:val="left"/>
      <w:pPr>
        <w:ind w:left="1773" w:hanging="360"/>
      </w:pPr>
      <w:rPr>
        <w:rFonts w:ascii="Courier New" w:hAnsi="Courier New"/>
        <w:b w:val="0"/>
        <w:w w:val="99"/>
        <w:sz w:val="20"/>
      </w:rPr>
    </w:lvl>
    <w:lvl w:ilvl="2">
      <w:numFmt w:val="bullet"/>
      <w:lvlText w:val="•"/>
      <w:lvlJc w:val="left"/>
      <w:pPr>
        <w:ind w:left="2736" w:hanging="360"/>
      </w:pPr>
    </w:lvl>
    <w:lvl w:ilvl="3">
      <w:numFmt w:val="bullet"/>
      <w:lvlText w:val="•"/>
      <w:lvlJc w:val="left"/>
      <w:pPr>
        <w:ind w:left="3692" w:hanging="360"/>
      </w:pPr>
    </w:lvl>
    <w:lvl w:ilvl="4">
      <w:numFmt w:val="bullet"/>
      <w:lvlText w:val="•"/>
      <w:lvlJc w:val="left"/>
      <w:pPr>
        <w:ind w:left="4648" w:hanging="360"/>
      </w:pPr>
    </w:lvl>
    <w:lvl w:ilvl="5">
      <w:numFmt w:val="bullet"/>
      <w:lvlText w:val="•"/>
      <w:lvlJc w:val="left"/>
      <w:pPr>
        <w:ind w:left="5605" w:hanging="360"/>
      </w:pPr>
    </w:lvl>
    <w:lvl w:ilvl="6">
      <w:numFmt w:val="bullet"/>
      <w:lvlText w:val="•"/>
      <w:lvlJc w:val="left"/>
      <w:pPr>
        <w:ind w:left="6561" w:hanging="360"/>
      </w:pPr>
    </w:lvl>
    <w:lvl w:ilvl="7">
      <w:numFmt w:val="bullet"/>
      <w:lvlText w:val="•"/>
      <w:lvlJc w:val="left"/>
      <w:pPr>
        <w:ind w:left="7517" w:hanging="360"/>
      </w:pPr>
    </w:lvl>
    <w:lvl w:ilvl="8">
      <w:numFmt w:val="bullet"/>
      <w:lvlText w:val="•"/>
      <w:lvlJc w:val="left"/>
      <w:pPr>
        <w:ind w:left="8473" w:hanging="360"/>
      </w:pPr>
    </w:lvl>
  </w:abstractNum>
  <w:abstractNum w:abstractNumId="1" w15:restartNumberingAfterBreak="0">
    <w:nsid w:val="085F65DB"/>
    <w:multiLevelType w:val="hybridMultilevel"/>
    <w:tmpl w:val="BB2E6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704E1"/>
    <w:multiLevelType w:val="hybridMultilevel"/>
    <w:tmpl w:val="4C70E4DA"/>
    <w:lvl w:ilvl="0" w:tplc="04DE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53FC1"/>
    <w:multiLevelType w:val="hybridMultilevel"/>
    <w:tmpl w:val="3DD0E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03684"/>
    <w:multiLevelType w:val="hybridMultilevel"/>
    <w:tmpl w:val="69708A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E0F93"/>
    <w:multiLevelType w:val="hybridMultilevel"/>
    <w:tmpl w:val="511C1C3C"/>
    <w:lvl w:ilvl="0" w:tplc="8DAC94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520E0B"/>
    <w:multiLevelType w:val="hybridMultilevel"/>
    <w:tmpl w:val="F2741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3E0B4B"/>
    <w:multiLevelType w:val="hybridMultilevel"/>
    <w:tmpl w:val="526C70FA"/>
    <w:lvl w:ilvl="0" w:tplc="99BE78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B66A0"/>
    <w:multiLevelType w:val="hybridMultilevel"/>
    <w:tmpl w:val="67FEE1E6"/>
    <w:lvl w:ilvl="0" w:tplc="D6E25A16">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2D4133"/>
    <w:multiLevelType w:val="hybridMultilevel"/>
    <w:tmpl w:val="3636386E"/>
    <w:lvl w:ilvl="0" w:tplc="28C0D0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3E6EF4"/>
    <w:multiLevelType w:val="hybridMultilevel"/>
    <w:tmpl w:val="0A06E334"/>
    <w:lvl w:ilvl="0" w:tplc="F992DA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AC554B"/>
    <w:multiLevelType w:val="hybridMultilevel"/>
    <w:tmpl w:val="A890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8755FD"/>
    <w:multiLevelType w:val="hybridMultilevel"/>
    <w:tmpl w:val="14102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C6230"/>
    <w:multiLevelType w:val="hybridMultilevel"/>
    <w:tmpl w:val="31C83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793F8E"/>
    <w:multiLevelType w:val="hybridMultilevel"/>
    <w:tmpl w:val="312027CE"/>
    <w:lvl w:ilvl="0" w:tplc="933CE3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0E037B"/>
    <w:multiLevelType w:val="hybridMultilevel"/>
    <w:tmpl w:val="4120BF2E"/>
    <w:lvl w:ilvl="0" w:tplc="D7A695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D32757"/>
    <w:multiLevelType w:val="hybridMultilevel"/>
    <w:tmpl w:val="B99C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133A33"/>
    <w:multiLevelType w:val="hybridMultilevel"/>
    <w:tmpl w:val="F990A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C33EC"/>
    <w:multiLevelType w:val="multilevel"/>
    <w:tmpl w:val="5F0A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82794E"/>
    <w:multiLevelType w:val="hybridMultilevel"/>
    <w:tmpl w:val="E8D279EE"/>
    <w:lvl w:ilvl="0" w:tplc="4112D14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9116FE"/>
    <w:multiLevelType w:val="multilevel"/>
    <w:tmpl w:val="698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9D71DA"/>
    <w:multiLevelType w:val="hybridMultilevel"/>
    <w:tmpl w:val="021678C6"/>
    <w:lvl w:ilvl="0" w:tplc="E4D8CA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624EDD"/>
    <w:multiLevelType w:val="multilevel"/>
    <w:tmpl w:val="76EC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25CDC"/>
    <w:multiLevelType w:val="hybridMultilevel"/>
    <w:tmpl w:val="7570BA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3F3F07"/>
    <w:multiLevelType w:val="hybridMultilevel"/>
    <w:tmpl w:val="50B47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EA599E"/>
    <w:multiLevelType w:val="hybridMultilevel"/>
    <w:tmpl w:val="35AA0CB6"/>
    <w:lvl w:ilvl="0" w:tplc="F2621A9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E22CD0"/>
    <w:multiLevelType w:val="hybridMultilevel"/>
    <w:tmpl w:val="B99C3A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52B830CC"/>
    <w:multiLevelType w:val="hybridMultilevel"/>
    <w:tmpl w:val="892AB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9B1884"/>
    <w:multiLevelType w:val="multilevel"/>
    <w:tmpl w:val="8EF0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4C7B0C"/>
    <w:multiLevelType w:val="hybridMultilevel"/>
    <w:tmpl w:val="6ACA2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8D3147"/>
    <w:multiLevelType w:val="hybridMultilevel"/>
    <w:tmpl w:val="CBC0FAB2"/>
    <w:lvl w:ilvl="0" w:tplc="31DC31E0">
      <w:start w:val="1"/>
      <w:numFmt w:val="bullet"/>
      <w:lvlText w:val=""/>
      <w:lvlJc w:val="left"/>
      <w:pPr>
        <w:ind w:left="360" w:hanging="360"/>
      </w:pPr>
      <w:rPr>
        <w:rFonts w:ascii="Symbol" w:hAnsi="Symbol" w:hint="default"/>
      </w:rPr>
    </w:lvl>
    <w:lvl w:ilvl="1" w:tplc="46D015AA">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31" w15:restartNumberingAfterBreak="0">
    <w:nsid w:val="5EFC2B3A"/>
    <w:multiLevelType w:val="hybridMultilevel"/>
    <w:tmpl w:val="0E60B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4E4741"/>
    <w:multiLevelType w:val="multilevel"/>
    <w:tmpl w:val="990E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17430A"/>
    <w:multiLevelType w:val="hybridMultilevel"/>
    <w:tmpl w:val="C7BCFC2E"/>
    <w:lvl w:ilvl="0" w:tplc="F3AA79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BC7A5B"/>
    <w:multiLevelType w:val="hybridMultilevel"/>
    <w:tmpl w:val="5DA4D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734AF5"/>
    <w:multiLevelType w:val="hybridMultilevel"/>
    <w:tmpl w:val="BF2A2BE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6" w15:restartNumberingAfterBreak="0">
    <w:nsid w:val="65467D50"/>
    <w:multiLevelType w:val="hybridMultilevel"/>
    <w:tmpl w:val="7C5692A0"/>
    <w:lvl w:ilvl="0" w:tplc="998649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991BD7"/>
    <w:multiLevelType w:val="hybridMultilevel"/>
    <w:tmpl w:val="9BA6C8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4740D0"/>
    <w:multiLevelType w:val="hybridMultilevel"/>
    <w:tmpl w:val="0262C970"/>
    <w:lvl w:ilvl="0" w:tplc="476A22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432106"/>
    <w:multiLevelType w:val="hybridMultilevel"/>
    <w:tmpl w:val="ACE68B1E"/>
    <w:lvl w:ilvl="0" w:tplc="8864FDF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4575B"/>
    <w:multiLevelType w:val="hybridMultilevel"/>
    <w:tmpl w:val="931AF54C"/>
    <w:lvl w:ilvl="0" w:tplc="E968DE10">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FC44F59"/>
    <w:multiLevelType w:val="hybridMultilevel"/>
    <w:tmpl w:val="91783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231575">
    <w:abstractNumId w:val="11"/>
  </w:num>
  <w:num w:numId="2" w16cid:durableId="1238974502">
    <w:abstractNumId w:val="6"/>
  </w:num>
  <w:num w:numId="3" w16cid:durableId="1299145518">
    <w:abstractNumId w:val="30"/>
  </w:num>
  <w:num w:numId="4" w16cid:durableId="1714310612">
    <w:abstractNumId w:val="34"/>
  </w:num>
  <w:num w:numId="5" w16cid:durableId="201332545">
    <w:abstractNumId w:val="0"/>
  </w:num>
  <w:num w:numId="6" w16cid:durableId="1311791855">
    <w:abstractNumId w:val="16"/>
  </w:num>
  <w:num w:numId="7" w16cid:durableId="565530059">
    <w:abstractNumId w:val="12"/>
  </w:num>
  <w:num w:numId="8" w16cid:durableId="73088658">
    <w:abstractNumId w:val="3"/>
  </w:num>
  <w:num w:numId="9" w16cid:durableId="1311597645">
    <w:abstractNumId w:val="8"/>
  </w:num>
  <w:num w:numId="10" w16cid:durableId="339700047">
    <w:abstractNumId w:val="32"/>
  </w:num>
  <w:num w:numId="11" w16cid:durableId="625157708">
    <w:abstractNumId w:val="18"/>
  </w:num>
  <w:num w:numId="12" w16cid:durableId="260261694">
    <w:abstractNumId w:val="20"/>
  </w:num>
  <w:num w:numId="13" w16cid:durableId="1191527549">
    <w:abstractNumId w:val="28"/>
  </w:num>
  <w:num w:numId="14" w16cid:durableId="475561863">
    <w:abstractNumId w:val="17"/>
  </w:num>
  <w:num w:numId="15" w16cid:durableId="1643119956">
    <w:abstractNumId w:val="31"/>
  </w:num>
  <w:num w:numId="16" w16cid:durableId="1645695195">
    <w:abstractNumId w:val="35"/>
  </w:num>
  <w:num w:numId="17" w16cid:durableId="2051225506">
    <w:abstractNumId w:val="10"/>
  </w:num>
  <w:num w:numId="18" w16cid:durableId="1311521283">
    <w:abstractNumId w:val="5"/>
  </w:num>
  <w:num w:numId="19" w16cid:durableId="99954487">
    <w:abstractNumId w:val="24"/>
  </w:num>
  <w:num w:numId="20" w16cid:durableId="490799648">
    <w:abstractNumId w:val="27"/>
  </w:num>
  <w:num w:numId="21" w16cid:durableId="761947711">
    <w:abstractNumId w:val="4"/>
  </w:num>
  <w:num w:numId="22" w16cid:durableId="868179437">
    <w:abstractNumId w:val="23"/>
  </w:num>
  <w:num w:numId="23" w16cid:durableId="2069911160">
    <w:abstractNumId w:val="15"/>
  </w:num>
  <w:num w:numId="24" w16cid:durableId="1335760994">
    <w:abstractNumId w:val="37"/>
  </w:num>
  <w:num w:numId="25" w16cid:durableId="1623539067">
    <w:abstractNumId w:val="21"/>
  </w:num>
  <w:num w:numId="26" w16cid:durableId="759251938">
    <w:abstractNumId w:val="40"/>
  </w:num>
  <w:num w:numId="27" w16cid:durableId="1334458892">
    <w:abstractNumId w:val="39"/>
  </w:num>
  <w:num w:numId="28" w16cid:durableId="521551592">
    <w:abstractNumId w:val="29"/>
  </w:num>
  <w:num w:numId="29" w16cid:durableId="2078820236">
    <w:abstractNumId w:val="1"/>
  </w:num>
  <w:num w:numId="30" w16cid:durableId="2040347849">
    <w:abstractNumId w:val="26"/>
  </w:num>
  <w:num w:numId="31" w16cid:durableId="882403498">
    <w:abstractNumId w:val="13"/>
  </w:num>
  <w:num w:numId="32" w16cid:durableId="1135951068">
    <w:abstractNumId w:val="36"/>
  </w:num>
  <w:num w:numId="33" w16cid:durableId="228884010">
    <w:abstractNumId w:val="14"/>
  </w:num>
  <w:num w:numId="34" w16cid:durableId="1319463002">
    <w:abstractNumId w:val="22"/>
  </w:num>
  <w:num w:numId="35" w16cid:durableId="793791615">
    <w:abstractNumId w:val="41"/>
  </w:num>
  <w:num w:numId="36" w16cid:durableId="1158379682">
    <w:abstractNumId w:val="9"/>
  </w:num>
  <w:num w:numId="37" w16cid:durableId="191766383">
    <w:abstractNumId w:val="2"/>
  </w:num>
  <w:num w:numId="38" w16cid:durableId="540828165">
    <w:abstractNumId w:val="7"/>
  </w:num>
  <w:num w:numId="39" w16cid:durableId="542599184">
    <w:abstractNumId w:val="25"/>
  </w:num>
  <w:num w:numId="40" w16cid:durableId="1105809421">
    <w:abstractNumId w:val="33"/>
  </w:num>
  <w:num w:numId="41" w16cid:durableId="908929826">
    <w:abstractNumId w:val="38"/>
  </w:num>
  <w:num w:numId="42" w16cid:durableId="7100359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revisionView w:markup="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9"/>
    <w:rsid w:val="000009DF"/>
    <w:rsid w:val="00002C17"/>
    <w:rsid w:val="000039F0"/>
    <w:rsid w:val="00004D7F"/>
    <w:rsid w:val="00005602"/>
    <w:rsid w:val="00005C0D"/>
    <w:rsid w:val="00006C14"/>
    <w:rsid w:val="00007C9E"/>
    <w:rsid w:val="00013C0F"/>
    <w:rsid w:val="000163FD"/>
    <w:rsid w:val="00020F6C"/>
    <w:rsid w:val="0002173D"/>
    <w:rsid w:val="000266A3"/>
    <w:rsid w:val="00026995"/>
    <w:rsid w:val="00031501"/>
    <w:rsid w:val="000317A0"/>
    <w:rsid w:val="00031BEE"/>
    <w:rsid w:val="00032E27"/>
    <w:rsid w:val="00034555"/>
    <w:rsid w:val="00035FDE"/>
    <w:rsid w:val="00040475"/>
    <w:rsid w:val="00040FAD"/>
    <w:rsid w:val="00071BC6"/>
    <w:rsid w:val="00072AF5"/>
    <w:rsid w:val="00080075"/>
    <w:rsid w:val="000825C0"/>
    <w:rsid w:val="0009665B"/>
    <w:rsid w:val="000A0087"/>
    <w:rsid w:val="000A0DAB"/>
    <w:rsid w:val="000A79E6"/>
    <w:rsid w:val="000B7C10"/>
    <w:rsid w:val="000B7D87"/>
    <w:rsid w:val="000C16C6"/>
    <w:rsid w:val="000C3671"/>
    <w:rsid w:val="000C4096"/>
    <w:rsid w:val="000C4281"/>
    <w:rsid w:val="000C73BB"/>
    <w:rsid w:val="000D50C5"/>
    <w:rsid w:val="000D61D9"/>
    <w:rsid w:val="000D64C0"/>
    <w:rsid w:val="000D6D90"/>
    <w:rsid w:val="000D756F"/>
    <w:rsid w:val="000D7D93"/>
    <w:rsid w:val="000E030C"/>
    <w:rsid w:val="000E059E"/>
    <w:rsid w:val="000E0681"/>
    <w:rsid w:val="000E359E"/>
    <w:rsid w:val="000E3650"/>
    <w:rsid w:val="000E6C1A"/>
    <w:rsid w:val="000F3AE9"/>
    <w:rsid w:val="000F5CE0"/>
    <w:rsid w:val="0010414B"/>
    <w:rsid w:val="00104476"/>
    <w:rsid w:val="00113B59"/>
    <w:rsid w:val="0011519C"/>
    <w:rsid w:val="00115425"/>
    <w:rsid w:val="00117EE4"/>
    <w:rsid w:val="00120119"/>
    <w:rsid w:val="001209D9"/>
    <w:rsid w:val="0012487D"/>
    <w:rsid w:val="0012544C"/>
    <w:rsid w:val="001273E7"/>
    <w:rsid w:val="00127E50"/>
    <w:rsid w:val="00130E60"/>
    <w:rsid w:val="0013126A"/>
    <w:rsid w:val="0013389A"/>
    <w:rsid w:val="00136EA9"/>
    <w:rsid w:val="0014016E"/>
    <w:rsid w:val="00142908"/>
    <w:rsid w:val="00147111"/>
    <w:rsid w:val="001478D9"/>
    <w:rsid w:val="0015141D"/>
    <w:rsid w:val="00161193"/>
    <w:rsid w:val="00161CDB"/>
    <w:rsid w:val="0016388B"/>
    <w:rsid w:val="00174AAE"/>
    <w:rsid w:val="001802EB"/>
    <w:rsid w:val="001934D7"/>
    <w:rsid w:val="001A0EAA"/>
    <w:rsid w:val="001C142E"/>
    <w:rsid w:val="001C4C8D"/>
    <w:rsid w:val="001C54A2"/>
    <w:rsid w:val="001D3172"/>
    <w:rsid w:val="001D5B5F"/>
    <w:rsid w:val="001E2C46"/>
    <w:rsid w:val="001E55D7"/>
    <w:rsid w:val="001F2780"/>
    <w:rsid w:val="001F6590"/>
    <w:rsid w:val="001F6F66"/>
    <w:rsid w:val="0020450E"/>
    <w:rsid w:val="002067BE"/>
    <w:rsid w:val="00207C2B"/>
    <w:rsid w:val="002114AE"/>
    <w:rsid w:val="00211A12"/>
    <w:rsid w:val="002135B1"/>
    <w:rsid w:val="00225C9D"/>
    <w:rsid w:val="00232B25"/>
    <w:rsid w:val="00235AFC"/>
    <w:rsid w:val="0023661F"/>
    <w:rsid w:val="00236C3F"/>
    <w:rsid w:val="00241AE7"/>
    <w:rsid w:val="0024727C"/>
    <w:rsid w:val="002476C5"/>
    <w:rsid w:val="00247BCD"/>
    <w:rsid w:val="00253772"/>
    <w:rsid w:val="0025632D"/>
    <w:rsid w:val="00256A69"/>
    <w:rsid w:val="00262255"/>
    <w:rsid w:val="00262C9B"/>
    <w:rsid w:val="0026397D"/>
    <w:rsid w:val="00265230"/>
    <w:rsid w:val="002835CE"/>
    <w:rsid w:val="00284375"/>
    <w:rsid w:val="00286B74"/>
    <w:rsid w:val="002943DD"/>
    <w:rsid w:val="00297B3A"/>
    <w:rsid w:val="002A38C8"/>
    <w:rsid w:val="002A5C97"/>
    <w:rsid w:val="002B7D3F"/>
    <w:rsid w:val="002C3A79"/>
    <w:rsid w:val="002C5479"/>
    <w:rsid w:val="002D35F3"/>
    <w:rsid w:val="002D4A77"/>
    <w:rsid w:val="002D7A93"/>
    <w:rsid w:val="002E550B"/>
    <w:rsid w:val="002F19BE"/>
    <w:rsid w:val="002F2718"/>
    <w:rsid w:val="002F273B"/>
    <w:rsid w:val="00305714"/>
    <w:rsid w:val="0031033C"/>
    <w:rsid w:val="00315D36"/>
    <w:rsid w:val="00323CB8"/>
    <w:rsid w:val="003336A6"/>
    <w:rsid w:val="0034001D"/>
    <w:rsid w:val="00341A35"/>
    <w:rsid w:val="00342F1A"/>
    <w:rsid w:val="003440FE"/>
    <w:rsid w:val="00344D50"/>
    <w:rsid w:val="0034754A"/>
    <w:rsid w:val="003569C5"/>
    <w:rsid w:val="003649D3"/>
    <w:rsid w:val="00370F5F"/>
    <w:rsid w:val="0037305F"/>
    <w:rsid w:val="00377B3E"/>
    <w:rsid w:val="003813A0"/>
    <w:rsid w:val="003876B6"/>
    <w:rsid w:val="00392126"/>
    <w:rsid w:val="0039646B"/>
    <w:rsid w:val="003A2F5B"/>
    <w:rsid w:val="003A6206"/>
    <w:rsid w:val="003B182F"/>
    <w:rsid w:val="003C0413"/>
    <w:rsid w:val="003D1FEC"/>
    <w:rsid w:val="003D265B"/>
    <w:rsid w:val="003D403A"/>
    <w:rsid w:val="003E1E61"/>
    <w:rsid w:val="003E3396"/>
    <w:rsid w:val="003E382A"/>
    <w:rsid w:val="003E4979"/>
    <w:rsid w:val="003E49A2"/>
    <w:rsid w:val="00404EB9"/>
    <w:rsid w:val="00414DCD"/>
    <w:rsid w:val="004201F9"/>
    <w:rsid w:val="004224EC"/>
    <w:rsid w:val="00427E07"/>
    <w:rsid w:val="00440A46"/>
    <w:rsid w:val="00441ABB"/>
    <w:rsid w:val="00444C76"/>
    <w:rsid w:val="0044508E"/>
    <w:rsid w:val="0045257E"/>
    <w:rsid w:val="00453C26"/>
    <w:rsid w:val="0045475F"/>
    <w:rsid w:val="004557A9"/>
    <w:rsid w:val="00460DDB"/>
    <w:rsid w:val="00461640"/>
    <w:rsid w:val="00462E5E"/>
    <w:rsid w:val="00465F07"/>
    <w:rsid w:val="00470E76"/>
    <w:rsid w:val="00471E43"/>
    <w:rsid w:val="00472D03"/>
    <w:rsid w:val="00473A7C"/>
    <w:rsid w:val="004841D2"/>
    <w:rsid w:val="004868E0"/>
    <w:rsid w:val="00492DCD"/>
    <w:rsid w:val="004A03EB"/>
    <w:rsid w:val="004A084E"/>
    <w:rsid w:val="004A5501"/>
    <w:rsid w:val="004B3003"/>
    <w:rsid w:val="004B3C42"/>
    <w:rsid w:val="004B442A"/>
    <w:rsid w:val="004D04F4"/>
    <w:rsid w:val="004F1EAA"/>
    <w:rsid w:val="004F50DB"/>
    <w:rsid w:val="004F70C1"/>
    <w:rsid w:val="004F71F1"/>
    <w:rsid w:val="00507DAA"/>
    <w:rsid w:val="00512120"/>
    <w:rsid w:val="00513B7E"/>
    <w:rsid w:val="00520C65"/>
    <w:rsid w:val="00530BA2"/>
    <w:rsid w:val="00533DC1"/>
    <w:rsid w:val="0053730A"/>
    <w:rsid w:val="00543BDC"/>
    <w:rsid w:val="0054411A"/>
    <w:rsid w:val="00546595"/>
    <w:rsid w:val="0054748F"/>
    <w:rsid w:val="00550125"/>
    <w:rsid w:val="00550CDC"/>
    <w:rsid w:val="005531D3"/>
    <w:rsid w:val="00555212"/>
    <w:rsid w:val="00556069"/>
    <w:rsid w:val="005562D0"/>
    <w:rsid w:val="005603D7"/>
    <w:rsid w:val="00561F45"/>
    <w:rsid w:val="00570ECC"/>
    <w:rsid w:val="005718C9"/>
    <w:rsid w:val="00572522"/>
    <w:rsid w:val="00572727"/>
    <w:rsid w:val="0057655E"/>
    <w:rsid w:val="00584D53"/>
    <w:rsid w:val="005927F7"/>
    <w:rsid w:val="00593471"/>
    <w:rsid w:val="00595320"/>
    <w:rsid w:val="005A2CFC"/>
    <w:rsid w:val="005A34D7"/>
    <w:rsid w:val="005A4220"/>
    <w:rsid w:val="005B1263"/>
    <w:rsid w:val="005B341E"/>
    <w:rsid w:val="005B6701"/>
    <w:rsid w:val="005C030C"/>
    <w:rsid w:val="005C362C"/>
    <w:rsid w:val="005C59B0"/>
    <w:rsid w:val="005C7409"/>
    <w:rsid w:val="005C79DA"/>
    <w:rsid w:val="005D2F5E"/>
    <w:rsid w:val="005D6F4A"/>
    <w:rsid w:val="005E540E"/>
    <w:rsid w:val="005F3E68"/>
    <w:rsid w:val="00600F9C"/>
    <w:rsid w:val="006036A7"/>
    <w:rsid w:val="00604E7E"/>
    <w:rsid w:val="006058BC"/>
    <w:rsid w:val="00606E31"/>
    <w:rsid w:val="006143A3"/>
    <w:rsid w:val="00614559"/>
    <w:rsid w:val="00622EB4"/>
    <w:rsid w:val="00624050"/>
    <w:rsid w:val="006256AF"/>
    <w:rsid w:val="006268CF"/>
    <w:rsid w:val="00630732"/>
    <w:rsid w:val="00632909"/>
    <w:rsid w:val="00633011"/>
    <w:rsid w:val="006344AD"/>
    <w:rsid w:val="006359CE"/>
    <w:rsid w:val="00635C4A"/>
    <w:rsid w:val="00641997"/>
    <w:rsid w:val="006522D9"/>
    <w:rsid w:val="00652B1C"/>
    <w:rsid w:val="00656265"/>
    <w:rsid w:val="00656F41"/>
    <w:rsid w:val="00660C25"/>
    <w:rsid w:val="00663A92"/>
    <w:rsid w:val="00664DFB"/>
    <w:rsid w:val="00666427"/>
    <w:rsid w:val="006673D2"/>
    <w:rsid w:val="00667E2A"/>
    <w:rsid w:val="00673F54"/>
    <w:rsid w:val="0069076C"/>
    <w:rsid w:val="006A3057"/>
    <w:rsid w:val="006A3F76"/>
    <w:rsid w:val="006A5109"/>
    <w:rsid w:val="006B5D0D"/>
    <w:rsid w:val="006D52E7"/>
    <w:rsid w:val="006D7296"/>
    <w:rsid w:val="006E180E"/>
    <w:rsid w:val="006F296A"/>
    <w:rsid w:val="006F3BAB"/>
    <w:rsid w:val="006F78D0"/>
    <w:rsid w:val="00703447"/>
    <w:rsid w:val="007048FF"/>
    <w:rsid w:val="00705A2C"/>
    <w:rsid w:val="00705B95"/>
    <w:rsid w:val="00710684"/>
    <w:rsid w:val="007116AD"/>
    <w:rsid w:val="00714B47"/>
    <w:rsid w:val="007233E6"/>
    <w:rsid w:val="00731CA2"/>
    <w:rsid w:val="0073750C"/>
    <w:rsid w:val="00742FEA"/>
    <w:rsid w:val="00752793"/>
    <w:rsid w:val="00756882"/>
    <w:rsid w:val="00762762"/>
    <w:rsid w:val="007631D0"/>
    <w:rsid w:val="00767044"/>
    <w:rsid w:val="0077014F"/>
    <w:rsid w:val="00772125"/>
    <w:rsid w:val="00773FC2"/>
    <w:rsid w:val="00775E56"/>
    <w:rsid w:val="00775F18"/>
    <w:rsid w:val="00777360"/>
    <w:rsid w:val="0078197F"/>
    <w:rsid w:val="00795889"/>
    <w:rsid w:val="00796201"/>
    <w:rsid w:val="007A019C"/>
    <w:rsid w:val="007A3871"/>
    <w:rsid w:val="007B0597"/>
    <w:rsid w:val="007B4784"/>
    <w:rsid w:val="007C12A7"/>
    <w:rsid w:val="007C4ACE"/>
    <w:rsid w:val="007D0B98"/>
    <w:rsid w:val="007D0BB2"/>
    <w:rsid w:val="007D3260"/>
    <w:rsid w:val="007D478E"/>
    <w:rsid w:val="007D5CFD"/>
    <w:rsid w:val="007D73BD"/>
    <w:rsid w:val="007E4A59"/>
    <w:rsid w:val="007F099A"/>
    <w:rsid w:val="007F0CC9"/>
    <w:rsid w:val="007F5EF9"/>
    <w:rsid w:val="007F6187"/>
    <w:rsid w:val="00800773"/>
    <w:rsid w:val="00802FEE"/>
    <w:rsid w:val="00810B88"/>
    <w:rsid w:val="008174B0"/>
    <w:rsid w:val="008211A6"/>
    <w:rsid w:val="00822F7B"/>
    <w:rsid w:val="008369A5"/>
    <w:rsid w:val="00837AEC"/>
    <w:rsid w:val="0084301A"/>
    <w:rsid w:val="00844F46"/>
    <w:rsid w:val="00844FD5"/>
    <w:rsid w:val="00852A29"/>
    <w:rsid w:val="0085714F"/>
    <w:rsid w:val="00857833"/>
    <w:rsid w:val="008675FE"/>
    <w:rsid w:val="008676A5"/>
    <w:rsid w:val="008736B7"/>
    <w:rsid w:val="00876819"/>
    <w:rsid w:val="00890414"/>
    <w:rsid w:val="00891B28"/>
    <w:rsid w:val="00897C0A"/>
    <w:rsid w:val="008A139E"/>
    <w:rsid w:val="008A304C"/>
    <w:rsid w:val="008B7D6A"/>
    <w:rsid w:val="008C0B18"/>
    <w:rsid w:val="008C16B1"/>
    <w:rsid w:val="008C2CA9"/>
    <w:rsid w:val="008D6CFA"/>
    <w:rsid w:val="008D7BAA"/>
    <w:rsid w:val="008E06E1"/>
    <w:rsid w:val="008E543A"/>
    <w:rsid w:val="008F00DB"/>
    <w:rsid w:val="008F2B3E"/>
    <w:rsid w:val="008F32FA"/>
    <w:rsid w:val="00905529"/>
    <w:rsid w:val="00913327"/>
    <w:rsid w:val="009134F5"/>
    <w:rsid w:val="00923FC6"/>
    <w:rsid w:val="009337CD"/>
    <w:rsid w:val="00934FC2"/>
    <w:rsid w:val="00937572"/>
    <w:rsid w:val="00940D79"/>
    <w:rsid w:val="0094136C"/>
    <w:rsid w:val="009473F1"/>
    <w:rsid w:val="009475F9"/>
    <w:rsid w:val="00952BC8"/>
    <w:rsid w:val="00953923"/>
    <w:rsid w:val="00964450"/>
    <w:rsid w:val="00964956"/>
    <w:rsid w:val="00971FE5"/>
    <w:rsid w:val="009749E4"/>
    <w:rsid w:val="00974B2F"/>
    <w:rsid w:val="009764CC"/>
    <w:rsid w:val="00993001"/>
    <w:rsid w:val="009937A4"/>
    <w:rsid w:val="00993F24"/>
    <w:rsid w:val="0099794F"/>
    <w:rsid w:val="00997F85"/>
    <w:rsid w:val="009A013B"/>
    <w:rsid w:val="009A0F2E"/>
    <w:rsid w:val="009B66E6"/>
    <w:rsid w:val="009C1AA0"/>
    <w:rsid w:val="009C67F4"/>
    <w:rsid w:val="009C7C59"/>
    <w:rsid w:val="009D44E0"/>
    <w:rsid w:val="009E149C"/>
    <w:rsid w:val="009E1F98"/>
    <w:rsid w:val="009E4C42"/>
    <w:rsid w:val="009E4D5F"/>
    <w:rsid w:val="009E7FCA"/>
    <w:rsid w:val="009F1B9A"/>
    <w:rsid w:val="009F78F7"/>
    <w:rsid w:val="00A0087E"/>
    <w:rsid w:val="00A01C63"/>
    <w:rsid w:val="00A01D6B"/>
    <w:rsid w:val="00A04758"/>
    <w:rsid w:val="00A1173C"/>
    <w:rsid w:val="00A118D9"/>
    <w:rsid w:val="00A20C02"/>
    <w:rsid w:val="00A219A7"/>
    <w:rsid w:val="00A23726"/>
    <w:rsid w:val="00A23866"/>
    <w:rsid w:val="00A25498"/>
    <w:rsid w:val="00A30067"/>
    <w:rsid w:val="00A44DB6"/>
    <w:rsid w:val="00A45386"/>
    <w:rsid w:val="00A45E01"/>
    <w:rsid w:val="00A500F9"/>
    <w:rsid w:val="00A50A62"/>
    <w:rsid w:val="00A56AE1"/>
    <w:rsid w:val="00A5782C"/>
    <w:rsid w:val="00A63588"/>
    <w:rsid w:val="00A70DC3"/>
    <w:rsid w:val="00A72758"/>
    <w:rsid w:val="00A75818"/>
    <w:rsid w:val="00A86131"/>
    <w:rsid w:val="00A8724D"/>
    <w:rsid w:val="00A875D6"/>
    <w:rsid w:val="00A9004B"/>
    <w:rsid w:val="00A90B1F"/>
    <w:rsid w:val="00A90C68"/>
    <w:rsid w:val="00A93E54"/>
    <w:rsid w:val="00A96685"/>
    <w:rsid w:val="00AA0C3B"/>
    <w:rsid w:val="00AA5B67"/>
    <w:rsid w:val="00AB2340"/>
    <w:rsid w:val="00AB2E8A"/>
    <w:rsid w:val="00AB4811"/>
    <w:rsid w:val="00AB53F0"/>
    <w:rsid w:val="00AB5D18"/>
    <w:rsid w:val="00AC189B"/>
    <w:rsid w:val="00AD1657"/>
    <w:rsid w:val="00AE2FB3"/>
    <w:rsid w:val="00AE323D"/>
    <w:rsid w:val="00AE4A2F"/>
    <w:rsid w:val="00AF267A"/>
    <w:rsid w:val="00AF3166"/>
    <w:rsid w:val="00AF40B3"/>
    <w:rsid w:val="00AF5025"/>
    <w:rsid w:val="00AF5E52"/>
    <w:rsid w:val="00AF5F82"/>
    <w:rsid w:val="00AF61BB"/>
    <w:rsid w:val="00B0260B"/>
    <w:rsid w:val="00B058F6"/>
    <w:rsid w:val="00B05E1C"/>
    <w:rsid w:val="00B11A2D"/>
    <w:rsid w:val="00B11BCB"/>
    <w:rsid w:val="00B12486"/>
    <w:rsid w:val="00B12C4B"/>
    <w:rsid w:val="00B23C7C"/>
    <w:rsid w:val="00B37B71"/>
    <w:rsid w:val="00B5767B"/>
    <w:rsid w:val="00B61A84"/>
    <w:rsid w:val="00B61AA0"/>
    <w:rsid w:val="00B64C2F"/>
    <w:rsid w:val="00B730CA"/>
    <w:rsid w:val="00B87C1B"/>
    <w:rsid w:val="00B963DF"/>
    <w:rsid w:val="00B96C43"/>
    <w:rsid w:val="00B96F8F"/>
    <w:rsid w:val="00BA517C"/>
    <w:rsid w:val="00BB6801"/>
    <w:rsid w:val="00BB747B"/>
    <w:rsid w:val="00BB7886"/>
    <w:rsid w:val="00BC4F68"/>
    <w:rsid w:val="00BC60A7"/>
    <w:rsid w:val="00BC766B"/>
    <w:rsid w:val="00BD2EA7"/>
    <w:rsid w:val="00BE2136"/>
    <w:rsid w:val="00BE348A"/>
    <w:rsid w:val="00BE5490"/>
    <w:rsid w:val="00BF22BF"/>
    <w:rsid w:val="00BF7704"/>
    <w:rsid w:val="00C0458F"/>
    <w:rsid w:val="00C10365"/>
    <w:rsid w:val="00C128C4"/>
    <w:rsid w:val="00C222EF"/>
    <w:rsid w:val="00C32FC1"/>
    <w:rsid w:val="00C33CE1"/>
    <w:rsid w:val="00C34A75"/>
    <w:rsid w:val="00C35BCD"/>
    <w:rsid w:val="00C3609A"/>
    <w:rsid w:val="00C450B1"/>
    <w:rsid w:val="00C454EB"/>
    <w:rsid w:val="00C52278"/>
    <w:rsid w:val="00C53906"/>
    <w:rsid w:val="00C57F3B"/>
    <w:rsid w:val="00C83358"/>
    <w:rsid w:val="00C850CC"/>
    <w:rsid w:val="00C86980"/>
    <w:rsid w:val="00C90320"/>
    <w:rsid w:val="00CA7B1E"/>
    <w:rsid w:val="00CB1CB9"/>
    <w:rsid w:val="00CB25C4"/>
    <w:rsid w:val="00CB6A01"/>
    <w:rsid w:val="00CD376D"/>
    <w:rsid w:val="00CE28BA"/>
    <w:rsid w:val="00CE2CD5"/>
    <w:rsid w:val="00CF3C9B"/>
    <w:rsid w:val="00D00834"/>
    <w:rsid w:val="00D0242C"/>
    <w:rsid w:val="00D05074"/>
    <w:rsid w:val="00D17B5A"/>
    <w:rsid w:val="00D2103F"/>
    <w:rsid w:val="00D22F4E"/>
    <w:rsid w:val="00D3110B"/>
    <w:rsid w:val="00D326E3"/>
    <w:rsid w:val="00D327D7"/>
    <w:rsid w:val="00D40607"/>
    <w:rsid w:val="00D41079"/>
    <w:rsid w:val="00D42EBE"/>
    <w:rsid w:val="00D43995"/>
    <w:rsid w:val="00D4575B"/>
    <w:rsid w:val="00D570A8"/>
    <w:rsid w:val="00D750EF"/>
    <w:rsid w:val="00D829AE"/>
    <w:rsid w:val="00D845F4"/>
    <w:rsid w:val="00D85FF7"/>
    <w:rsid w:val="00D91698"/>
    <w:rsid w:val="00D9468A"/>
    <w:rsid w:val="00D95564"/>
    <w:rsid w:val="00DB4239"/>
    <w:rsid w:val="00DC480E"/>
    <w:rsid w:val="00DC7119"/>
    <w:rsid w:val="00DD1980"/>
    <w:rsid w:val="00DD1EF1"/>
    <w:rsid w:val="00DD65F0"/>
    <w:rsid w:val="00DE0C76"/>
    <w:rsid w:val="00DE1184"/>
    <w:rsid w:val="00DE3ED3"/>
    <w:rsid w:val="00DF181C"/>
    <w:rsid w:val="00DF263D"/>
    <w:rsid w:val="00DF34E6"/>
    <w:rsid w:val="00DF74CE"/>
    <w:rsid w:val="00E0002C"/>
    <w:rsid w:val="00E05327"/>
    <w:rsid w:val="00E154C3"/>
    <w:rsid w:val="00E20039"/>
    <w:rsid w:val="00E23919"/>
    <w:rsid w:val="00E37CDA"/>
    <w:rsid w:val="00E429CC"/>
    <w:rsid w:val="00E431BC"/>
    <w:rsid w:val="00E43808"/>
    <w:rsid w:val="00E473F4"/>
    <w:rsid w:val="00E504AC"/>
    <w:rsid w:val="00E51352"/>
    <w:rsid w:val="00E521F8"/>
    <w:rsid w:val="00E53737"/>
    <w:rsid w:val="00E547FB"/>
    <w:rsid w:val="00E54829"/>
    <w:rsid w:val="00E5690A"/>
    <w:rsid w:val="00E675DD"/>
    <w:rsid w:val="00E708F7"/>
    <w:rsid w:val="00E72D1B"/>
    <w:rsid w:val="00E767C8"/>
    <w:rsid w:val="00E86B7A"/>
    <w:rsid w:val="00E87D4D"/>
    <w:rsid w:val="00E95973"/>
    <w:rsid w:val="00E97ACD"/>
    <w:rsid w:val="00EA3709"/>
    <w:rsid w:val="00EA58BD"/>
    <w:rsid w:val="00EB14C9"/>
    <w:rsid w:val="00EC0A42"/>
    <w:rsid w:val="00EC1D38"/>
    <w:rsid w:val="00EC5FE7"/>
    <w:rsid w:val="00ED45A4"/>
    <w:rsid w:val="00ED76E9"/>
    <w:rsid w:val="00EE13F1"/>
    <w:rsid w:val="00F00E7C"/>
    <w:rsid w:val="00F035A6"/>
    <w:rsid w:val="00F0457B"/>
    <w:rsid w:val="00F06DDB"/>
    <w:rsid w:val="00F13D30"/>
    <w:rsid w:val="00F14B92"/>
    <w:rsid w:val="00F22F67"/>
    <w:rsid w:val="00F23A27"/>
    <w:rsid w:val="00F25B83"/>
    <w:rsid w:val="00F31366"/>
    <w:rsid w:val="00F322CA"/>
    <w:rsid w:val="00F33395"/>
    <w:rsid w:val="00F34FBB"/>
    <w:rsid w:val="00F35738"/>
    <w:rsid w:val="00F357E5"/>
    <w:rsid w:val="00F35F9E"/>
    <w:rsid w:val="00F44BF3"/>
    <w:rsid w:val="00F44CD6"/>
    <w:rsid w:val="00F546CB"/>
    <w:rsid w:val="00F634DF"/>
    <w:rsid w:val="00F63CDC"/>
    <w:rsid w:val="00F70013"/>
    <w:rsid w:val="00F71040"/>
    <w:rsid w:val="00F71473"/>
    <w:rsid w:val="00F73199"/>
    <w:rsid w:val="00F761A4"/>
    <w:rsid w:val="00F76F17"/>
    <w:rsid w:val="00F83854"/>
    <w:rsid w:val="00F84DC8"/>
    <w:rsid w:val="00F957E1"/>
    <w:rsid w:val="00F957EA"/>
    <w:rsid w:val="00F95D57"/>
    <w:rsid w:val="00F97E79"/>
    <w:rsid w:val="00FA07E3"/>
    <w:rsid w:val="00FA7FCF"/>
    <w:rsid w:val="00FB0DD0"/>
    <w:rsid w:val="00FB0F71"/>
    <w:rsid w:val="00FB5F5A"/>
    <w:rsid w:val="00FB5FDB"/>
    <w:rsid w:val="00FC19FA"/>
    <w:rsid w:val="00FC59D6"/>
    <w:rsid w:val="00FD4F31"/>
    <w:rsid w:val="00FE2531"/>
    <w:rsid w:val="00FE6A91"/>
    <w:rsid w:val="00FF6726"/>
    <w:rsid w:val="00FF7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0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5632D"/>
    <w:pPr>
      <w:spacing w:line="288" w:lineRule="auto"/>
    </w:pPr>
    <w:rPr>
      <w:rFonts w:ascii="Arial" w:hAnsi="Arial" w:cs="Arial"/>
      <w:color w:val="000000" w:themeColor="text1"/>
      <w:sz w:val="24"/>
    </w:rPr>
  </w:style>
  <w:style w:type="paragraph" w:styleId="Heading1">
    <w:name w:val="heading 1"/>
    <w:basedOn w:val="Normal"/>
    <w:next w:val="Normal"/>
    <w:link w:val="Heading1Char"/>
    <w:autoRedefine/>
    <w:uiPriority w:val="9"/>
    <w:qFormat/>
    <w:rsid w:val="00E95973"/>
    <w:pPr>
      <w:spacing w:before="100" w:beforeAutospacing="1" w:after="200" w:line="276" w:lineRule="auto"/>
      <w:outlineLvl w:val="0"/>
    </w:pPr>
    <w:rPr>
      <w:rFonts w:cstheme="minorBidi"/>
      <w:color w:val="007D8B"/>
      <w:sz w:val="48"/>
      <w:szCs w:val="48"/>
    </w:rPr>
  </w:style>
  <w:style w:type="paragraph" w:styleId="Heading2">
    <w:name w:val="heading 2"/>
    <w:basedOn w:val="Normal"/>
    <w:next w:val="Normal"/>
    <w:link w:val="Heading2Char"/>
    <w:autoRedefine/>
    <w:uiPriority w:val="9"/>
    <w:unhideWhenUsed/>
    <w:qFormat/>
    <w:rsid w:val="00572727"/>
    <w:pPr>
      <w:spacing w:before="240" w:after="120"/>
      <w:outlineLvl w:val="1"/>
    </w:pPr>
    <w:rPr>
      <w:b/>
      <w:color w:val="005467"/>
      <w:sz w:val="36"/>
      <w:szCs w:val="32"/>
    </w:rPr>
  </w:style>
  <w:style w:type="paragraph" w:styleId="Heading3">
    <w:name w:val="heading 3"/>
    <w:basedOn w:val="Normal"/>
    <w:next w:val="Normal"/>
    <w:link w:val="Heading3Char"/>
    <w:autoRedefine/>
    <w:uiPriority w:val="9"/>
    <w:unhideWhenUsed/>
    <w:qFormat/>
    <w:rsid w:val="00913327"/>
    <w:pPr>
      <w:keepNext/>
      <w:keepLines/>
      <w:spacing w:before="240" w:after="120"/>
      <w:outlineLvl w:val="2"/>
    </w:pPr>
    <w:rPr>
      <w:rFonts w:eastAsiaTheme="majorEastAsia" w:cstheme="majorBidi"/>
      <w:b/>
      <w:color w:val="005467"/>
      <w:sz w:val="28"/>
      <w:szCs w:val="28"/>
    </w:rPr>
  </w:style>
  <w:style w:type="paragraph" w:styleId="Heading4">
    <w:name w:val="heading 4"/>
    <w:basedOn w:val="Normal"/>
    <w:next w:val="Normal"/>
    <w:link w:val="Heading4Char"/>
    <w:autoRedefine/>
    <w:uiPriority w:val="9"/>
    <w:unhideWhenUsed/>
    <w:qFormat/>
    <w:rsid w:val="002A38C8"/>
    <w:pPr>
      <w:keepNext/>
      <w:keepLines/>
      <w:spacing w:before="40" w:after="120" w:line="276" w:lineRule="auto"/>
      <w:outlineLvl w:val="3"/>
    </w:pPr>
    <w:rPr>
      <w:rFonts w:eastAsiaTheme="majorEastAsia" w:cstheme="majorBidi"/>
      <w:b/>
      <w:iCs/>
      <w:szCs w:val="26"/>
    </w:rPr>
  </w:style>
  <w:style w:type="paragraph" w:styleId="Heading5">
    <w:name w:val="heading 5"/>
    <w:basedOn w:val="Normal"/>
    <w:next w:val="Normal"/>
    <w:link w:val="Heading5Char"/>
    <w:autoRedefine/>
    <w:uiPriority w:val="9"/>
    <w:unhideWhenUsed/>
    <w:qFormat/>
    <w:rsid w:val="00A01C63"/>
    <w:pPr>
      <w:keepNext/>
      <w:keepLines/>
      <w:spacing w:before="40" w:after="80"/>
      <w:outlineLvl w:val="4"/>
    </w:pPr>
    <w:rPr>
      <w:rFonts w:eastAsiaTheme="majorEastAsia" w:cstheme="majorBidi"/>
      <w:i/>
    </w:rPr>
  </w:style>
  <w:style w:type="paragraph" w:styleId="Heading6">
    <w:name w:val="heading 6"/>
    <w:basedOn w:val="Normal"/>
    <w:next w:val="Normal"/>
    <w:link w:val="Heading6Char"/>
    <w:autoRedefine/>
    <w:uiPriority w:val="9"/>
    <w:unhideWhenUsed/>
    <w:qFormat/>
    <w:rsid w:val="00A01C63"/>
    <w:pPr>
      <w:keepNext/>
      <w:keepLines/>
      <w:spacing w:before="40" w:after="80"/>
      <w:outlineLvl w:val="5"/>
    </w:pPr>
    <w:rPr>
      <w:rFonts w:eastAsiaTheme="majorEastAsia" w:cstheme="majorBidi"/>
      <w:b/>
    </w:rPr>
  </w:style>
  <w:style w:type="paragraph" w:styleId="Heading7">
    <w:name w:val="heading 7"/>
    <w:basedOn w:val="Normal"/>
    <w:next w:val="Normal"/>
    <w:link w:val="Heading7Char"/>
    <w:uiPriority w:val="9"/>
    <w:semiHidden/>
    <w:unhideWhenUsed/>
    <w:rsid w:val="00964956"/>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780"/>
    <w:rPr>
      <w:rFonts w:ascii="Arial" w:hAnsi="Arial" w:cs="Arial"/>
    </w:rPr>
  </w:style>
  <w:style w:type="paragraph" w:styleId="Footer">
    <w:name w:val="footer"/>
    <w:basedOn w:val="Normal"/>
    <w:link w:val="FooterChar"/>
    <w:uiPriority w:val="99"/>
    <w:unhideWhenUsed/>
    <w:rsid w:val="001F2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780"/>
    <w:rPr>
      <w:rFonts w:ascii="Arial" w:hAnsi="Arial" w:cs="Arial"/>
    </w:rPr>
  </w:style>
  <w:style w:type="paragraph" w:customStyle="1" w:styleId="Mediareleasedate">
    <w:name w:val="Media release date"/>
    <w:basedOn w:val="Normal"/>
    <w:link w:val="MediareleasedateChar"/>
    <w:rsid w:val="00964956"/>
    <w:rPr>
      <w:sz w:val="28"/>
      <w:szCs w:val="28"/>
    </w:rPr>
  </w:style>
  <w:style w:type="character" w:customStyle="1" w:styleId="MediareleasedateChar">
    <w:name w:val="Media release date Char"/>
    <w:basedOn w:val="DefaultParagraphFont"/>
    <w:link w:val="Mediareleasedate"/>
    <w:rsid w:val="00964956"/>
    <w:rPr>
      <w:rFonts w:ascii="Arial" w:hAnsi="Arial" w:cs="Arial"/>
      <w:color w:val="000000" w:themeColor="text1"/>
      <w:sz w:val="28"/>
      <w:szCs w:val="28"/>
    </w:rPr>
  </w:style>
  <w:style w:type="character" w:customStyle="1" w:styleId="Heading1Char">
    <w:name w:val="Heading 1 Char"/>
    <w:basedOn w:val="DefaultParagraphFont"/>
    <w:link w:val="Heading1"/>
    <w:uiPriority w:val="9"/>
    <w:rsid w:val="00E95973"/>
    <w:rPr>
      <w:rFonts w:ascii="Arial" w:hAnsi="Arial"/>
      <w:color w:val="007D8B"/>
      <w:sz w:val="48"/>
      <w:szCs w:val="48"/>
    </w:rPr>
  </w:style>
  <w:style w:type="character" w:styleId="BookTitle">
    <w:name w:val="Book Title"/>
    <w:basedOn w:val="DefaultParagraphFont"/>
    <w:uiPriority w:val="33"/>
    <w:rsid w:val="00465F07"/>
    <w:rPr>
      <w:rFonts w:ascii="Arial" w:hAnsi="Arial"/>
      <w:b/>
      <w:bCs/>
      <w:i/>
      <w:iCs/>
      <w:spacing w:val="5"/>
      <w:sz w:val="24"/>
    </w:rPr>
  </w:style>
  <w:style w:type="paragraph" w:customStyle="1" w:styleId="BodyBold">
    <w:name w:val="Body Bold"/>
    <w:basedOn w:val="Normal"/>
    <w:qFormat/>
    <w:rsid w:val="00964956"/>
    <w:rPr>
      <w:b/>
    </w:rPr>
  </w:style>
  <w:style w:type="character" w:customStyle="1" w:styleId="Heading2Char">
    <w:name w:val="Heading 2 Char"/>
    <w:basedOn w:val="DefaultParagraphFont"/>
    <w:link w:val="Heading2"/>
    <w:uiPriority w:val="9"/>
    <w:rsid w:val="00572727"/>
    <w:rPr>
      <w:rFonts w:ascii="Arial" w:hAnsi="Arial" w:cs="Arial"/>
      <w:b/>
      <w:color w:val="005467"/>
      <w:sz w:val="36"/>
      <w:szCs w:val="32"/>
    </w:rPr>
  </w:style>
  <w:style w:type="character" w:customStyle="1" w:styleId="Heading3Char">
    <w:name w:val="Heading 3 Char"/>
    <w:basedOn w:val="DefaultParagraphFont"/>
    <w:link w:val="Heading3"/>
    <w:uiPriority w:val="9"/>
    <w:rsid w:val="00913327"/>
    <w:rPr>
      <w:rFonts w:ascii="Arial" w:eastAsiaTheme="majorEastAsia" w:hAnsi="Arial" w:cstheme="majorBidi"/>
      <w:b/>
      <w:color w:val="005467"/>
      <w:sz w:val="28"/>
      <w:szCs w:val="28"/>
    </w:rPr>
  </w:style>
  <w:style w:type="paragraph" w:styleId="ListParagraph">
    <w:name w:val="List Paragraph"/>
    <w:basedOn w:val="Normal"/>
    <w:link w:val="ListParagraphChar"/>
    <w:autoRedefine/>
    <w:uiPriority w:val="34"/>
    <w:qFormat/>
    <w:rsid w:val="00E43808"/>
    <w:pPr>
      <w:numPr>
        <w:numId w:val="42"/>
      </w:numPr>
      <w:shd w:val="clear" w:color="auto" w:fill="FFFFFF"/>
      <w:autoSpaceDE w:val="0"/>
      <w:autoSpaceDN w:val="0"/>
      <w:adjustRightInd w:val="0"/>
      <w:spacing w:before="100" w:beforeAutospacing="1" w:after="120" w:line="240" w:lineRule="auto"/>
      <w:contextualSpacing/>
    </w:pPr>
    <w:rPr>
      <w:rFonts w:cstheme="minorBidi"/>
      <w:color w:val="auto"/>
      <w:szCs w:val="24"/>
      <w:lang w:eastAsia="en-AU"/>
    </w:rPr>
  </w:style>
  <w:style w:type="character" w:customStyle="1" w:styleId="Heading4Char">
    <w:name w:val="Heading 4 Char"/>
    <w:basedOn w:val="DefaultParagraphFont"/>
    <w:link w:val="Heading4"/>
    <w:uiPriority w:val="9"/>
    <w:rsid w:val="002A38C8"/>
    <w:rPr>
      <w:rFonts w:ascii="Arial" w:eastAsiaTheme="majorEastAsia" w:hAnsi="Arial" w:cstheme="majorBidi"/>
      <w:b/>
      <w:iCs/>
      <w:sz w:val="24"/>
      <w:szCs w:val="26"/>
    </w:rPr>
  </w:style>
  <w:style w:type="character" w:customStyle="1" w:styleId="Heading5Char">
    <w:name w:val="Heading 5 Char"/>
    <w:basedOn w:val="DefaultParagraphFont"/>
    <w:link w:val="Heading5"/>
    <w:uiPriority w:val="9"/>
    <w:rsid w:val="00A01C63"/>
    <w:rPr>
      <w:rFonts w:ascii="Arial" w:eastAsiaTheme="majorEastAsia" w:hAnsi="Arial" w:cstheme="majorBidi"/>
      <w:i/>
      <w:sz w:val="24"/>
    </w:rPr>
  </w:style>
  <w:style w:type="character" w:customStyle="1" w:styleId="Heading6Char">
    <w:name w:val="Heading 6 Char"/>
    <w:basedOn w:val="DefaultParagraphFont"/>
    <w:link w:val="Heading6"/>
    <w:uiPriority w:val="9"/>
    <w:rsid w:val="00A01C63"/>
    <w:rPr>
      <w:rFonts w:ascii="Arial" w:eastAsiaTheme="majorEastAsia" w:hAnsi="Arial" w:cstheme="majorBidi"/>
      <w:b/>
    </w:rPr>
  </w:style>
  <w:style w:type="character" w:customStyle="1" w:styleId="Heading7Char">
    <w:name w:val="Heading 7 Char"/>
    <w:basedOn w:val="DefaultParagraphFont"/>
    <w:link w:val="Heading7"/>
    <w:uiPriority w:val="9"/>
    <w:semiHidden/>
    <w:rsid w:val="00964956"/>
    <w:rPr>
      <w:rFonts w:ascii="Arial" w:eastAsiaTheme="majorEastAsia" w:hAnsi="Arial" w:cstheme="majorBidi"/>
      <w:i/>
      <w:iCs/>
      <w:color w:val="1F4D78" w:themeColor="accent1" w:themeShade="7F"/>
    </w:rPr>
  </w:style>
  <w:style w:type="table" w:styleId="TableGrid">
    <w:name w:val="Table Grid"/>
    <w:basedOn w:val="TableNormal"/>
    <w:uiPriority w:val="59"/>
    <w:rsid w:val="00F2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BodyBold"/>
    <w:next w:val="Normal"/>
    <w:link w:val="SubtitleChar"/>
    <w:uiPriority w:val="11"/>
    <w:rsid w:val="00600F9C"/>
  </w:style>
  <w:style w:type="character" w:customStyle="1" w:styleId="SubtitleChar">
    <w:name w:val="Subtitle Char"/>
    <w:basedOn w:val="DefaultParagraphFont"/>
    <w:link w:val="Subtitle"/>
    <w:uiPriority w:val="11"/>
    <w:rsid w:val="00600F9C"/>
    <w:rPr>
      <w:rFonts w:ascii="Arial" w:hAnsi="Arial" w:cs="Arial"/>
      <w:b/>
    </w:rPr>
  </w:style>
  <w:style w:type="paragraph" w:styleId="Title">
    <w:name w:val="Title"/>
    <w:basedOn w:val="Normal"/>
    <w:next w:val="Normal"/>
    <w:link w:val="TitleChar"/>
    <w:autoRedefine/>
    <w:uiPriority w:val="10"/>
    <w:qFormat/>
    <w:rsid w:val="00FE2531"/>
    <w:pPr>
      <w:spacing w:before="2400" w:after="0" w:line="240" w:lineRule="auto"/>
      <w:contextualSpacing/>
      <w:outlineLvl w:val="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E2531"/>
    <w:rPr>
      <w:rFonts w:ascii="Arial" w:eastAsiaTheme="majorEastAsia" w:hAnsi="Arial" w:cstheme="majorBidi"/>
      <w:color w:val="000000" w:themeColor="text1"/>
      <w:spacing w:val="-10"/>
      <w:kern w:val="28"/>
      <w:sz w:val="56"/>
      <w:szCs w:val="56"/>
    </w:rPr>
  </w:style>
  <w:style w:type="character" w:styleId="SubtleEmphasis">
    <w:name w:val="Subtle Emphasis"/>
    <w:basedOn w:val="DefaultParagraphFont"/>
    <w:uiPriority w:val="19"/>
    <w:rsid w:val="002A38C8"/>
    <w:rPr>
      <w:rFonts w:ascii="Arial" w:hAnsi="Arial"/>
      <w:i/>
      <w:iCs/>
      <w:color w:val="404040" w:themeColor="text1" w:themeTint="BF"/>
    </w:rPr>
  </w:style>
  <w:style w:type="character" w:styleId="IntenseEmphasis">
    <w:name w:val="Intense Emphasis"/>
    <w:basedOn w:val="DefaultParagraphFont"/>
    <w:uiPriority w:val="21"/>
    <w:rsid w:val="002A38C8"/>
    <w:rPr>
      <w:rFonts w:ascii="Arial" w:hAnsi="Arial"/>
      <w:i/>
      <w:iCs/>
      <w:color w:val="C45911" w:themeColor="accent2" w:themeShade="BF"/>
    </w:rPr>
  </w:style>
  <w:style w:type="character" w:styleId="Strong">
    <w:name w:val="Strong"/>
    <w:basedOn w:val="DefaultParagraphFont"/>
    <w:uiPriority w:val="22"/>
    <w:qFormat/>
    <w:rsid w:val="002A38C8"/>
    <w:rPr>
      <w:rFonts w:ascii="Arial" w:hAnsi="Arial"/>
      <w:b/>
      <w:bCs/>
    </w:rPr>
  </w:style>
  <w:style w:type="paragraph" w:styleId="IntenseQuote">
    <w:name w:val="Intense Quote"/>
    <w:basedOn w:val="Normal"/>
    <w:next w:val="Normal"/>
    <w:link w:val="IntenseQuoteChar"/>
    <w:uiPriority w:val="30"/>
    <w:rsid w:val="00964956"/>
    <w:pPr>
      <w:pBdr>
        <w:top w:val="single" w:sz="4" w:space="10" w:color="005467"/>
        <w:bottom w:val="single" w:sz="4" w:space="10" w:color="005467"/>
      </w:pBdr>
      <w:spacing w:before="360" w:after="360"/>
      <w:ind w:left="864" w:right="864"/>
      <w:jc w:val="center"/>
    </w:pPr>
    <w:rPr>
      <w:i/>
      <w:iCs/>
      <w:color w:val="005467"/>
    </w:rPr>
  </w:style>
  <w:style w:type="character" w:customStyle="1" w:styleId="IntenseQuoteChar">
    <w:name w:val="Intense Quote Char"/>
    <w:basedOn w:val="DefaultParagraphFont"/>
    <w:link w:val="IntenseQuote"/>
    <w:uiPriority w:val="30"/>
    <w:rsid w:val="00964956"/>
    <w:rPr>
      <w:rFonts w:ascii="Arial" w:hAnsi="Arial" w:cs="Arial"/>
      <w:i/>
      <w:iCs/>
      <w:color w:val="005467"/>
    </w:rPr>
  </w:style>
  <w:style w:type="character" w:styleId="IntenseReference">
    <w:name w:val="Intense Reference"/>
    <w:basedOn w:val="DefaultParagraphFont"/>
    <w:uiPriority w:val="32"/>
    <w:rsid w:val="00465F07"/>
    <w:rPr>
      <w:rFonts w:ascii="Arial" w:hAnsi="Arial"/>
      <w:b/>
      <w:bCs/>
      <w:caps w:val="0"/>
      <w:smallCaps w:val="0"/>
      <w:color w:val="005467"/>
      <w:spacing w:val="5"/>
      <w:sz w:val="22"/>
    </w:rPr>
  </w:style>
  <w:style w:type="character" w:styleId="SubtleReference">
    <w:name w:val="Subtle Reference"/>
    <w:basedOn w:val="DefaultParagraphFont"/>
    <w:uiPriority w:val="31"/>
    <w:rsid w:val="00964956"/>
    <w:rPr>
      <w:rFonts w:ascii="Arial" w:hAnsi="Arial"/>
      <w:smallCaps/>
      <w:color w:val="5A5A5A" w:themeColor="text1" w:themeTint="A5"/>
    </w:rPr>
  </w:style>
  <w:style w:type="character" w:styleId="Emphasis">
    <w:name w:val="Emphasis"/>
    <w:basedOn w:val="DefaultParagraphFont"/>
    <w:uiPriority w:val="20"/>
    <w:rsid w:val="00465F07"/>
    <w:rPr>
      <w:rFonts w:ascii="Arial" w:hAnsi="Arial"/>
      <w:i/>
      <w:iCs/>
    </w:rPr>
  </w:style>
  <w:style w:type="paragraph" w:customStyle="1" w:styleId="Factsheetheader1">
    <w:name w:val="Fact sheet header 1"/>
    <w:basedOn w:val="Normal"/>
    <w:qFormat/>
    <w:rsid w:val="00414DCD"/>
    <w:rPr>
      <w:color w:val="007D8B"/>
      <w:sz w:val="48"/>
    </w:rPr>
  </w:style>
  <w:style w:type="paragraph" w:customStyle="1" w:styleId="Factsheetheader2">
    <w:name w:val="Fact sheet header 2"/>
    <w:basedOn w:val="Normal"/>
    <w:rsid w:val="00414DCD"/>
    <w:rPr>
      <w:b/>
      <w:sz w:val="32"/>
    </w:rPr>
  </w:style>
  <w:style w:type="paragraph" w:styleId="BalloonText">
    <w:name w:val="Balloon Text"/>
    <w:basedOn w:val="Normal"/>
    <w:link w:val="BalloonTextChar"/>
    <w:uiPriority w:val="99"/>
    <w:semiHidden/>
    <w:unhideWhenUsed/>
    <w:rsid w:val="0003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7"/>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E43808"/>
    <w:rPr>
      <w:rFonts w:ascii="Arial" w:hAnsi="Arial"/>
      <w:sz w:val="24"/>
      <w:szCs w:val="24"/>
      <w:shd w:val="clear" w:color="auto" w:fill="FFFFFF"/>
      <w:lang w:eastAsia="en-AU"/>
    </w:rPr>
  </w:style>
  <w:style w:type="character" w:styleId="Hyperlink">
    <w:name w:val="Hyperlink"/>
    <w:basedOn w:val="DefaultParagraphFont"/>
    <w:uiPriority w:val="99"/>
    <w:unhideWhenUsed/>
    <w:rsid w:val="00FD4F31"/>
    <w:rPr>
      <w:color w:val="0563C1" w:themeColor="hyperlink"/>
      <w:u w:val="single"/>
    </w:rPr>
  </w:style>
  <w:style w:type="paragraph" w:styleId="FootnoteText">
    <w:name w:val="footnote text"/>
    <w:basedOn w:val="Normal"/>
    <w:link w:val="FootnoteTextChar"/>
    <w:uiPriority w:val="99"/>
    <w:semiHidden/>
    <w:unhideWhenUsed/>
    <w:rsid w:val="00FD4F31"/>
    <w:pPr>
      <w:tabs>
        <w:tab w:val="left" w:pos="-3060"/>
        <w:tab w:val="left" w:pos="-2340"/>
        <w:tab w:val="left" w:pos="6300"/>
      </w:tabs>
      <w:suppressAutoHyphens/>
      <w:spacing w:after="0" w:line="240" w:lineRule="auto"/>
    </w:pPr>
    <w:rPr>
      <w:rFonts w:eastAsia="Times New Roman"/>
      <w:noProof/>
      <w:sz w:val="20"/>
      <w:szCs w:val="20"/>
      <w:lang w:eastAsia="en-AU"/>
    </w:rPr>
  </w:style>
  <w:style w:type="character" w:customStyle="1" w:styleId="FootnoteTextChar">
    <w:name w:val="Footnote Text Char"/>
    <w:basedOn w:val="DefaultParagraphFont"/>
    <w:link w:val="FootnoteText"/>
    <w:uiPriority w:val="99"/>
    <w:semiHidden/>
    <w:rsid w:val="00FD4F31"/>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FD4F31"/>
    <w:rPr>
      <w:vertAlign w:val="superscript"/>
    </w:rPr>
  </w:style>
  <w:style w:type="paragraph" w:styleId="BodyText">
    <w:name w:val="Body Text"/>
    <w:basedOn w:val="Normal"/>
    <w:link w:val="BodyTextChar"/>
    <w:autoRedefine/>
    <w:uiPriority w:val="1"/>
    <w:qFormat/>
    <w:rsid w:val="00572727"/>
    <w:pPr>
      <w:widowControl w:val="0"/>
      <w:kinsoku w:val="0"/>
      <w:overflowPunct w:val="0"/>
      <w:autoSpaceDE w:val="0"/>
      <w:autoSpaceDN w:val="0"/>
      <w:adjustRightInd w:val="0"/>
      <w:spacing w:after="120" w:line="240" w:lineRule="auto"/>
      <w:ind w:right="-45"/>
    </w:pPr>
    <w:rPr>
      <w:rFonts w:eastAsiaTheme="minorEastAsia"/>
      <w:color w:val="auto"/>
      <w:szCs w:val="24"/>
      <w:lang w:eastAsia="en-AU"/>
    </w:rPr>
  </w:style>
  <w:style w:type="character" w:customStyle="1" w:styleId="BodyTextChar">
    <w:name w:val="Body Text Char"/>
    <w:basedOn w:val="DefaultParagraphFont"/>
    <w:link w:val="BodyText"/>
    <w:uiPriority w:val="1"/>
    <w:rsid w:val="00572727"/>
    <w:rPr>
      <w:rFonts w:ascii="Arial" w:eastAsiaTheme="minorEastAsia" w:hAnsi="Arial" w:cs="Arial"/>
      <w:sz w:val="24"/>
      <w:szCs w:val="24"/>
      <w:lang w:eastAsia="en-AU"/>
    </w:rPr>
  </w:style>
  <w:style w:type="character" w:styleId="CommentReference">
    <w:name w:val="annotation reference"/>
    <w:basedOn w:val="DefaultParagraphFont"/>
    <w:uiPriority w:val="99"/>
    <w:semiHidden/>
    <w:unhideWhenUsed/>
    <w:rsid w:val="00FD4F31"/>
    <w:rPr>
      <w:sz w:val="16"/>
      <w:szCs w:val="16"/>
    </w:rPr>
  </w:style>
  <w:style w:type="paragraph" w:styleId="CommentText">
    <w:name w:val="annotation text"/>
    <w:basedOn w:val="Normal"/>
    <w:link w:val="CommentTextChar"/>
    <w:uiPriority w:val="99"/>
    <w:unhideWhenUsed/>
    <w:rsid w:val="00FD4F31"/>
    <w:pPr>
      <w:tabs>
        <w:tab w:val="left" w:pos="-3060"/>
        <w:tab w:val="left" w:pos="-2340"/>
        <w:tab w:val="left" w:pos="6300"/>
      </w:tabs>
      <w:suppressAutoHyphens/>
      <w:spacing w:after="120" w:line="240" w:lineRule="auto"/>
    </w:pPr>
    <w:rPr>
      <w:rFonts w:eastAsia="Times New Roman"/>
      <w:noProof/>
      <w:sz w:val="20"/>
      <w:szCs w:val="20"/>
      <w:lang w:eastAsia="en-AU"/>
    </w:rPr>
  </w:style>
  <w:style w:type="character" w:customStyle="1" w:styleId="CommentTextChar">
    <w:name w:val="Comment Text Char"/>
    <w:basedOn w:val="DefaultParagraphFont"/>
    <w:link w:val="CommentText"/>
    <w:uiPriority w:val="99"/>
    <w:rsid w:val="00FD4F31"/>
    <w:rPr>
      <w:rFonts w:ascii="Arial" w:eastAsia="Times New Roman" w:hAnsi="Arial" w:cs="Arial"/>
      <w:noProof/>
      <w:color w:val="000000" w:themeColor="text1"/>
      <w:sz w:val="20"/>
      <w:szCs w:val="20"/>
      <w:lang w:eastAsia="en-AU"/>
    </w:rPr>
  </w:style>
  <w:style w:type="paragraph" w:styleId="TOCHeading">
    <w:name w:val="TOC Heading"/>
    <w:basedOn w:val="Heading1"/>
    <w:next w:val="Normal"/>
    <w:uiPriority w:val="39"/>
    <w:unhideWhenUsed/>
    <w:qFormat/>
    <w:rsid w:val="00F957EA"/>
    <w:pPr>
      <w:keepNext/>
      <w:keepLines/>
      <w:spacing w:before="240" w:after="0"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F957EA"/>
    <w:pPr>
      <w:spacing w:after="100"/>
    </w:pPr>
  </w:style>
  <w:style w:type="paragraph" w:styleId="TOC3">
    <w:name w:val="toc 3"/>
    <w:basedOn w:val="Normal"/>
    <w:next w:val="Normal"/>
    <w:autoRedefine/>
    <w:uiPriority w:val="39"/>
    <w:unhideWhenUsed/>
    <w:rsid w:val="00F957EA"/>
    <w:pPr>
      <w:spacing w:after="100"/>
      <w:ind w:left="480"/>
    </w:pPr>
  </w:style>
  <w:style w:type="paragraph" w:customStyle="1" w:styleId="NormalBullets">
    <w:name w:val="Normal Bullets"/>
    <w:basedOn w:val="Normal"/>
    <w:link w:val="NormalBulletsChar"/>
    <w:qFormat/>
    <w:rsid w:val="00241AE7"/>
    <w:pPr>
      <w:numPr>
        <w:numId w:val="9"/>
      </w:numPr>
      <w:tabs>
        <w:tab w:val="right" w:pos="8931"/>
      </w:tabs>
      <w:spacing w:after="120" w:line="240" w:lineRule="auto"/>
    </w:pPr>
    <w:rPr>
      <w:rFonts w:eastAsia="Calibri"/>
      <w:noProof/>
      <w:color w:val="auto"/>
      <w:szCs w:val="24"/>
    </w:rPr>
  </w:style>
  <w:style w:type="character" w:customStyle="1" w:styleId="NormalBulletsChar">
    <w:name w:val="Normal Bullets Char"/>
    <w:basedOn w:val="DefaultParagraphFont"/>
    <w:link w:val="NormalBullets"/>
    <w:rsid w:val="00241AE7"/>
    <w:rPr>
      <w:rFonts w:ascii="Arial" w:eastAsia="Calibri" w:hAnsi="Arial" w:cs="Arial"/>
      <w:noProof/>
      <w:sz w:val="24"/>
      <w:szCs w:val="24"/>
    </w:rPr>
  </w:style>
  <w:style w:type="character" w:styleId="UnresolvedMention">
    <w:name w:val="Unresolved Mention"/>
    <w:basedOn w:val="DefaultParagraphFont"/>
    <w:uiPriority w:val="99"/>
    <w:semiHidden/>
    <w:unhideWhenUsed/>
    <w:rsid w:val="004A550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1CDB"/>
    <w:pPr>
      <w:tabs>
        <w:tab w:val="clear" w:pos="-3060"/>
        <w:tab w:val="clear" w:pos="-2340"/>
        <w:tab w:val="clear" w:pos="6300"/>
      </w:tabs>
      <w:suppressAutoHyphens w:val="0"/>
      <w:spacing w:after="160"/>
    </w:pPr>
    <w:rPr>
      <w:rFonts w:eastAsiaTheme="minorHAnsi"/>
      <w:b/>
      <w:bCs/>
      <w:noProof w:val="0"/>
      <w:lang w:eastAsia="en-US"/>
    </w:rPr>
  </w:style>
  <w:style w:type="character" w:customStyle="1" w:styleId="CommentSubjectChar">
    <w:name w:val="Comment Subject Char"/>
    <w:basedOn w:val="CommentTextChar"/>
    <w:link w:val="CommentSubject"/>
    <w:uiPriority w:val="99"/>
    <w:semiHidden/>
    <w:rsid w:val="00161CDB"/>
    <w:rPr>
      <w:rFonts w:ascii="Arial" w:eastAsia="Times New Roman" w:hAnsi="Arial" w:cs="Arial"/>
      <w:b/>
      <w:bCs/>
      <w:noProof/>
      <w:color w:val="000000" w:themeColor="text1"/>
      <w:sz w:val="20"/>
      <w:szCs w:val="20"/>
      <w:lang w:eastAsia="en-AU"/>
    </w:rPr>
  </w:style>
  <w:style w:type="paragraph" w:styleId="NormalWeb">
    <w:name w:val="Normal (Web)"/>
    <w:basedOn w:val="Normal"/>
    <w:uiPriority w:val="99"/>
    <w:rsid w:val="000D50C5"/>
    <w:pPr>
      <w:spacing w:before="100" w:beforeAutospacing="1" w:after="100" w:afterAutospacing="1" w:line="240" w:lineRule="auto"/>
    </w:pPr>
    <w:rPr>
      <w:rFonts w:ascii="Arial Unicode MS" w:eastAsia="Arial Unicode MS" w:hAnsi="Arial Unicode MS" w:cs="Arial Unicode MS"/>
      <w:color w:val="auto"/>
      <w:szCs w:val="24"/>
    </w:rPr>
  </w:style>
  <w:style w:type="character" w:styleId="FollowedHyperlink">
    <w:name w:val="FollowedHyperlink"/>
    <w:basedOn w:val="DefaultParagraphFont"/>
    <w:uiPriority w:val="99"/>
    <w:semiHidden/>
    <w:unhideWhenUsed/>
    <w:rsid w:val="000D50C5"/>
    <w:rPr>
      <w:color w:val="954F72" w:themeColor="followedHyperlink"/>
      <w:u w:val="single"/>
    </w:rPr>
  </w:style>
  <w:style w:type="paragraph" w:styleId="TOC2">
    <w:name w:val="toc 2"/>
    <w:basedOn w:val="Normal"/>
    <w:next w:val="Normal"/>
    <w:autoRedefine/>
    <w:uiPriority w:val="39"/>
    <w:unhideWhenUsed/>
    <w:rsid w:val="008F00DB"/>
    <w:pPr>
      <w:spacing w:after="100"/>
      <w:ind w:left="240"/>
    </w:pPr>
  </w:style>
  <w:style w:type="paragraph" w:styleId="BodyTextIndent">
    <w:name w:val="Body Text Indent"/>
    <w:basedOn w:val="Normal"/>
    <w:link w:val="BodyTextIndentChar"/>
    <w:uiPriority w:val="99"/>
    <w:semiHidden/>
    <w:unhideWhenUsed/>
    <w:rsid w:val="00796201"/>
    <w:pPr>
      <w:spacing w:after="120"/>
      <w:ind w:left="283"/>
    </w:pPr>
  </w:style>
  <w:style w:type="character" w:customStyle="1" w:styleId="BodyTextIndentChar">
    <w:name w:val="Body Text Indent Char"/>
    <w:basedOn w:val="DefaultParagraphFont"/>
    <w:link w:val="BodyTextIndent"/>
    <w:uiPriority w:val="99"/>
    <w:semiHidden/>
    <w:rsid w:val="00796201"/>
    <w:rPr>
      <w:rFonts w:ascii="Arial" w:hAnsi="Arial" w:cs="Arial"/>
      <w:color w:val="000000" w:themeColor="text1"/>
      <w:sz w:val="24"/>
    </w:rPr>
  </w:style>
  <w:style w:type="paragraph" w:styleId="BodyText3">
    <w:name w:val="Body Text 3"/>
    <w:basedOn w:val="Normal"/>
    <w:link w:val="BodyText3Char"/>
    <w:uiPriority w:val="99"/>
    <w:semiHidden/>
    <w:unhideWhenUsed/>
    <w:rsid w:val="00284375"/>
    <w:pPr>
      <w:spacing w:after="120"/>
    </w:pPr>
    <w:rPr>
      <w:sz w:val="16"/>
      <w:szCs w:val="16"/>
    </w:rPr>
  </w:style>
  <w:style w:type="character" w:customStyle="1" w:styleId="BodyText3Char">
    <w:name w:val="Body Text 3 Char"/>
    <w:basedOn w:val="DefaultParagraphFont"/>
    <w:link w:val="BodyText3"/>
    <w:uiPriority w:val="99"/>
    <w:semiHidden/>
    <w:rsid w:val="00284375"/>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0447">
      <w:bodyDiv w:val="1"/>
      <w:marLeft w:val="0"/>
      <w:marRight w:val="0"/>
      <w:marTop w:val="0"/>
      <w:marBottom w:val="0"/>
      <w:divBdr>
        <w:top w:val="none" w:sz="0" w:space="0" w:color="auto"/>
        <w:left w:val="none" w:sz="0" w:space="0" w:color="auto"/>
        <w:bottom w:val="none" w:sz="0" w:space="0" w:color="auto"/>
        <w:right w:val="none" w:sz="0" w:space="0" w:color="auto"/>
      </w:divBdr>
    </w:div>
    <w:div w:id="445388101">
      <w:bodyDiv w:val="1"/>
      <w:marLeft w:val="0"/>
      <w:marRight w:val="0"/>
      <w:marTop w:val="0"/>
      <w:marBottom w:val="0"/>
      <w:divBdr>
        <w:top w:val="none" w:sz="0" w:space="0" w:color="auto"/>
        <w:left w:val="none" w:sz="0" w:space="0" w:color="auto"/>
        <w:bottom w:val="none" w:sz="0" w:space="0" w:color="auto"/>
        <w:right w:val="none" w:sz="0" w:space="0" w:color="auto"/>
      </w:divBdr>
    </w:div>
    <w:div w:id="1181241928">
      <w:bodyDiv w:val="1"/>
      <w:marLeft w:val="0"/>
      <w:marRight w:val="0"/>
      <w:marTop w:val="0"/>
      <w:marBottom w:val="0"/>
      <w:divBdr>
        <w:top w:val="none" w:sz="0" w:space="0" w:color="auto"/>
        <w:left w:val="none" w:sz="0" w:space="0" w:color="auto"/>
        <w:bottom w:val="none" w:sz="0" w:space="0" w:color="auto"/>
        <w:right w:val="none" w:sz="0" w:space="0" w:color="auto"/>
      </w:divBdr>
    </w:div>
    <w:div w:id="1735349319">
      <w:bodyDiv w:val="1"/>
      <w:marLeft w:val="0"/>
      <w:marRight w:val="0"/>
      <w:marTop w:val="0"/>
      <w:marBottom w:val="0"/>
      <w:divBdr>
        <w:top w:val="none" w:sz="0" w:space="0" w:color="auto"/>
        <w:left w:val="none" w:sz="0" w:space="0" w:color="auto"/>
        <w:bottom w:val="none" w:sz="0" w:space="0" w:color="auto"/>
        <w:right w:val="none" w:sz="0" w:space="0" w:color="auto"/>
      </w:divBdr>
    </w:div>
    <w:div w:id="1800611595">
      <w:bodyDiv w:val="1"/>
      <w:marLeft w:val="0"/>
      <w:marRight w:val="0"/>
      <w:marTop w:val="0"/>
      <w:marBottom w:val="0"/>
      <w:divBdr>
        <w:top w:val="none" w:sz="0" w:space="0" w:color="auto"/>
        <w:left w:val="none" w:sz="0" w:space="0" w:color="auto"/>
        <w:bottom w:val="none" w:sz="0" w:space="0" w:color="auto"/>
        <w:right w:val="none" w:sz="0" w:space="0" w:color="auto"/>
      </w:divBdr>
    </w:div>
    <w:div w:id="1868905363">
      <w:bodyDiv w:val="1"/>
      <w:marLeft w:val="0"/>
      <w:marRight w:val="0"/>
      <w:marTop w:val="0"/>
      <w:marBottom w:val="0"/>
      <w:divBdr>
        <w:top w:val="none" w:sz="0" w:space="0" w:color="auto"/>
        <w:left w:val="none" w:sz="0" w:space="0" w:color="auto"/>
        <w:bottom w:val="none" w:sz="0" w:space="0" w:color="auto"/>
        <w:right w:val="none" w:sz="0" w:space="0" w:color="auto"/>
      </w:divBdr>
    </w:div>
    <w:div w:id="187465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spicious.com.au/" TargetMode="External"/><Relationship Id="rId18" Type="http://schemas.openxmlformats.org/officeDocument/2006/relationships/hyperlink" Target="file://fshare/group/31%20CD%20CED%20Arts/Cult_Dev_Fund/CDF_KEY%20ORGANISATIONS/2023_2025%20CDF_KEY%20ORGS/accessibility-and-disability-inclusion-fact-sheet-for-arts-grant-applicants.2021.docx" TargetMode="External"/><Relationship Id="rId26" Type="http://schemas.openxmlformats.org/officeDocument/2006/relationships/hyperlink" Target="mailto:cdf@portphillip.vic.gov.au" TargetMode="External"/><Relationship Id="rId3" Type="http://schemas.openxmlformats.org/officeDocument/2006/relationships/customXml" Target="../customXml/item3.xml"/><Relationship Id="rId21" Type="http://schemas.openxmlformats.org/officeDocument/2006/relationships/hyperlink" Target="https://www.portphillip.vic.gov.au/about-the-council/council-plan-and-budge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df@portphillip.vic.gov.au" TargetMode="External"/><Relationship Id="rId17" Type="http://schemas.openxmlformats.org/officeDocument/2006/relationships/hyperlink" Target="https://www.portphillip.vic.gov.au/contact-us" TargetMode="External"/><Relationship Id="rId25" Type="http://schemas.openxmlformats.org/officeDocument/2006/relationships/hyperlink" Target="https://www.portphillip.vic.gov.au/about-the-council/who-we-are/sustainability-leadership/sustainability-policies-strategies-and-pla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df@portphillip.vic.gov.au" TargetMode="External"/><Relationship Id="rId20" Type="http://schemas.openxmlformats.org/officeDocument/2006/relationships/hyperlink" Target="mailto:cdf@portphillip.vic.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phillip.vic.gov.au/about-the-council/council-plan-and-budget/" TargetMode="External"/><Relationship Id="rId24" Type="http://schemas.openxmlformats.org/officeDocument/2006/relationships/hyperlink" Target="https://ccyp.vic.gov.au/child-safe-standard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sualarts.net.au/nava-grants/" TargetMode="External"/><Relationship Id="rId23" Type="http://schemas.openxmlformats.org/officeDocument/2006/relationships/hyperlink" Target="http://www.portphillip.vic.gov.au/funds_grants.htm" TargetMode="External"/><Relationship Id="rId28"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https://providers.dffh.vic.gov.au/accessible-events-guidelines-and-checklist-word"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v.org.au/" TargetMode="External"/><Relationship Id="rId22" Type="http://schemas.openxmlformats.org/officeDocument/2006/relationships/hyperlink" Target="https://www.portphillip.vic.gov.au/explore-the-city/arts-and-creative-industries/creative-industries/creative-and-prosperous-city-strategy" TargetMode="External"/><Relationship Id="rId27" Type="http://schemas.openxmlformats.org/officeDocument/2006/relationships/hyperlink" Target="https://www.portphillip.vic.gov.au/explore-the-city/travelling-around/using-port-phillip-maps"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gif"/><Relationship Id="rId3" Type="http://schemas.openxmlformats.org/officeDocument/2006/relationships/hyperlink" Target="https://haveyoursay.portphillip.vic.gov.au/" TargetMode="External"/><Relationship Id="rId7" Type="http://schemas.openxmlformats.org/officeDocument/2006/relationships/hyperlink" Target="http://instagram.com/cityofportphillip" TargetMode="External"/><Relationship Id="rId2" Type="http://schemas.openxmlformats.org/officeDocument/2006/relationships/image" Target="media/image3.jpg"/><Relationship Id="rId1" Type="http://schemas.openxmlformats.org/officeDocument/2006/relationships/hyperlink" Target="https://www.portphillip.vic.gov.au/contact-us" TargetMode="External"/><Relationship Id="rId6" Type="http://schemas.openxmlformats.org/officeDocument/2006/relationships/image" Target="media/image5.gif"/><Relationship Id="rId5" Type="http://schemas.openxmlformats.org/officeDocument/2006/relationships/hyperlink" Target="https://www.facebook.com/cityofportphillip" TargetMode="External"/><Relationship Id="rId10" Type="http://schemas.openxmlformats.org/officeDocument/2006/relationships/image" Target="media/image7.gif"/><Relationship Id="rId4" Type="http://schemas.openxmlformats.org/officeDocument/2006/relationships/image" Target="media/image4.gif"/><Relationship Id="rId9" Type="http://schemas.openxmlformats.org/officeDocument/2006/relationships/hyperlink" Target="http://twitter.com/cityportphillip"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6.gif"/><Relationship Id="rId3" Type="http://schemas.openxmlformats.org/officeDocument/2006/relationships/hyperlink" Target="https://haveyoursay.portphillip.vic.gov.au/" TargetMode="External"/><Relationship Id="rId7" Type="http://schemas.openxmlformats.org/officeDocument/2006/relationships/hyperlink" Target="http://instagram.com/cityofportphillip" TargetMode="External"/><Relationship Id="rId2" Type="http://schemas.openxmlformats.org/officeDocument/2006/relationships/image" Target="media/image3.jpg"/><Relationship Id="rId1" Type="http://schemas.openxmlformats.org/officeDocument/2006/relationships/hyperlink" Target="https://www.portphillip.vic.gov.au/contact-us" TargetMode="External"/><Relationship Id="rId6" Type="http://schemas.openxmlformats.org/officeDocument/2006/relationships/image" Target="media/image5.gif"/><Relationship Id="rId5" Type="http://schemas.openxmlformats.org/officeDocument/2006/relationships/hyperlink" Target="https://www.facebook.com/cityofportphillip" TargetMode="External"/><Relationship Id="rId10" Type="http://schemas.openxmlformats.org/officeDocument/2006/relationships/image" Target="media/image7.gif"/><Relationship Id="rId4" Type="http://schemas.openxmlformats.org/officeDocument/2006/relationships/image" Target="media/image4.gif"/><Relationship Id="rId9" Type="http://schemas.openxmlformats.org/officeDocument/2006/relationships/hyperlink" Target="http://twitter.com/cityportphilli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ortphillip.vic.gov.au/child-safe-standard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8.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lackfo\Downloads\copp_word_template-exter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CC44EDFB4494AA816EBB48AF6AD19" ma:contentTypeVersion="11" ma:contentTypeDescription="Create a new document." ma:contentTypeScope="" ma:versionID="14697f9201b2fdf2973123cd326123c0">
  <xsd:schema xmlns:xsd="http://www.w3.org/2001/XMLSchema" xmlns:xs="http://www.w3.org/2001/XMLSchema" xmlns:p="http://schemas.microsoft.com/office/2006/metadata/properties" xmlns:ns2="c968a266-3331-4f58-b168-d3122bfc0284" xmlns:ns3="fb80d45f-77ad-4792-bd65-66a5f08685d6" targetNamespace="http://schemas.microsoft.com/office/2006/metadata/properties" ma:root="true" ma:fieldsID="c3c49f4b6737feda771761f3783c6d12" ns2:_="" ns3:_="">
    <xsd:import namespace="c968a266-3331-4f58-b168-d3122bfc0284"/>
    <xsd:import namespace="fb80d45f-77ad-4792-bd65-66a5f08685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8a266-3331-4f58-b168-d3122bfc0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0d45f-77ad-4792-bd65-66a5f08685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059ce-45be-4216-82b1-082753ced81f}" ma:internalName="TaxCatchAll" ma:showField="CatchAllData" ma:web="fb80d45f-77ad-4792-bd65-66a5f08685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68a266-3331-4f58-b168-d3122bfc0284">
      <Terms xmlns="http://schemas.microsoft.com/office/infopath/2007/PartnerControls"/>
    </lcf76f155ced4ddcb4097134ff3c332f>
    <TaxCatchAll xmlns="fb80d45f-77ad-4792-bd65-66a5f08685d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4F695-5264-4142-9F68-7A3D1FE06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8a266-3331-4f58-b168-d3122bfc0284"/>
    <ds:schemaRef ds:uri="fb80d45f-77ad-4792-bd65-66a5f086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EAB8F-A70B-41F6-952B-21CB2BF11051}">
  <ds:schemaRefs>
    <ds:schemaRef ds:uri="http://schemas.openxmlformats.org/officeDocument/2006/bibliography"/>
  </ds:schemaRefs>
</ds:datastoreItem>
</file>

<file path=customXml/itemProps3.xml><?xml version="1.0" encoding="utf-8"?>
<ds:datastoreItem xmlns:ds="http://schemas.openxmlformats.org/officeDocument/2006/customXml" ds:itemID="{B7C96589-F104-456D-AB0D-22BD51D3B3E1}">
  <ds:schemaRefs>
    <ds:schemaRef ds:uri="http://schemas.microsoft.com/office/2006/metadata/properties"/>
    <ds:schemaRef ds:uri="http://schemas.microsoft.com/office/infopath/2007/PartnerControls"/>
    <ds:schemaRef ds:uri="c968a266-3331-4f58-b168-d3122bfc0284"/>
    <ds:schemaRef ds:uri="fb80d45f-77ad-4792-bd65-66a5f08685d6"/>
  </ds:schemaRefs>
</ds:datastoreItem>
</file>

<file path=customXml/itemProps4.xml><?xml version="1.0" encoding="utf-8"?>
<ds:datastoreItem xmlns:ds="http://schemas.openxmlformats.org/officeDocument/2006/customXml" ds:itemID="{BC7F0481-1573-4188-B6FA-B6A5A16A6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copp_word_template-external (2).dotx</Template>
  <TotalTime>0</TotalTime>
  <Pages>16</Pages>
  <Words>3274</Words>
  <Characters>18666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City of Port Phillip external document</vt:lpstr>
    </vt:vector>
  </TitlesOfParts>
  <Company/>
  <LinksUpToDate>false</LinksUpToDate>
  <CharactersWithSpaces>21897</CharactersWithSpaces>
  <SharedDoc>false</SharedDoc>
  <HLinks>
    <vt:vector size="282" baseType="variant">
      <vt:variant>
        <vt:i4>5177434</vt:i4>
      </vt:variant>
      <vt:variant>
        <vt:i4>213</vt:i4>
      </vt:variant>
      <vt:variant>
        <vt:i4>0</vt:i4>
      </vt:variant>
      <vt:variant>
        <vt:i4>5</vt:i4>
      </vt:variant>
      <vt:variant>
        <vt:lpwstr>https://www.portphillip.vic.gov.au/explore-the-city/travelling-around/using-port-phillip-maps</vt:lpwstr>
      </vt:variant>
      <vt:variant>
        <vt:lpwstr/>
      </vt:variant>
      <vt:variant>
        <vt:i4>327728</vt:i4>
      </vt:variant>
      <vt:variant>
        <vt:i4>210</vt:i4>
      </vt:variant>
      <vt:variant>
        <vt:i4>0</vt:i4>
      </vt:variant>
      <vt:variant>
        <vt:i4>5</vt:i4>
      </vt:variant>
      <vt:variant>
        <vt:lpwstr>mailto:cdf@portphillip.vic.gov.au</vt:lpwstr>
      </vt:variant>
      <vt:variant>
        <vt:lpwstr/>
      </vt:variant>
      <vt:variant>
        <vt:i4>6881405</vt:i4>
      </vt:variant>
      <vt:variant>
        <vt:i4>207</vt:i4>
      </vt:variant>
      <vt:variant>
        <vt:i4>0</vt:i4>
      </vt:variant>
      <vt:variant>
        <vt:i4>5</vt:i4>
      </vt:variant>
      <vt:variant>
        <vt:lpwstr>https://www.portphillip.vic.gov.au/about-the-council/who-we-are/sustainability-leadership/sustainability-policies-strategies-and-plans</vt:lpwstr>
      </vt:variant>
      <vt:variant>
        <vt:lpwstr/>
      </vt:variant>
      <vt:variant>
        <vt:i4>1179726</vt:i4>
      </vt:variant>
      <vt:variant>
        <vt:i4>204</vt:i4>
      </vt:variant>
      <vt:variant>
        <vt:i4>0</vt:i4>
      </vt:variant>
      <vt:variant>
        <vt:i4>5</vt:i4>
      </vt:variant>
      <vt:variant>
        <vt:lpwstr>https://ccyp.vic.gov.au/child-safe-standards/</vt:lpwstr>
      </vt:variant>
      <vt:variant>
        <vt:lpwstr/>
      </vt:variant>
      <vt:variant>
        <vt:i4>4325416</vt:i4>
      </vt:variant>
      <vt:variant>
        <vt:i4>201</vt:i4>
      </vt:variant>
      <vt:variant>
        <vt:i4>0</vt:i4>
      </vt:variant>
      <vt:variant>
        <vt:i4>5</vt:i4>
      </vt:variant>
      <vt:variant>
        <vt:lpwstr>http://www.portphillip.vic.gov.au/funds_grants.htm</vt:lpwstr>
      </vt:variant>
      <vt:variant>
        <vt:lpwstr/>
      </vt:variant>
      <vt:variant>
        <vt:i4>7340085</vt:i4>
      </vt:variant>
      <vt:variant>
        <vt:i4>198</vt:i4>
      </vt:variant>
      <vt:variant>
        <vt:i4>0</vt:i4>
      </vt:variant>
      <vt:variant>
        <vt:i4>5</vt:i4>
      </vt:variant>
      <vt:variant>
        <vt:lpwstr>https://www.portphillip.vic.gov.au/explore-the-city/arts-and-creative-industries/creative-industries/creative-and-prosperous-city-strategy</vt:lpwstr>
      </vt:variant>
      <vt:variant>
        <vt:lpwstr/>
      </vt:variant>
      <vt:variant>
        <vt:i4>1114132</vt:i4>
      </vt:variant>
      <vt:variant>
        <vt:i4>195</vt:i4>
      </vt:variant>
      <vt:variant>
        <vt:i4>0</vt:i4>
      </vt:variant>
      <vt:variant>
        <vt:i4>5</vt:i4>
      </vt:variant>
      <vt:variant>
        <vt:lpwstr>https://www.portphillip.vic.gov.au/about-the-council/council-plan-and-budget/</vt:lpwstr>
      </vt:variant>
      <vt:variant>
        <vt:lpwstr/>
      </vt:variant>
      <vt:variant>
        <vt:i4>327728</vt:i4>
      </vt:variant>
      <vt:variant>
        <vt:i4>192</vt:i4>
      </vt:variant>
      <vt:variant>
        <vt:i4>0</vt:i4>
      </vt:variant>
      <vt:variant>
        <vt:i4>5</vt:i4>
      </vt:variant>
      <vt:variant>
        <vt:lpwstr>mailto:cdf@portphillip.vic.gov.au</vt:lpwstr>
      </vt:variant>
      <vt:variant>
        <vt:lpwstr/>
      </vt:variant>
      <vt:variant>
        <vt:i4>5373970</vt:i4>
      </vt:variant>
      <vt:variant>
        <vt:i4>189</vt:i4>
      </vt:variant>
      <vt:variant>
        <vt:i4>0</vt:i4>
      </vt:variant>
      <vt:variant>
        <vt:i4>5</vt:i4>
      </vt:variant>
      <vt:variant>
        <vt:lpwstr>https://providers.dffh.vic.gov.au/accessible-events-guidelines-and-checklist-word</vt:lpwstr>
      </vt:variant>
      <vt:variant>
        <vt:lpwstr/>
      </vt:variant>
      <vt:variant>
        <vt:i4>6881293</vt:i4>
      </vt:variant>
      <vt:variant>
        <vt:i4>186</vt:i4>
      </vt:variant>
      <vt:variant>
        <vt:i4>0</vt:i4>
      </vt:variant>
      <vt:variant>
        <vt:i4>5</vt:i4>
      </vt:variant>
      <vt:variant>
        <vt:lpwstr>\\fshare\group\31 CD CED Arts\Cult_Dev_Fund\CDF_KEY ORGANISATIONS\2023_2025 CDF_KEY ORGS\accessibility-and-disability-inclusion-fact-sheet-for-arts-grant-applicants.2021.docx</vt:lpwstr>
      </vt:variant>
      <vt:variant>
        <vt:lpwstr/>
      </vt:variant>
      <vt:variant>
        <vt:i4>917592</vt:i4>
      </vt:variant>
      <vt:variant>
        <vt:i4>183</vt:i4>
      </vt:variant>
      <vt:variant>
        <vt:i4>0</vt:i4>
      </vt:variant>
      <vt:variant>
        <vt:i4>5</vt:i4>
      </vt:variant>
      <vt:variant>
        <vt:lpwstr>https://www.portphillip.vic.gov.au/contact-us</vt:lpwstr>
      </vt:variant>
      <vt:variant>
        <vt:lpwstr/>
      </vt:variant>
      <vt:variant>
        <vt:i4>327728</vt:i4>
      </vt:variant>
      <vt:variant>
        <vt:i4>180</vt:i4>
      </vt:variant>
      <vt:variant>
        <vt:i4>0</vt:i4>
      </vt:variant>
      <vt:variant>
        <vt:i4>5</vt:i4>
      </vt:variant>
      <vt:variant>
        <vt:lpwstr>mailto:cdf@portphillip.vic.gov.au</vt:lpwstr>
      </vt:variant>
      <vt:variant>
        <vt:lpwstr/>
      </vt:variant>
      <vt:variant>
        <vt:i4>6881403</vt:i4>
      </vt:variant>
      <vt:variant>
        <vt:i4>177</vt:i4>
      </vt:variant>
      <vt:variant>
        <vt:i4>0</vt:i4>
      </vt:variant>
      <vt:variant>
        <vt:i4>5</vt:i4>
      </vt:variant>
      <vt:variant>
        <vt:lpwstr>https://visualarts.net.au/nava-grants/</vt:lpwstr>
      </vt:variant>
      <vt:variant>
        <vt:lpwstr/>
      </vt:variant>
      <vt:variant>
        <vt:i4>3014706</vt:i4>
      </vt:variant>
      <vt:variant>
        <vt:i4>174</vt:i4>
      </vt:variant>
      <vt:variant>
        <vt:i4>0</vt:i4>
      </vt:variant>
      <vt:variant>
        <vt:i4>5</vt:i4>
      </vt:variant>
      <vt:variant>
        <vt:lpwstr>https://www.mav.org.au/</vt:lpwstr>
      </vt:variant>
      <vt:variant>
        <vt:lpwstr/>
      </vt:variant>
      <vt:variant>
        <vt:i4>7471165</vt:i4>
      </vt:variant>
      <vt:variant>
        <vt:i4>171</vt:i4>
      </vt:variant>
      <vt:variant>
        <vt:i4>0</vt:i4>
      </vt:variant>
      <vt:variant>
        <vt:i4>5</vt:i4>
      </vt:variant>
      <vt:variant>
        <vt:lpwstr>https://www.auspicious.com.au/</vt:lpwstr>
      </vt:variant>
      <vt:variant>
        <vt:lpwstr/>
      </vt:variant>
      <vt:variant>
        <vt:i4>327728</vt:i4>
      </vt:variant>
      <vt:variant>
        <vt:i4>168</vt:i4>
      </vt:variant>
      <vt:variant>
        <vt:i4>0</vt:i4>
      </vt:variant>
      <vt:variant>
        <vt:i4>5</vt:i4>
      </vt:variant>
      <vt:variant>
        <vt:lpwstr>mailto:cdf@portphillip.vic.gov.au</vt:lpwstr>
      </vt:variant>
      <vt:variant>
        <vt:lpwstr/>
      </vt:variant>
      <vt:variant>
        <vt:i4>1114132</vt:i4>
      </vt:variant>
      <vt:variant>
        <vt:i4>165</vt:i4>
      </vt:variant>
      <vt:variant>
        <vt:i4>0</vt:i4>
      </vt:variant>
      <vt:variant>
        <vt:i4>5</vt:i4>
      </vt:variant>
      <vt:variant>
        <vt:lpwstr>https://www.portphillip.vic.gov.au/about-the-council/council-plan-and-budget/</vt:lpwstr>
      </vt:variant>
      <vt:variant>
        <vt:lpwstr/>
      </vt:variant>
      <vt:variant>
        <vt:i4>1376305</vt:i4>
      </vt:variant>
      <vt:variant>
        <vt:i4>158</vt:i4>
      </vt:variant>
      <vt:variant>
        <vt:i4>0</vt:i4>
      </vt:variant>
      <vt:variant>
        <vt:i4>5</vt:i4>
      </vt:variant>
      <vt:variant>
        <vt:lpwstr/>
      </vt:variant>
      <vt:variant>
        <vt:lpwstr>_Toc224556232</vt:lpwstr>
      </vt:variant>
      <vt:variant>
        <vt:i4>1376305</vt:i4>
      </vt:variant>
      <vt:variant>
        <vt:i4>152</vt:i4>
      </vt:variant>
      <vt:variant>
        <vt:i4>0</vt:i4>
      </vt:variant>
      <vt:variant>
        <vt:i4>5</vt:i4>
      </vt:variant>
      <vt:variant>
        <vt:lpwstr/>
      </vt:variant>
      <vt:variant>
        <vt:lpwstr>_Toc224556231</vt:lpwstr>
      </vt:variant>
      <vt:variant>
        <vt:i4>1376305</vt:i4>
      </vt:variant>
      <vt:variant>
        <vt:i4>146</vt:i4>
      </vt:variant>
      <vt:variant>
        <vt:i4>0</vt:i4>
      </vt:variant>
      <vt:variant>
        <vt:i4>5</vt:i4>
      </vt:variant>
      <vt:variant>
        <vt:lpwstr/>
      </vt:variant>
      <vt:variant>
        <vt:lpwstr>_Toc224556230</vt:lpwstr>
      </vt:variant>
      <vt:variant>
        <vt:i4>1310769</vt:i4>
      </vt:variant>
      <vt:variant>
        <vt:i4>140</vt:i4>
      </vt:variant>
      <vt:variant>
        <vt:i4>0</vt:i4>
      </vt:variant>
      <vt:variant>
        <vt:i4>5</vt:i4>
      </vt:variant>
      <vt:variant>
        <vt:lpwstr/>
      </vt:variant>
      <vt:variant>
        <vt:lpwstr>_Toc224556229</vt:lpwstr>
      </vt:variant>
      <vt:variant>
        <vt:i4>1310769</vt:i4>
      </vt:variant>
      <vt:variant>
        <vt:i4>134</vt:i4>
      </vt:variant>
      <vt:variant>
        <vt:i4>0</vt:i4>
      </vt:variant>
      <vt:variant>
        <vt:i4>5</vt:i4>
      </vt:variant>
      <vt:variant>
        <vt:lpwstr/>
      </vt:variant>
      <vt:variant>
        <vt:lpwstr>_Toc224556228</vt:lpwstr>
      </vt:variant>
      <vt:variant>
        <vt:i4>1310769</vt:i4>
      </vt:variant>
      <vt:variant>
        <vt:i4>128</vt:i4>
      </vt:variant>
      <vt:variant>
        <vt:i4>0</vt:i4>
      </vt:variant>
      <vt:variant>
        <vt:i4>5</vt:i4>
      </vt:variant>
      <vt:variant>
        <vt:lpwstr/>
      </vt:variant>
      <vt:variant>
        <vt:lpwstr>_Toc224556227</vt:lpwstr>
      </vt:variant>
      <vt:variant>
        <vt:i4>1310769</vt:i4>
      </vt:variant>
      <vt:variant>
        <vt:i4>122</vt:i4>
      </vt:variant>
      <vt:variant>
        <vt:i4>0</vt:i4>
      </vt:variant>
      <vt:variant>
        <vt:i4>5</vt:i4>
      </vt:variant>
      <vt:variant>
        <vt:lpwstr/>
      </vt:variant>
      <vt:variant>
        <vt:lpwstr>_Toc224556226</vt:lpwstr>
      </vt:variant>
      <vt:variant>
        <vt:i4>1310769</vt:i4>
      </vt:variant>
      <vt:variant>
        <vt:i4>116</vt:i4>
      </vt:variant>
      <vt:variant>
        <vt:i4>0</vt:i4>
      </vt:variant>
      <vt:variant>
        <vt:i4>5</vt:i4>
      </vt:variant>
      <vt:variant>
        <vt:lpwstr/>
      </vt:variant>
      <vt:variant>
        <vt:lpwstr>_Toc224556225</vt:lpwstr>
      </vt:variant>
      <vt:variant>
        <vt:i4>1310769</vt:i4>
      </vt:variant>
      <vt:variant>
        <vt:i4>110</vt:i4>
      </vt:variant>
      <vt:variant>
        <vt:i4>0</vt:i4>
      </vt:variant>
      <vt:variant>
        <vt:i4>5</vt:i4>
      </vt:variant>
      <vt:variant>
        <vt:lpwstr/>
      </vt:variant>
      <vt:variant>
        <vt:lpwstr>_Toc224556224</vt:lpwstr>
      </vt:variant>
      <vt:variant>
        <vt:i4>1310769</vt:i4>
      </vt:variant>
      <vt:variant>
        <vt:i4>104</vt:i4>
      </vt:variant>
      <vt:variant>
        <vt:i4>0</vt:i4>
      </vt:variant>
      <vt:variant>
        <vt:i4>5</vt:i4>
      </vt:variant>
      <vt:variant>
        <vt:lpwstr/>
      </vt:variant>
      <vt:variant>
        <vt:lpwstr>_Toc224556223</vt:lpwstr>
      </vt:variant>
      <vt:variant>
        <vt:i4>1310769</vt:i4>
      </vt:variant>
      <vt:variant>
        <vt:i4>98</vt:i4>
      </vt:variant>
      <vt:variant>
        <vt:i4>0</vt:i4>
      </vt:variant>
      <vt:variant>
        <vt:i4>5</vt:i4>
      </vt:variant>
      <vt:variant>
        <vt:lpwstr/>
      </vt:variant>
      <vt:variant>
        <vt:lpwstr>_Toc224556222</vt:lpwstr>
      </vt:variant>
      <vt:variant>
        <vt:i4>1310769</vt:i4>
      </vt:variant>
      <vt:variant>
        <vt:i4>92</vt:i4>
      </vt:variant>
      <vt:variant>
        <vt:i4>0</vt:i4>
      </vt:variant>
      <vt:variant>
        <vt:i4>5</vt:i4>
      </vt:variant>
      <vt:variant>
        <vt:lpwstr/>
      </vt:variant>
      <vt:variant>
        <vt:lpwstr>_Toc224556221</vt:lpwstr>
      </vt:variant>
      <vt:variant>
        <vt:i4>1310769</vt:i4>
      </vt:variant>
      <vt:variant>
        <vt:i4>86</vt:i4>
      </vt:variant>
      <vt:variant>
        <vt:i4>0</vt:i4>
      </vt:variant>
      <vt:variant>
        <vt:i4>5</vt:i4>
      </vt:variant>
      <vt:variant>
        <vt:lpwstr/>
      </vt:variant>
      <vt:variant>
        <vt:lpwstr>_Toc224556220</vt:lpwstr>
      </vt:variant>
      <vt:variant>
        <vt:i4>1507377</vt:i4>
      </vt:variant>
      <vt:variant>
        <vt:i4>83</vt:i4>
      </vt:variant>
      <vt:variant>
        <vt:i4>0</vt:i4>
      </vt:variant>
      <vt:variant>
        <vt:i4>5</vt:i4>
      </vt:variant>
      <vt:variant>
        <vt:lpwstr/>
      </vt:variant>
      <vt:variant>
        <vt:lpwstr>_Toc224556219</vt:lpwstr>
      </vt:variant>
      <vt:variant>
        <vt:i4>1507377</vt:i4>
      </vt:variant>
      <vt:variant>
        <vt:i4>80</vt:i4>
      </vt:variant>
      <vt:variant>
        <vt:i4>0</vt:i4>
      </vt:variant>
      <vt:variant>
        <vt:i4>5</vt:i4>
      </vt:variant>
      <vt:variant>
        <vt:lpwstr/>
      </vt:variant>
      <vt:variant>
        <vt:lpwstr>_Toc224556218</vt:lpwstr>
      </vt:variant>
      <vt:variant>
        <vt:i4>1507377</vt:i4>
      </vt:variant>
      <vt:variant>
        <vt:i4>74</vt:i4>
      </vt:variant>
      <vt:variant>
        <vt:i4>0</vt:i4>
      </vt:variant>
      <vt:variant>
        <vt:i4>5</vt:i4>
      </vt:variant>
      <vt:variant>
        <vt:lpwstr/>
      </vt:variant>
      <vt:variant>
        <vt:lpwstr>_Toc224556217</vt:lpwstr>
      </vt:variant>
      <vt:variant>
        <vt:i4>1507377</vt:i4>
      </vt:variant>
      <vt:variant>
        <vt:i4>68</vt:i4>
      </vt:variant>
      <vt:variant>
        <vt:i4>0</vt:i4>
      </vt:variant>
      <vt:variant>
        <vt:i4>5</vt:i4>
      </vt:variant>
      <vt:variant>
        <vt:lpwstr/>
      </vt:variant>
      <vt:variant>
        <vt:lpwstr>_Toc224556217</vt:lpwstr>
      </vt:variant>
      <vt:variant>
        <vt:i4>1507377</vt:i4>
      </vt:variant>
      <vt:variant>
        <vt:i4>65</vt:i4>
      </vt:variant>
      <vt:variant>
        <vt:i4>0</vt:i4>
      </vt:variant>
      <vt:variant>
        <vt:i4>5</vt:i4>
      </vt:variant>
      <vt:variant>
        <vt:lpwstr/>
      </vt:variant>
      <vt:variant>
        <vt:lpwstr>_Toc224556215</vt:lpwstr>
      </vt:variant>
      <vt:variant>
        <vt:i4>1507377</vt:i4>
      </vt:variant>
      <vt:variant>
        <vt:i4>62</vt:i4>
      </vt:variant>
      <vt:variant>
        <vt:i4>0</vt:i4>
      </vt:variant>
      <vt:variant>
        <vt:i4>5</vt:i4>
      </vt:variant>
      <vt:variant>
        <vt:lpwstr/>
      </vt:variant>
      <vt:variant>
        <vt:lpwstr>_Toc224556213</vt:lpwstr>
      </vt:variant>
      <vt:variant>
        <vt:i4>1507377</vt:i4>
      </vt:variant>
      <vt:variant>
        <vt:i4>56</vt:i4>
      </vt:variant>
      <vt:variant>
        <vt:i4>0</vt:i4>
      </vt:variant>
      <vt:variant>
        <vt:i4>5</vt:i4>
      </vt:variant>
      <vt:variant>
        <vt:lpwstr/>
      </vt:variant>
      <vt:variant>
        <vt:lpwstr>_Toc224556212</vt:lpwstr>
      </vt:variant>
      <vt:variant>
        <vt:i4>1507377</vt:i4>
      </vt:variant>
      <vt:variant>
        <vt:i4>50</vt:i4>
      </vt:variant>
      <vt:variant>
        <vt:i4>0</vt:i4>
      </vt:variant>
      <vt:variant>
        <vt:i4>5</vt:i4>
      </vt:variant>
      <vt:variant>
        <vt:lpwstr/>
      </vt:variant>
      <vt:variant>
        <vt:lpwstr>_Toc224556211</vt:lpwstr>
      </vt:variant>
      <vt:variant>
        <vt:i4>1507377</vt:i4>
      </vt:variant>
      <vt:variant>
        <vt:i4>44</vt:i4>
      </vt:variant>
      <vt:variant>
        <vt:i4>0</vt:i4>
      </vt:variant>
      <vt:variant>
        <vt:i4>5</vt:i4>
      </vt:variant>
      <vt:variant>
        <vt:lpwstr/>
      </vt:variant>
      <vt:variant>
        <vt:lpwstr>_Toc224556210</vt:lpwstr>
      </vt:variant>
      <vt:variant>
        <vt:i4>1441841</vt:i4>
      </vt:variant>
      <vt:variant>
        <vt:i4>38</vt:i4>
      </vt:variant>
      <vt:variant>
        <vt:i4>0</vt:i4>
      </vt:variant>
      <vt:variant>
        <vt:i4>5</vt:i4>
      </vt:variant>
      <vt:variant>
        <vt:lpwstr/>
      </vt:variant>
      <vt:variant>
        <vt:lpwstr>_Toc224556209</vt:lpwstr>
      </vt:variant>
      <vt:variant>
        <vt:i4>1441841</vt:i4>
      </vt:variant>
      <vt:variant>
        <vt:i4>32</vt:i4>
      </vt:variant>
      <vt:variant>
        <vt:i4>0</vt:i4>
      </vt:variant>
      <vt:variant>
        <vt:i4>5</vt:i4>
      </vt:variant>
      <vt:variant>
        <vt:lpwstr/>
      </vt:variant>
      <vt:variant>
        <vt:lpwstr>_Toc224556208</vt:lpwstr>
      </vt:variant>
      <vt:variant>
        <vt:i4>1441841</vt:i4>
      </vt:variant>
      <vt:variant>
        <vt:i4>26</vt:i4>
      </vt:variant>
      <vt:variant>
        <vt:i4>0</vt:i4>
      </vt:variant>
      <vt:variant>
        <vt:i4>5</vt:i4>
      </vt:variant>
      <vt:variant>
        <vt:lpwstr/>
      </vt:variant>
      <vt:variant>
        <vt:lpwstr>_Toc224556207</vt:lpwstr>
      </vt:variant>
      <vt:variant>
        <vt:i4>1441841</vt:i4>
      </vt:variant>
      <vt:variant>
        <vt:i4>20</vt:i4>
      </vt:variant>
      <vt:variant>
        <vt:i4>0</vt:i4>
      </vt:variant>
      <vt:variant>
        <vt:i4>5</vt:i4>
      </vt:variant>
      <vt:variant>
        <vt:lpwstr/>
      </vt:variant>
      <vt:variant>
        <vt:lpwstr>_Toc224556206</vt:lpwstr>
      </vt:variant>
      <vt:variant>
        <vt:i4>1441841</vt:i4>
      </vt:variant>
      <vt:variant>
        <vt:i4>14</vt:i4>
      </vt:variant>
      <vt:variant>
        <vt:i4>0</vt:i4>
      </vt:variant>
      <vt:variant>
        <vt:i4>5</vt:i4>
      </vt:variant>
      <vt:variant>
        <vt:lpwstr/>
      </vt:variant>
      <vt:variant>
        <vt:lpwstr>_Toc224556205</vt:lpwstr>
      </vt:variant>
      <vt:variant>
        <vt:i4>1441841</vt:i4>
      </vt:variant>
      <vt:variant>
        <vt:i4>8</vt:i4>
      </vt:variant>
      <vt:variant>
        <vt:i4>0</vt:i4>
      </vt:variant>
      <vt:variant>
        <vt:i4>5</vt:i4>
      </vt:variant>
      <vt:variant>
        <vt:lpwstr/>
      </vt:variant>
      <vt:variant>
        <vt:lpwstr>_Toc224556204</vt:lpwstr>
      </vt:variant>
      <vt:variant>
        <vt:i4>1441841</vt:i4>
      </vt:variant>
      <vt:variant>
        <vt:i4>2</vt:i4>
      </vt:variant>
      <vt:variant>
        <vt:i4>0</vt:i4>
      </vt:variant>
      <vt:variant>
        <vt:i4>5</vt:i4>
      </vt:variant>
      <vt:variant>
        <vt:lpwstr/>
      </vt:variant>
      <vt:variant>
        <vt:lpwstr>_Toc224556203</vt:lpwstr>
      </vt:variant>
      <vt:variant>
        <vt:i4>3735656</vt:i4>
      </vt:variant>
      <vt:variant>
        <vt:i4>0</vt:i4>
      </vt:variant>
      <vt:variant>
        <vt:i4>0</vt:i4>
      </vt:variant>
      <vt:variant>
        <vt:i4>5</vt:i4>
      </vt:variant>
      <vt:variant>
        <vt:lpwstr>http://www.portphillip.vic.gov.au/child-safe-standards.htm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 Phillip external document</dc:title>
  <dc:subject/>
  <dc:creator/>
  <cp:keywords/>
  <dc:description/>
  <cp:lastModifiedBy/>
  <cp:revision>1</cp:revision>
  <dcterms:created xsi:type="dcterms:W3CDTF">2026-04-08T03:56:00Z</dcterms:created>
  <dcterms:modified xsi:type="dcterms:W3CDTF">2026-04-08T06:23:00Z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0x010100908CC44EDFB4494AA816EBB48AF6AD19</vt:lpwstr>
  </property>
  <property fmtid="{D5CDD505-2E9C-101B-9397-08002B2CF9AE}" pid="3" name="MediaServiceImageTags">
    <vt:lpwstr/>
  </property>
</Properties>
</file>