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13027" w14:textId="77777777" w:rsidR="00E55101" w:rsidRDefault="00E55101" w:rsidP="00E55101">
      <w:pPr>
        <w:rPr>
          <w:b/>
          <w:color w:val="005467"/>
          <w:sz w:val="24"/>
          <w:szCs w:val="24"/>
        </w:rPr>
      </w:pPr>
    </w:p>
    <w:p w14:paraId="6DB84C5D" w14:textId="77777777" w:rsidR="005207CF" w:rsidRDefault="005207CF" w:rsidP="00E55101">
      <w:pPr>
        <w:rPr>
          <w:b/>
          <w:color w:val="005467"/>
          <w:sz w:val="24"/>
          <w:szCs w:val="24"/>
        </w:rPr>
      </w:pPr>
      <w:bookmarkStart w:id="0" w:name="_Hlk121909065"/>
      <w:r w:rsidRPr="005207CF">
        <w:rPr>
          <w:b/>
          <w:color w:val="005467"/>
          <w:sz w:val="24"/>
          <w:szCs w:val="24"/>
        </w:rPr>
        <w:t>NOTICE OF INTENTION TO LEASE PROPERTY</w:t>
      </w:r>
    </w:p>
    <w:p w14:paraId="2FAC96C4" w14:textId="301848CC" w:rsidR="001E44E3" w:rsidRDefault="005207CF" w:rsidP="005207CF">
      <w:pPr>
        <w:rPr>
          <w:bCs/>
          <w:color w:val="auto"/>
          <w:sz w:val="20"/>
          <w:szCs w:val="20"/>
        </w:rPr>
      </w:pPr>
      <w:r w:rsidRPr="005207CF">
        <w:rPr>
          <w:b/>
          <w:color w:val="005467"/>
          <w:sz w:val="24"/>
          <w:szCs w:val="24"/>
        </w:rPr>
        <w:t>208-220 Bank Street, South Melbourne</w:t>
      </w:r>
      <w:r>
        <w:rPr>
          <w:b/>
          <w:color w:val="005467"/>
          <w:sz w:val="24"/>
          <w:szCs w:val="24"/>
        </w:rPr>
        <w:t xml:space="preserve"> </w:t>
      </w:r>
      <w:r w:rsidRPr="005207CF">
        <w:rPr>
          <w:b/>
          <w:color w:val="005467"/>
          <w:sz w:val="24"/>
          <w:szCs w:val="24"/>
        </w:rPr>
        <w:t>(South Melbourne Town Hall)</w:t>
      </w:r>
    </w:p>
    <w:bookmarkEnd w:id="0"/>
    <w:p w14:paraId="0DE97A45" w14:textId="77777777" w:rsidR="005207CF" w:rsidRPr="005207CF" w:rsidRDefault="005207CF" w:rsidP="005207CF">
      <w:pPr>
        <w:spacing w:after="0"/>
        <w:rPr>
          <w:sz w:val="20"/>
          <w:szCs w:val="20"/>
        </w:rPr>
      </w:pPr>
      <w:r w:rsidRPr="005207CF">
        <w:rPr>
          <w:sz w:val="20"/>
          <w:szCs w:val="20"/>
        </w:rPr>
        <w:t xml:space="preserve">Port Phillip City Council </w:t>
      </w:r>
      <w:r w:rsidRPr="005207CF">
        <w:rPr>
          <w:b/>
          <w:bCs/>
          <w:sz w:val="20"/>
          <w:szCs w:val="20"/>
        </w:rPr>
        <w:t xml:space="preserve">(Council) </w:t>
      </w:r>
      <w:r w:rsidRPr="005207CF">
        <w:rPr>
          <w:sz w:val="20"/>
          <w:szCs w:val="20"/>
        </w:rPr>
        <w:t>invites submissions from the community regarding its proposed intention to enter into an agreement for lease, and lease, of the South Melbourne Town Hall to the Australian National Academy of Music Ltd.</w:t>
      </w:r>
    </w:p>
    <w:p w14:paraId="510454E6" w14:textId="77777777" w:rsidR="005207CF" w:rsidRPr="005207CF" w:rsidRDefault="005207CF" w:rsidP="005207CF">
      <w:pPr>
        <w:spacing w:after="0"/>
        <w:rPr>
          <w:sz w:val="20"/>
          <w:szCs w:val="20"/>
        </w:rPr>
      </w:pPr>
    </w:p>
    <w:p w14:paraId="2E39DF5C" w14:textId="77777777" w:rsidR="005207CF" w:rsidRPr="005207CF" w:rsidRDefault="005207CF" w:rsidP="005207CF">
      <w:pPr>
        <w:spacing w:after="0"/>
        <w:rPr>
          <w:sz w:val="20"/>
          <w:szCs w:val="20"/>
        </w:rPr>
      </w:pPr>
      <w:r w:rsidRPr="005207CF">
        <w:rPr>
          <w:sz w:val="20"/>
          <w:szCs w:val="20"/>
        </w:rPr>
        <w:t>The proposed principal terms are as follows:-</w:t>
      </w:r>
    </w:p>
    <w:p w14:paraId="7D3AA429" w14:textId="77777777" w:rsidR="005207CF" w:rsidRPr="005207CF" w:rsidRDefault="005207CF" w:rsidP="005207CF">
      <w:pPr>
        <w:spacing w:after="0"/>
        <w:rPr>
          <w:sz w:val="20"/>
          <w:szCs w:val="20"/>
        </w:rPr>
      </w:pPr>
    </w:p>
    <w:p w14:paraId="4DB8ADA2" w14:textId="77777777" w:rsidR="005207CF" w:rsidRPr="005207CF" w:rsidRDefault="005207CF" w:rsidP="005207CF">
      <w:pPr>
        <w:pStyle w:val="ListParagraph"/>
        <w:numPr>
          <w:ilvl w:val="0"/>
          <w:numId w:val="11"/>
        </w:numPr>
        <w:spacing w:after="0" w:line="259" w:lineRule="auto"/>
        <w:rPr>
          <w:rFonts w:cs="Arial"/>
          <w:sz w:val="20"/>
          <w:szCs w:val="20"/>
        </w:rPr>
      </w:pPr>
      <w:r w:rsidRPr="005207CF">
        <w:rPr>
          <w:rFonts w:cs="Arial"/>
          <w:sz w:val="20"/>
          <w:szCs w:val="20"/>
        </w:rPr>
        <w:t>Lease commencement will be after the Tenant has contributed a $20.5 million capital investment in the building complex.</w:t>
      </w:r>
    </w:p>
    <w:p w14:paraId="40E9F9B1" w14:textId="77777777" w:rsidR="005207CF" w:rsidRPr="005207CF" w:rsidRDefault="005207CF" w:rsidP="005207CF">
      <w:pPr>
        <w:pStyle w:val="ListParagraph"/>
        <w:numPr>
          <w:ilvl w:val="0"/>
          <w:numId w:val="11"/>
        </w:numPr>
        <w:spacing w:after="0" w:line="259" w:lineRule="auto"/>
        <w:rPr>
          <w:rFonts w:cs="Arial"/>
          <w:sz w:val="20"/>
          <w:szCs w:val="20"/>
        </w:rPr>
      </w:pPr>
      <w:r w:rsidRPr="005207CF">
        <w:rPr>
          <w:rFonts w:cs="Arial"/>
          <w:sz w:val="20"/>
          <w:szCs w:val="20"/>
        </w:rPr>
        <w:t>The term of the lease will be 35 years, with an optional additional term of 15 years if the Tenant contributes a further $19.5m capital investment in the building complex.</w:t>
      </w:r>
    </w:p>
    <w:p w14:paraId="6B1CCCF8" w14:textId="77777777" w:rsidR="005207CF" w:rsidRPr="005207CF" w:rsidRDefault="005207CF" w:rsidP="005207CF">
      <w:pPr>
        <w:pStyle w:val="ListParagraph"/>
        <w:numPr>
          <w:ilvl w:val="0"/>
          <w:numId w:val="11"/>
        </w:numPr>
        <w:spacing w:after="0" w:line="259" w:lineRule="auto"/>
        <w:rPr>
          <w:rFonts w:cs="Arial"/>
          <w:sz w:val="20"/>
          <w:szCs w:val="20"/>
        </w:rPr>
      </w:pPr>
      <w:r w:rsidRPr="005207CF">
        <w:rPr>
          <w:rFonts w:cs="Arial"/>
          <w:sz w:val="20"/>
          <w:szCs w:val="20"/>
        </w:rPr>
        <w:t xml:space="preserve">Commencing rental of $550,000 annually, with abatements if the Tenant meets performance targets. </w:t>
      </w:r>
    </w:p>
    <w:p w14:paraId="4AF045D9" w14:textId="77777777" w:rsidR="005207CF" w:rsidRPr="005207CF" w:rsidRDefault="005207CF" w:rsidP="005207CF">
      <w:pPr>
        <w:pStyle w:val="ListParagraph"/>
        <w:numPr>
          <w:ilvl w:val="0"/>
          <w:numId w:val="11"/>
        </w:numPr>
        <w:spacing w:after="0" w:line="259" w:lineRule="auto"/>
        <w:rPr>
          <w:rFonts w:cs="Arial"/>
          <w:sz w:val="20"/>
          <w:szCs w:val="20"/>
        </w:rPr>
      </w:pPr>
      <w:r w:rsidRPr="005207CF">
        <w:rPr>
          <w:rFonts w:cs="Arial"/>
          <w:sz w:val="20"/>
          <w:szCs w:val="20"/>
        </w:rPr>
        <w:t>Other conditions are inclusive of, but are not limited to, the following:-</w:t>
      </w:r>
    </w:p>
    <w:p w14:paraId="7EB46421" w14:textId="77777777" w:rsidR="005207CF" w:rsidRPr="005207CF" w:rsidRDefault="005207CF" w:rsidP="005207CF">
      <w:pPr>
        <w:pStyle w:val="ListParagraph"/>
        <w:numPr>
          <w:ilvl w:val="1"/>
          <w:numId w:val="11"/>
        </w:numPr>
        <w:spacing w:after="0" w:line="259" w:lineRule="auto"/>
        <w:rPr>
          <w:rFonts w:cs="Arial"/>
          <w:sz w:val="20"/>
          <w:szCs w:val="20"/>
        </w:rPr>
      </w:pPr>
      <w:r w:rsidRPr="005207CF">
        <w:rPr>
          <w:rFonts w:cs="Arial"/>
          <w:sz w:val="20"/>
          <w:szCs w:val="20"/>
        </w:rPr>
        <w:t>The Tenant is responsible for condition based and routine maintenance throughout the term of the lease.</w:t>
      </w:r>
    </w:p>
    <w:p w14:paraId="69723F12" w14:textId="77777777" w:rsidR="005207CF" w:rsidRPr="005207CF" w:rsidRDefault="005207CF" w:rsidP="005207CF">
      <w:pPr>
        <w:pStyle w:val="ListParagraph"/>
        <w:numPr>
          <w:ilvl w:val="1"/>
          <w:numId w:val="11"/>
        </w:numPr>
        <w:spacing w:after="0" w:line="259" w:lineRule="auto"/>
        <w:rPr>
          <w:rFonts w:cs="Arial"/>
          <w:sz w:val="20"/>
          <w:szCs w:val="20"/>
        </w:rPr>
      </w:pPr>
      <w:r w:rsidRPr="005207CF">
        <w:rPr>
          <w:rFonts w:cs="Arial"/>
          <w:sz w:val="20"/>
          <w:szCs w:val="20"/>
        </w:rPr>
        <w:t>The Tenant will be responsible for rates, taxes and insurance premiums.</w:t>
      </w:r>
    </w:p>
    <w:p w14:paraId="5EEA83C2" w14:textId="77777777" w:rsidR="005207CF" w:rsidRPr="005207CF" w:rsidRDefault="005207CF" w:rsidP="005207CF">
      <w:pPr>
        <w:pStyle w:val="ListParagraph"/>
        <w:numPr>
          <w:ilvl w:val="1"/>
          <w:numId w:val="11"/>
        </w:numPr>
        <w:spacing w:after="0" w:line="259" w:lineRule="auto"/>
        <w:rPr>
          <w:rFonts w:cs="Arial"/>
          <w:sz w:val="20"/>
          <w:szCs w:val="20"/>
        </w:rPr>
      </w:pPr>
      <w:r w:rsidRPr="005207CF">
        <w:rPr>
          <w:rFonts w:cs="Arial"/>
          <w:sz w:val="20"/>
          <w:szCs w:val="20"/>
        </w:rPr>
        <w:t>Council access for Council meetings and citizenship ceremonies.</w:t>
      </w:r>
    </w:p>
    <w:p w14:paraId="65CD8ABB" w14:textId="77777777" w:rsidR="005207CF" w:rsidRPr="005207CF" w:rsidRDefault="005207CF" w:rsidP="005207CF">
      <w:pPr>
        <w:spacing w:after="0"/>
        <w:rPr>
          <w:sz w:val="20"/>
          <w:szCs w:val="20"/>
        </w:rPr>
      </w:pPr>
    </w:p>
    <w:p w14:paraId="19501F4C" w14:textId="77777777" w:rsidR="005207CF" w:rsidRPr="005207CF" w:rsidRDefault="005207CF" w:rsidP="005207CF">
      <w:pPr>
        <w:spacing w:after="0"/>
        <w:rPr>
          <w:sz w:val="20"/>
          <w:szCs w:val="20"/>
        </w:rPr>
      </w:pPr>
      <w:r w:rsidRPr="005207CF">
        <w:rPr>
          <w:sz w:val="20"/>
          <w:szCs w:val="20"/>
        </w:rPr>
        <w:t>Any person may make a submission on the proposal. Council will consider all submissions before making a decision whether to grant the proposed lease at a Council meeting.</w:t>
      </w:r>
    </w:p>
    <w:p w14:paraId="31CD67A6" w14:textId="77777777" w:rsidR="005207CF" w:rsidRPr="005207CF" w:rsidRDefault="005207CF" w:rsidP="005207CF">
      <w:pPr>
        <w:spacing w:after="0"/>
        <w:rPr>
          <w:sz w:val="20"/>
          <w:szCs w:val="20"/>
        </w:rPr>
      </w:pPr>
    </w:p>
    <w:p w14:paraId="300E1842" w14:textId="77777777" w:rsidR="005207CF" w:rsidRPr="005207CF" w:rsidRDefault="005207CF" w:rsidP="005207CF">
      <w:pPr>
        <w:spacing w:after="0"/>
        <w:rPr>
          <w:sz w:val="20"/>
          <w:szCs w:val="20"/>
        </w:rPr>
      </w:pPr>
      <w:r w:rsidRPr="005207CF">
        <w:rPr>
          <w:sz w:val="20"/>
          <w:szCs w:val="20"/>
        </w:rPr>
        <w:t>Submissions should be lodged via Council’s “Have Your Say” page:</w:t>
      </w:r>
    </w:p>
    <w:p w14:paraId="27C5645C" w14:textId="77777777" w:rsidR="005207CF" w:rsidRPr="005207CF" w:rsidRDefault="005207CF" w:rsidP="005207CF">
      <w:pPr>
        <w:spacing w:after="0"/>
        <w:rPr>
          <w:sz w:val="20"/>
          <w:szCs w:val="20"/>
        </w:rPr>
      </w:pPr>
      <w:hyperlink r:id="rId11" w:history="1">
        <w:r w:rsidRPr="005207CF">
          <w:rPr>
            <w:rStyle w:val="Hyperlink"/>
            <w:sz w:val="20"/>
            <w:szCs w:val="20"/>
          </w:rPr>
          <w:t>https://haveyoursay.portphillip.vic.gov.au/ANAM-south-melbourne-town-hall</w:t>
        </w:r>
      </w:hyperlink>
    </w:p>
    <w:p w14:paraId="5AA7E2BB" w14:textId="77777777" w:rsidR="005207CF" w:rsidRPr="005207CF" w:rsidRDefault="005207CF" w:rsidP="005207CF">
      <w:pPr>
        <w:spacing w:after="0"/>
        <w:rPr>
          <w:sz w:val="20"/>
          <w:szCs w:val="20"/>
        </w:rPr>
      </w:pPr>
    </w:p>
    <w:p w14:paraId="75B1FA72" w14:textId="77777777" w:rsidR="005207CF" w:rsidRPr="005207CF" w:rsidRDefault="005207CF" w:rsidP="005207CF">
      <w:pPr>
        <w:spacing w:after="0"/>
        <w:rPr>
          <w:sz w:val="20"/>
          <w:szCs w:val="20"/>
        </w:rPr>
      </w:pPr>
      <w:r w:rsidRPr="005207CF">
        <w:rPr>
          <w:sz w:val="20"/>
          <w:szCs w:val="20"/>
        </w:rPr>
        <w:t xml:space="preserve">Submissions must be received </w:t>
      </w:r>
      <w:r w:rsidRPr="005207CF">
        <w:rPr>
          <w:b/>
          <w:bCs/>
          <w:sz w:val="20"/>
          <w:szCs w:val="20"/>
        </w:rPr>
        <w:t>no later than 30 January 2023</w:t>
      </w:r>
      <w:r w:rsidRPr="005207CF">
        <w:rPr>
          <w:sz w:val="20"/>
          <w:szCs w:val="20"/>
        </w:rPr>
        <w:t>.</w:t>
      </w:r>
    </w:p>
    <w:p w14:paraId="47E1D170" w14:textId="77777777" w:rsidR="005207CF" w:rsidRPr="005207CF" w:rsidRDefault="005207CF" w:rsidP="005207CF">
      <w:pPr>
        <w:spacing w:after="0"/>
        <w:rPr>
          <w:sz w:val="20"/>
          <w:szCs w:val="20"/>
        </w:rPr>
      </w:pPr>
    </w:p>
    <w:p w14:paraId="3D2C906D" w14:textId="77777777" w:rsidR="005207CF" w:rsidRPr="005207CF" w:rsidRDefault="005207CF" w:rsidP="005207CF">
      <w:pPr>
        <w:spacing w:after="0"/>
        <w:rPr>
          <w:b/>
          <w:bCs/>
          <w:sz w:val="20"/>
          <w:szCs w:val="20"/>
        </w:rPr>
      </w:pPr>
      <w:r w:rsidRPr="005207CF">
        <w:rPr>
          <w:b/>
          <w:bCs/>
          <w:sz w:val="20"/>
          <w:szCs w:val="20"/>
        </w:rPr>
        <w:t xml:space="preserve">This notice is given under the </w:t>
      </w:r>
      <w:r w:rsidRPr="005207CF">
        <w:rPr>
          <w:b/>
          <w:bCs/>
          <w:i/>
          <w:iCs/>
          <w:sz w:val="20"/>
          <w:szCs w:val="20"/>
        </w:rPr>
        <w:t>Local Government Act 2020</w:t>
      </w:r>
      <w:r w:rsidRPr="005207CF">
        <w:rPr>
          <w:b/>
          <w:bCs/>
          <w:sz w:val="20"/>
          <w:szCs w:val="20"/>
        </w:rPr>
        <w:t>, section 115(4).</w:t>
      </w:r>
    </w:p>
    <w:p w14:paraId="71AD7E29" w14:textId="2EAD8C75" w:rsidR="005207CF" w:rsidRPr="005207CF" w:rsidRDefault="005207CF" w:rsidP="005207CF">
      <w:pPr>
        <w:pStyle w:val="NormalWeb"/>
        <w:spacing w:before="210" w:beforeAutospacing="0" w:after="210" w:afterAutospacing="0"/>
        <w:rPr>
          <w:rFonts w:ascii="Arial" w:hAnsi="Arial" w:cs="Arial"/>
          <w:color w:val="000000" w:themeColor="text1"/>
          <w:sz w:val="20"/>
          <w:szCs w:val="20"/>
        </w:rPr>
      </w:pPr>
      <w:r w:rsidRPr="005207CF">
        <w:rPr>
          <w:rFonts w:ascii="Arial" w:hAnsi="Arial" w:cs="Arial"/>
          <w:color w:val="000000" w:themeColor="text1"/>
          <w:sz w:val="20"/>
          <w:szCs w:val="20"/>
        </w:rPr>
        <w:t>Enquiries should be directed to Anthony Savenkov, Head of Real Estate Portfolio on 0466 163 302.</w:t>
      </w:r>
    </w:p>
    <w:p w14:paraId="52F22FE2" w14:textId="77777777" w:rsidR="005207CF" w:rsidRPr="005207CF" w:rsidRDefault="005207CF" w:rsidP="005207CF">
      <w:pPr>
        <w:pStyle w:val="NormalWeb"/>
        <w:spacing w:before="210" w:beforeAutospacing="0" w:after="210" w:afterAutospacing="0"/>
        <w:rPr>
          <w:rFonts w:ascii="Arial" w:hAnsi="Arial" w:cs="Arial"/>
          <w:color w:val="000000" w:themeColor="text1"/>
          <w:sz w:val="20"/>
          <w:szCs w:val="20"/>
        </w:rPr>
      </w:pPr>
    </w:p>
    <w:p w14:paraId="27CDDF8F" w14:textId="77777777" w:rsidR="005207CF" w:rsidRPr="005207CF" w:rsidRDefault="005207CF" w:rsidP="005207CF">
      <w:pPr>
        <w:pStyle w:val="NormalWeb"/>
        <w:spacing w:before="210" w:beforeAutospacing="0" w:after="210" w:afterAutospacing="0"/>
        <w:rPr>
          <w:rFonts w:ascii="Arial" w:hAnsi="Arial" w:cs="Arial"/>
          <w:color w:val="000000" w:themeColor="text1"/>
          <w:sz w:val="20"/>
          <w:szCs w:val="20"/>
        </w:rPr>
      </w:pPr>
      <w:r w:rsidRPr="005207CF">
        <w:rPr>
          <w:rFonts w:ascii="Arial" w:hAnsi="Arial" w:cs="Arial"/>
          <w:color w:val="000000" w:themeColor="text1"/>
          <w:sz w:val="20"/>
          <w:szCs w:val="20"/>
        </w:rPr>
        <w:t>Emma Murdoch</w:t>
      </w:r>
      <w:r w:rsidRPr="005207CF">
        <w:rPr>
          <w:rFonts w:ascii="Arial" w:hAnsi="Arial" w:cs="Arial"/>
          <w:color w:val="000000" w:themeColor="text1"/>
          <w:sz w:val="20"/>
          <w:szCs w:val="20"/>
        </w:rPr>
        <w:br/>
        <w:t>Acting Executive Manager Property &amp; Assets</w:t>
      </w:r>
    </w:p>
    <w:p w14:paraId="0136E145" w14:textId="77777777" w:rsidR="00E55101" w:rsidRPr="001E44E3" w:rsidRDefault="00E55101" w:rsidP="005441CB">
      <w:pPr>
        <w:rPr>
          <w:bCs/>
          <w:color w:val="auto"/>
          <w:sz w:val="20"/>
          <w:szCs w:val="20"/>
        </w:rPr>
      </w:pPr>
    </w:p>
    <w:sectPr w:rsidR="00E55101" w:rsidRPr="001E44E3" w:rsidSect="000E359E">
      <w:headerReference w:type="default" r:id="rId12"/>
      <w:footerReference w:type="default" r:id="rId13"/>
      <w:headerReference w:type="first" r:id="rId14"/>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F91BE" w14:textId="77777777" w:rsidR="009F5639" w:rsidRDefault="009F5639" w:rsidP="004D04F4">
      <w:r>
        <w:separator/>
      </w:r>
    </w:p>
  </w:endnote>
  <w:endnote w:type="continuationSeparator" w:id="0">
    <w:p w14:paraId="4B68B85F" w14:textId="77777777" w:rsidR="009F5639" w:rsidRDefault="009F5639" w:rsidP="004D04F4">
      <w:r>
        <w:continuationSeparator/>
      </w:r>
    </w:p>
  </w:endnote>
  <w:endnote w:type="continuationNotice" w:id="1">
    <w:p w14:paraId="4825CEC5" w14:textId="77777777" w:rsidR="009F5639" w:rsidRDefault="009F5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357558"/>
      <w:docPartObj>
        <w:docPartGallery w:val="Page Numbers (Bottom of Page)"/>
        <w:docPartUnique/>
      </w:docPartObj>
    </w:sdtPr>
    <w:sdtEndPr>
      <w:rPr>
        <w:noProof/>
      </w:rPr>
    </w:sdtEndPr>
    <w:sdtContent>
      <w:p w14:paraId="442AE873" w14:textId="77777777" w:rsidR="002835CE" w:rsidRDefault="002835CE" w:rsidP="002C35D5">
        <w:pPr>
          <w:pStyle w:val="Footer"/>
          <w:jc w:val="right"/>
          <w:rPr>
            <w:noProof/>
          </w:rPr>
        </w:pPr>
        <w:r>
          <w:fldChar w:fldCharType="begin"/>
        </w:r>
        <w:r>
          <w:instrText xml:space="preserve"> PAGE   \* MERGEFORMAT </w:instrText>
        </w:r>
        <w:r>
          <w:fldChar w:fldCharType="separate"/>
        </w:r>
        <w:r w:rsidR="001E7EE5">
          <w:rPr>
            <w:noProof/>
          </w:rPr>
          <w:t>2</w:t>
        </w:r>
        <w:r>
          <w:rPr>
            <w:noProof/>
          </w:rPr>
          <w:fldChar w:fldCharType="end"/>
        </w:r>
      </w:p>
      <w:p w14:paraId="3D245C1E" w14:textId="77777777" w:rsidR="002835CE" w:rsidRDefault="005207CF">
        <w:pPr>
          <w:pStyle w:val="Footer"/>
          <w:jc w:val="right"/>
        </w:pPr>
      </w:p>
    </w:sdtContent>
  </w:sdt>
  <w:p w14:paraId="36EECAA8" w14:textId="77777777" w:rsidR="002835CE" w:rsidRDefault="002835CE" w:rsidP="009E4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060C9" w14:textId="77777777" w:rsidR="009F5639" w:rsidRDefault="009F5639" w:rsidP="004D04F4">
      <w:r>
        <w:separator/>
      </w:r>
    </w:p>
  </w:footnote>
  <w:footnote w:type="continuationSeparator" w:id="0">
    <w:p w14:paraId="44A27247" w14:textId="77777777" w:rsidR="009F5639" w:rsidRDefault="009F5639" w:rsidP="004D04F4">
      <w:r>
        <w:continuationSeparator/>
      </w:r>
    </w:p>
  </w:footnote>
  <w:footnote w:type="continuationNotice" w:id="1">
    <w:p w14:paraId="4E0DEDBD" w14:textId="77777777" w:rsidR="009F5639" w:rsidRDefault="009F56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A65D5" w14:textId="77777777" w:rsidR="00C52278" w:rsidRDefault="000E359E" w:rsidP="002135B1">
    <w:pPr>
      <w:ind w:left="-1134"/>
    </w:pPr>
    <w:r>
      <w:rPr>
        <w:noProof/>
        <w:lang w:eastAsia="en-AU"/>
      </w:rPr>
      <w:drawing>
        <wp:inline distT="0" distB="0" distL="0" distR="0" wp14:anchorId="5ECE7B82" wp14:editId="32650D82">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3BA2" w14:textId="77777777" w:rsidR="000E359E" w:rsidRDefault="000E359E" w:rsidP="000E359E">
    <w:pPr>
      <w:pStyle w:val="Header"/>
      <w:ind w:left="-1134" w:right="-1134"/>
    </w:pPr>
    <w:r>
      <w:rPr>
        <w:noProof/>
        <w:lang w:eastAsia="en-AU"/>
      </w:rPr>
      <w:drawing>
        <wp:inline distT="0" distB="0" distL="0" distR="0" wp14:anchorId="69C4018D" wp14:editId="1F7C697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698"/>
    <w:multiLevelType w:val="hybridMultilevel"/>
    <w:tmpl w:val="4CCC82BE"/>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34B5198"/>
    <w:multiLevelType w:val="hybridMultilevel"/>
    <w:tmpl w:val="CF743A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310F78"/>
    <w:multiLevelType w:val="hybridMultilevel"/>
    <w:tmpl w:val="FFFFFFFF"/>
    <w:lvl w:ilvl="0" w:tplc="5C0A4A3A">
      <w:start w:val="1"/>
      <w:numFmt w:val="bullet"/>
      <w:lvlText w:val="·"/>
      <w:lvlJc w:val="left"/>
      <w:pPr>
        <w:ind w:left="720" w:hanging="360"/>
      </w:pPr>
      <w:rPr>
        <w:rFonts w:ascii="Symbol" w:hAnsi="Symbol" w:hint="default"/>
      </w:rPr>
    </w:lvl>
    <w:lvl w:ilvl="1" w:tplc="E4AC3CCA">
      <w:start w:val="1"/>
      <w:numFmt w:val="bullet"/>
      <w:lvlText w:val="o"/>
      <w:lvlJc w:val="left"/>
      <w:pPr>
        <w:ind w:left="1440" w:hanging="360"/>
      </w:pPr>
      <w:rPr>
        <w:rFonts w:ascii="Courier New" w:hAnsi="Courier New" w:hint="default"/>
      </w:rPr>
    </w:lvl>
    <w:lvl w:ilvl="2" w:tplc="71B21FFA">
      <w:start w:val="1"/>
      <w:numFmt w:val="bullet"/>
      <w:lvlText w:val=""/>
      <w:lvlJc w:val="left"/>
      <w:pPr>
        <w:ind w:left="2160" w:hanging="360"/>
      </w:pPr>
      <w:rPr>
        <w:rFonts w:ascii="Wingdings" w:hAnsi="Wingdings" w:hint="default"/>
      </w:rPr>
    </w:lvl>
    <w:lvl w:ilvl="3" w:tplc="14684D40">
      <w:start w:val="1"/>
      <w:numFmt w:val="bullet"/>
      <w:lvlText w:val=""/>
      <w:lvlJc w:val="left"/>
      <w:pPr>
        <w:ind w:left="2880" w:hanging="360"/>
      </w:pPr>
      <w:rPr>
        <w:rFonts w:ascii="Symbol" w:hAnsi="Symbol" w:hint="default"/>
      </w:rPr>
    </w:lvl>
    <w:lvl w:ilvl="4" w:tplc="1986A6A2">
      <w:start w:val="1"/>
      <w:numFmt w:val="bullet"/>
      <w:lvlText w:val="o"/>
      <w:lvlJc w:val="left"/>
      <w:pPr>
        <w:ind w:left="3600" w:hanging="360"/>
      </w:pPr>
      <w:rPr>
        <w:rFonts w:ascii="Courier New" w:hAnsi="Courier New" w:hint="default"/>
      </w:rPr>
    </w:lvl>
    <w:lvl w:ilvl="5" w:tplc="1D42BCC2">
      <w:start w:val="1"/>
      <w:numFmt w:val="bullet"/>
      <w:lvlText w:val=""/>
      <w:lvlJc w:val="left"/>
      <w:pPr>
        <w:ind w:left="4320" w:hanging="360"/>
      </w:pPr>
      <w:rPr>
        <w:rFonts w:ascii="Wingdings" w:hAnsi="Wingdings" w:hint="default"/>
      </w:rPr>
    </w:lvl>
    <w:lvl w:ilvl="6" w:tplc="01DC990C">
      <w:start w:val="1"/>
      <w:numFmt w:val="bullet"/>
      <w:lvlText w:val=""/>
      <w:lvlJc w:val="left"/>
      <w:pPr>
        <w:ind w:left="5040" w:hanging="360"/>
      </w:pPr>
      <w:rPr>
        <w:rFonts w:ascii="Symbol" w:hAnsi="Symbol" w:hint="default"/>
      </w:rPr>
    </w:lvl>
    <w:lvl w:ilvl="7" w:tplc="1046C562">
      <w:start w:val="1"/>
      <w:numFmt w:val="bullet"/>
      <w:lvlText w:val="o"/>
      <w:lvlJc w:val="left"/>
      <w:pPr>
        <w:ind w:left="5760" w:hanging="360"/>
      </w:pPr>
      <w:rPr>
        <w:rFonts w:ascii="Courier New" w:hAnsi="Courier New" w:hint="default"/>
      </w:rPr>
    </w:lvl>
    <w:lvl w:ilvl="8" w:tplc="F41A160A">
      <w:start w:val="1"/>
      <w:numFmt w:val="bullet"/>
      <w:lvlText w:val=""/>
      <w:lvlJc w:val="left"/>
      <w:pPr>
        <w:ind w:left="6480" w:hanging="360"/>
      </w:pPr>
      <w:rPr>
        <w:rFonts w:ascii="Wingdings" w:hAnsi="Wingdings" w:hint="default"/>
      </w:rPr>
    </w:lvl>
  </w:abstractNum>
  <w:abstractNum w:abstractNumId="4" w15:restartNumberingAfterBreak="0">
    <w:nsid w:val="2AAC554B"/>
    <w:multiLevelType w:val="hybridMultilevel"/>
    <w:tmpl w:val="7BFABE24"/>
    <w:lvl w:ilvl="0" w:tplc="E496F84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AE0CF9"/>
    <w:multiLevelType w:val="hybridMultilevel"/>
    <w:tmpl w:val="E8885774"/>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1BC0693"/>
    <w:multiLevelType w:val="hybridMultilevel"/>
    <w:tmpl w:val="EC0C1E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2775ADC"/>
    <w:multiLevelType w:val="hybridMultilevel"/>
    <w:tmpl w:val="FBEC2292"/>
    <w:lvl w:ilvl="0" w:tplc="A08ECE3C">
      <w:numFmt w:val="bullet"/>
      <w:lvlText w:val="•"/>
      <w:lvlJc w:val="left"/>
      <w:pPr>
        <w:ind w:left="2160" w:hanging="72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9" w15:restartNumberingAfterBreak="0">
    <w:nsid w:val="76F3294D"/>
    <w:multiLevelType w:val="hybridMultilevel"/>
    <w:tmpl w:val="77D495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8B1775B"/>
    <w:multiLevelType w:val="hybridMultilevel"/>
    <w:tmpl w:val="67BC2C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1"/>
  </w:num>
  <w:num w:numId="5">
    <w:abstractNumId w:val="0"/>
  </w:num>
  <w:num w:numId="6">
    <w:abstractNumId w:val="7"/>
  </w:num>
  <w:num w:numId="7">
    <w:abstractNumId w:val="9"/>
  </w:num>
  <w:num w:numId="8">
    <w:abstractNumId w:val="6"/>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attachedTemplate r:id="rId1"/>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46"/>
    <w:rsid w:val="00010852"/>
    <w:rsid w:val="00060975"/>
    <w:rsid w:val="000C701C"/>
    <w:rsid w:val="000E359E"/>
    <w:rsid w:val="000E39A1"/>
    <w:rsid w:val="000F7D4F"/>
    <w:rsid w:val="0011519C"/>
    <w:rsid w:val="0016297E"/>
    <w:rsid w:val="001A03AC"/>
    <w:rsid w:val="001D3172"/>
    <w:rsid w:val="001E397A"/>
    <w:rsid w:val="001E44E3"/>
    <w:rsid w:val="001E7EE5"/>
    <w:rsid w:val="001F2780"/>
    <w:rsid w:val="001F6F66"/>
    <w:rsid w:val="002135B1"/>
    <w:rsid w:val="0022040D"/>
    <w:rsid w:val="00231013"/>
    <w:rsid w:val="002332A1"/>
    <w:rsid w:val="00262255"/>
    <w:rsid w:val="0026397D"/>
    <w:rsid w:val="00267C9A"/>
    <w:rsid w:val="002835CE"/>
    <w:rsid w:val="00285E09"/>
    <w:rsid w:val="002A38C8"/>
    <w:rsid w:val="002B588B"/>
    <w:rsid w:val="002C35D5"/>
    <w:rsid w:val="002D35F3"/>
    <w:rsid w:val="002F0E2B"/>
    <w:rsid w:val="00314F23"/>
    <w:rsid w:val="003565CE"/>
    <w:rsid w:val="00376411"/>
    <w:rsid w:val="00376730"/>
    <w:rsid w:val="0039683F"/>
    <w:rsid w:val="003B60F7"/>
    <w:rsid w:val="003E382A"/>
    <w:rsid w:val="00410349"/>
    <w:rsid w:val="00414DCD"/>
    <w:rsid w:val="004201F9"/>
    <w:rsid w:val="004275F3"/>
    <w:rsid w:val="00441ABB"/>
    <w:rsid w:val="00444741"/>
    <w:rsid w:val="00454770"/>
    <w:rsid w:val="00465F07"/>
    <w:rsid w:val="0049017E"/>
    <w:rsid w:val="004D04F4"/>
    <w:rsid w:val="005207CF"/>
    <w:rsid w:val="005441CB"/>
    <w:rsid w:val="0054748F"/>
    <w:rsid w:val="00555212"/>
    <w:rsid w:val="005562D0"/>
    <w:rsid w:val="005C588A"/>
    <w:rsid w:val="005D33C2"/>
    <w:rsid w:val="00600F9C"/>
    <w:rsid w:val="0060239F"/>
    <w:rsid w:val="006036A7"/>
    <w:rsid w:val="00633709"/>
    <w:rsid w:val="006359CE"/>
    <w:rsid w:val="00656265"/>
    <w:rsid w:val="00656F41"/>
    <w:rsid w:val="00680DE4"/>
    <w:rsid w:val="006D52E7"/>
    <w:rsid w:val="006F3BAB"/>
    <w:rsid w:val="006F78D0"/>
    <w:rsid w:val="00766E6E"/>
    <w:rsid w:val="007A019C"/>
    <w:rsid w:val="007A7290"/>
    <w:rsid w:val="007F39FB"/>
    <w:rsid w:val="007F5EF9"/>
    <w:rsid w:val="007F6187"/>
    <w:rsid w:val="00800773"/>
    <w:rsid w:val="008311A6"/>
    <w:rsid w:val="00852246"/>
    <w:rsid w:val="00864489"/>
    <w:rsid w:val="00876819"/>
    <w:rsid w:val="00891B28"/>
    <w:rsid w:val="008A304C"/>
    <w:rsid w:val="008E69E8"/>
    <w:rsid w:val="008F32FA"/>
    <w:rsid w:val="00953923"/>
    <w:rsid w:val="00964956"/>
    <w:rsid w:val="00971FE5"/>
    <w:rsid w:val="009924EC"/>
    <w:rsid w:val="00993001"/>
    <w:rsid w:val="0099794F"/>
    <w:rsid w:val="009A217F"/>
    <w:rsid w:val="009E4C42"/>
    <w:rsid w:val="009F5639"/>
    <w:rsid w:val="00A01C63"/>
    <w:rsid w:val="00A03901"/>
    <w:rsid w:val="00A04BB2"/>
    <w:rsid w:val="00A23726"/>
    <w:rsid w:val="00A255D5"/>
    <w:rsid w:val="00A72E8A"/>
    <w:rsid w:val="00A86131"/>
    <w:rsid w:val="00A937B5"/>
    <w:rsid w:val="00AA5B67"/>
    <w:rsid w:val="00AB2E8A"/>
    <w:rsid w:val="00AD251E"/>
    <w:rsid w:val="00AE1D25"/>
    <w:rsid w:val="00AE4A2F"/>
    <w:rsid w:val="00B11BCB"/>
    <w:rsid w:val="00B61A84"/>
    <w:rsid w:val="00BB00B9"/>
    <w:rsid w:val="00BF20E8"/>
    <w:rsid w:val="00C30789"/>
    <w:rsid w:val="00C52278"/>
    <w:rsid w:val="00CF35CE"/>
    <w:rsid w:val="00D00834"/>
    <w:rsid w:val="00D033FD"/>
    <w:rsid w:val="00D05074"/>
    <w:rsid w:val="00D053CA"/>
    <w:rsid w:val="00D327D7"/>
    <w:rsid w:val="00D51EA6"/>
    <w:rsid w:val="00D55AD1"/>
    <w:rsid w:val="00D750EF"/>
    <w:rsid w:val="00DA4EFE"/>
    <w:rsid w:val="00DB4FCE"/>
    <w:rsid w:val="00DD1200"/>
    <w:rsid w:val="00DF181C"/>
    <w:rsid w:val="00E431BC"/>
    <w:rsid w:val="00E547FB"/>
    <w:rsid w:val="00E55101"/>
    <w:rsid w:val="00E85ED3"/>
    <w:rsid w:val="00EE1418"/>
    <w:rsid w:val="00F0175F"/>
    <w:rsid w:val="00F23A27"/>
    <w:rsid w:val="00F24447"/>
    <w:rsid w:val="00F31366"/>
    <w:rsid w:val="00F33395"/>
    <w:rsid w:val="00F44371"/>
    <w:rsid w:val="00F609AA"/>
    <w:rsid w:val="00F83854"/>
    <w:rsid w:val="00FF65EE"/>
    <w:rsid w:val="00FF7E1C"/>
    <w:rsid w:val="2356A53D"/>
    <w:rsid w:val="24338614"/>
    <w:rsid w:val="3B324CE1"/>
    <w:rsid w:val="44DFBAEC"/>
    <w:rsid w:val="4DA93401"/>
    <w:rsid w:val="7E88A5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65F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55101"/>
    <w:pPr>
      <w:spacing w:line="288" w:lineRule="auto"/>
    </w:pPr>
    <w:rPr>
      <w:rFonts w:ascii="Arial" w:hAnsi="Arial" w:cs="Arial"/>
      <w:color w:val="000000" w:themeColor="text1"/>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2B588B"/>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 w:val="24"/>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sz w:val="24"/>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2B588B"/>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autoRedefine/>
    <w:uiPriority w:val="34"/>
    <w:qFormat/>
    <w:rsid w:val="00852246"/>
    <w:pPr>
      <w:numPr>
        <w:numId w:val="1"/>
      </w:numPr>
      <w:spacing w:after="200"/>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character" w:styleId="Hyperlink">
    <w:name w:val="Hyperlink"/>
    <w:rsid w:val="00852246"/>
    <w:rPr>
      <w:rFonts w:ascii="Arial" w:hAnsi="Arial" w:cs="Arial" w:hint="default"/>
      <w:color w:val="0066CC"/>
      <w:sz w:val="24"/>
      <w:szCs w:val="24"/>
      <w:u w:val="single"/>
    </w:rPr>
  </w:style>
  <w:style w:type="character" w:styleId="UnresolvedMention">
    <w:name w:val="Unresolved Mention"/>
    <w:basedOn w:val="DefaultParagraphFont"/>
    <w:uiPriority w:val="99"/>
    <w:semiHidden/>
    <w:unhideWhenUsed/>
    <w:rsid w:val="00852246"/>
    <w:rPr>
      <w:color w:val="808080"/>
      <w:shd w:val="clear" w:color="auto" w:fill="E6E6E6"/>
    </w:rPr>
  </w:style>
  <w:style w:type="paragraph" w:styleId="BodyText">
    <w:name w:val="Body Text"/>
    <w:basedOn w:val="Normal"/>
    <w:link w:val="BodyTextChar"/>
    <w:uiPriority w:val="1"/>
    <w:qFormat/>
    <w:rsid w:val="0022040D"/>
    <w:pPr>
      <w:widowControl w:val="0"/>
      <w:autoSpaceDE w:val="0"/>
      <w:autoSpaceDN w:val="0"/>
      <w:spacing w:after="0" w:line="240" w:lineRule="auto"/>
    </w:pPr>
    <w:rPr>
      <w:rFonts w:ascii="Trebuchet MS" w:eastAsia="Trebuchet MS" w:hAnsi="Trebuchet MS" w:cs="Trebuchet MS"/>
      <w:color w:val="auto"/>
      <w:sz w:val="20"/>
      <w:szCs w:val="20"/>
    </w:rPr>
  </w:style>
  <w:style w:type="character" w:customStyle="1" w:styleId="BodyTextChar">
    <w:name w:val="Body Text Char"/>
    <w:basedOn w:val="DefaultParagraphFont"/>
    <w:link w:val="BodyText"/>
    <w:uiPriority w:val="1"/>
    <w:rsid w:val="0022040D"/>
    <w:rPr>
      <w:rFonts w:ascii="Trebuchet MS" w:eastAsia="Trebuchet MS" w:hAnsi="Trebuchet MS" w:cs="Trebuchet MS"/>
      <w:sz w:val="20"/>
      <w:szCs w:val="20"/>
    </w:rPr>
  </w:style>
  <w:style w:type="paragraph" w:styleId="NormalWeb">
    <w:name w:val="Normal (Web)"/>
    <w:basedOn w:val="Normal"/>
    <w:uiPriority w:val="99"/>
    <w:unhideWhenUsed/>
    <w:rsid w:val="005207C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veyoursay.portphillip.vic.gov.au/ANAM-south-melbourne-town-hal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rayan\Downloads\CoPP_Word_Template-interna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51BEC3B392ED469D30A19A9098A36E" ma:contentTypeVersion="13" ma:contentTypeDescription="Create a new document." ma:contentTypeScope="" ma:versionID="236321e4bc9f1d16c927c4d628706781">
  <xsd:schema xmlns:xsd="http://www.w3.org/2001/XMLSchema" xmlns:xs="http://www.w3.org/2001/XMLSchema" xmlns:p="http://schemas.microsoft.com/office/2006/metadata/properties" xmlns:ns3="d55f078b-2105-4098-a039-2a8c869eb822" xmlns:ns4="19c1c49f-ccd7-4c7d-b5d3-da66acf58865" targetNamespace="http://schemas.microsoft.com/office/2006/metadata/properties" ma:root="true" ma:fieldsID="14abd5250c0df50140520d79ddf74dfe" ns3:_="" ns4:_="">
    <xsd:import namespace="d55f078b-2105-4098-a039-2a8c869eb822"/>
    <xsd:import namespace="19c1c49f-ccd7-4c7d-b5d3-da66acf588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f078b-2105-4098-a039-2a8c869eb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1c49f-ccd7-4c7d-b5d3-da66acf588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624724-FBF4-4A3A-84F5-9E3337F0A1AE}">
  <ds:schemaRefs>
    <ds:schemaRef ds:uri="http://schemas.microsoft.com/sharepoint/v3/contenttype/forms"/>
  </ds:schemaRefs>
</ds:datastoreItem>
</file>

<file path=customXml/itemProps2.xml><?xml version="1.0" encoding="utf-8"?>
<ds:datastoreItem xmlns:ds="http://schemas.openxmlformats.org/officeDocument/2006/customXml" ds:itemID="{4AA20CEB-C437-4BDF-AC72-CB22D2CBDEC3}">
  <ds:schemaRefs>
    <ds:schemaRef ds:uri="http://schemas.openxmlformats.org/officeDocument/2006/bibliography"/>
  </ds:schemaRefs>
</ds:datastoreItem>
</file>

<file path=customXml/itemProps3.xml><?xml version="1.0" encoding="utf-8"?>
<ds:datastoreItem xmlns:ds="http://schemas.openxmlformats.org/officeDocument/2006/customXml" ds:itemID="{6C87B6EA-AC1B-421D-9D97-856703B0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f078b-2105-4098-a039-2a8c869eb822"/>
    <ds:schemaRef ds:uri="19c1c49f-ccd7-4c7d-b5d3-da66acf58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94AB48-BEAA-4074-A61E-05F32DB76968}">
  <ds:schemaRefs>
    <ds:schemaRef ds:uri="http://schemas.microsoft.com/office/2006/documentManagement/types"/>
    <ds:schemaRef ds:uri="http://schemas.microsoft.com/office/infopath/2007/PartnerControls"/>
    <ds:schemaRef ds:uri="d55f078b-2105-4098-a039-2a8c869eb822"/>
    <ds:schemaRef ds:uri="http://purl.org/dc/elements/1.1/"/>
    <ds:schemaRef ds:uri="http://schemas.microsoft.com/office/2006/metadata/properties"/>
    <ds:schemaRef ds:uri="http://purl.org/dc/terms/"/>
    <ds:schemaRef ds:uri="http://schemas.openxmlformats.org/package/2006/metadata/core-properties"/>
    <ds:schemaRef ds:uri="19c1c49f-ccd7-4c7d-b5d3-da66acf5886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CoPP_Word_Template-internal (1).dotx</Template>
  <TotalTime>0</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internal document</dc:title>
  <dc:subject/>
  <dc:creator/>
  <cp:keywords/>
  <dc:description/>
  <cp:lastModifiedBy/>
  <cp:revision>1</cp:revision>
  <dcterms:created xsi:type="dcterms:W3CDTF">2022-12-14T00:18:00Z</dcterms:created>
  <dcterms:modified xsi:type="dcterms:W3CDTF">2022-12-14T00:18:00Z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0x010100B751BEC3B392ED469D30A19A9098A36E</vt:lpwstr>
  </property>
</Properties>
</file>