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082F7" w14:textId="2DD61E0F" w:rsidR="00546198" w:rsidRDefault="006202AB" w:rsidP="00465F07">
      <w:pPr>
        <w:pStyle w:val="Title"/>
        <w:rPr>
          <w:sz w:val="40"/>
          <w:szCs w:val="40"/>
        </w:rPr>
      </w:pPr>
      <w:bookmarkStart w:id="0" w:name="_Toc235451647"/>
      <w:r>
        <w:rPr>
          <w:noProof/>
          <w:sz w:val="40"/>
          <w:szCs w:val="40"/>
        </w:rPr>
        <mc:AlternateContent>
          <mc:Choice Requires="wps">
            <w:drawing>
              <wp:anchor distT="0" distB="0" distL="114300" distR="114300" simplePos="0" relativeHeight="251658240" behindDoc="0" locked="0" layoutInCell="1" allowOverlap="1" wp14:anchorId="4FE37D76" wp14:editId="3B39A2F0">
                <wp:simplePos x="0" y="0"/>
                <wp:positionH relativeFrom="column">
                  <wp:posOffset>4239895</wp:posOffset>
                </wp:positionH>
                <wp:positionV relativeFrom="paragraph">
                  <wp:posOffset>-9525</wp:posOffset>
                </wp:positionV>
                <wp:extent cx="2200275" cy="914400"/>
                <wp:effectExtent l="0" t="0" r="9525" b="0"/>
                <wp:wrapNone/>
                <wp:docPr id="15" name="Text Box 15"/>
                <wp:cNvGraphicFramePr/>
                <a:graphic xmlns:a="http://schemas.openxmlformats.org/drawingml/2006/main">
                  <a:graphicData uri="http://schemas.microsoft.com/office/word/2010/wordprocessingShape">
                    <wps:wsp>
                      <wps:cNvSpPr txBox="1"/>
                      <wps:spPr>
                        <a:xfrm>
                          <a:off x="0" y="0"/>
                          <a:ext cx="2200275" cy="914400"/>
                        </a:xfrm>
                        <a:prstGeom prst="rect">
                          <a:avLst/>
                        </a:prstGeom>
                        <a:solidFill>
                          <a:schemeClr val="lt1"/>
                        </a:solidFill>
                        <a:ln w="6350">
                          <a:noFill/>
                        </a:ln>
                      </wps:spPr>
                      <wps:txbx>
                        <w:txbxContent>
                          <w:p w14:paraId="18C926A9" w14:textId="34CAFFBB" w:rsidR="003A4114" w:rsidRDefault="003A4114">
                            <w:r>
                              <w:rPr>
                                <w:noProof/>
                              </w:rPr>
                              <w:drawing>
                                <wp:inline distT="0" distB="0" distL="0" distR="0" wp14:anchorId="6AC1865E" wp14:editId="13AE6870">
                                  <wp:extent cx="1924050" cy="733425"/>
                                  <wp:effectExtent l="0" t="0" r="0" b="9525"/>
                                  <wp:docPr id="16" name="Picture 16"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924050" cy="7334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E37D76" id="_x0000_t202" coordsize="21600,21600" o:spt="202" path="m,l,21600r21600,l21600,xe">
                <v:stroke joinstyle="miter"/>
                <v:path gradientshapeok="t" o:connecttype="rect"/>
              </v:shapetype>
              <v:shape id="Text Box 15" o:spid="_x0000_s1026" type="#_x0000_t202" style="position:absolute;margin-left:333.85pt;margin-top:-.75pt;width:173.2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" fillcolor="white [3201]" stroked="f" strokeweight=".5pt">
                <v:textbox>
                  <w:txbxContent>
                    <w:p w14:paraId="18C926A9" w14:textId="34CAFFBB" w:rsidR="003A4114" w:rsidRDefault="003A4114">
                      <w:r>
                        <w:rPr>
                          <w:noProof/>
                        </w:rPr>
                        <w:drawing>
                          <wp:inline distT="0" distB="0" distL="0" distR="0" wp14:anchorId="6AC1865E" wp14:editId="13AE6870">
                            <wp:extent cx="1924050" cy="733425"/>
                            <wp:effectExtent l="0" t="0" r="0" b="9525"/>
                            <wp:docPr id="16" name="Picture 16"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924050" cy="733425"/>
                                    </a:xfrm>
                                    <a:prstGeom prst="rect">
                                      <a:avLst/>
                                    </a:prstGeom>
                                  </pic:spPr>
                                </pic:pic>
                              </a:graphicData>
                            </a:graphic>
                          </wp:inline>
                        </w:drawing>
                      </w:r>
                    </w:p>
                  </w:txbxContent>
                </v:textbox>
              </v:shape>
            </w:pict>
          </mc:Fallback>
        </mc:AlternateContent>
      </w:r>
      <w:r w:rsidR="00546198">
        <w:rPr>
          <w:sz w:val="40"/>
          <w:szCs w:val="40"/>
        </w:rPr>
        <w:t>Guidelines</w:t>
      </w:r>
      <w:bookmarkEnd w:id="0"/>
    </w:p>
    <w:p w14:paraId="6B94AB45" w14:textId="26002890" w:rsidR="00964956" w:rsidRDefault="00546198" w:rsidP="00465F07">
      <w:pPr>
        <w:pStyle w:val="Title"/>
      </w:pPr>
      <w:bookmarkStart w:id="1" w:name="_Toc235451648"/>
      <w:r w:rsidRPr="5629A4D9">
        <w:rPr>
          <w:sz w:val="40"/>
          <w:szCs w:val="40"/>
        </w:rPr>
        <w:t>202</w:t>
      </w:r>
      <w:r w:rsidR="001D1258">
        <w:rPr>
          <w:sz w:val="40"/>
          <w:szCs w:val="40"/>
        </w:rPr>
        <w:t>7</w:t>
      </w:r>
      <w:r w:rsidRPr="5629A4D9">
        <w:rPr>
          <w:sz w:val="40"/>
          <w:szCs w:val="40"/>
        </w:rPr>
        <w:t xml:space="preserve"> Rupert Bunny Foundation </w:t>
      </w:r>
      <w:r w:rsidR="00F040E2" w:rsidRPr="5629A4D9">
        <w:rPr>
          <w:color w:val="auto"/>
          <w:sz w:val="40"/>
          <w:szCs w:val="40"/>
        </w:rPr>
        <w:t>Visual Arts Fellowship</w:t>
      </w:r>
      <w:bookmarkEnd w:id="1"/>
      <w:r w:rsidR="00207C2B">
        <w:t xml:space="preserve"> </w:t>
      </w:r>
      <w:r>
        <w:br w:type="page"/>
      </w:r>
    </w:p>
    <w:sdt>
      <w:sdtPr>
        <w:rPr>
          <w:rFonts w:ascii="Arial" w:eastAsiaTheme="minorEastAsia" w:hAnsi="Arial" w:cs="Arial"/>
          <w:b w:val="0"/>
          <w:bCs w:val="0"/>
          <w:color w:val="000000" w:themeColor="text1"/>
          <w:sz w:val="24"/>
          <w:szCs w:val="24"/>
          <w:lang w:val="en-AU"/>
        </w:rPr>
        <w:id w:val="1207528003"/>
        <w:docPartObj>
          <w:docPartGallery w:val="Table of Contents"/>
          <w:docPartUnique/>
        </w:docPartObj>
      </w:sdtPr>
      <w:sdtEndPr>
        <w:rPr>
          <w:noProof/>
        </w:rPr>
      </w:sdtEndPr>
      <w:sdtContent>
        <w:p w14:paraId="2DF15239" w14:textId="63B2CE62" w:rsidR="00F957EA" w:rsidRPr="00553E55" w:rsidRDefault="00F957EA" w:rsidP="00236350">
          <w:pPr>
            <w:pStyle w:val="TOCHeading"/>
          </w:pPr>
          <w:r w:rsidRPr="00553E55">
            <w:t>Contents</w:t>
          </w:r>
        </w:p>
        <w:p w14:paraId="47756FD7" w14:textId="7DBB476A" w:rsidR="001D1258" w:rsidRDefault="00F957EA">
          <w:pPr>
            <w:pStyle w:val="TOC1"/>
            <w:rPr>
              <w:rFonts w:asciiTheme="minorHAnsi" w:eastAsiaTheme="minorEastAsia" w:hAnsiTheme="minorHAnsi" w:cstheme="minorBidi"/>
              <w:b w:val="0"/>
              <w:bCs w:val="0"/>
              <w:color w:val="auto"/>
              <w:kern w:val="2"/>
              <w:szCs w:val="24"/>
              <w:lang w:eastAsia="en-AU"/>
              <w14:ligatures w14:val="standardContextual"/>
            </w:rPr>
          </w:pPr>
          <w:r w:rsidRPr="00553E55">
            <w:fldChar w:fldCharType="begin"/>
          </w:r>
          <w:r>
            <w:instrText>TOC \o "1-3" \z \u \h</w:instrText>
          </w:r>
          <w:r w:rsidRPr="00553E55">
            <w:fldChar w:fldCharType="separate"/>
          </w:r>
          <w:hyperlink w:anchor="_Toc235451647" w:history="1">
            <w:r w:rsidR="001D1258" w:rsidRPr="001A6DE3">
              <w:rPr>
                <w:rStyle w:val="Hyperlink"/>
              </w:rPr>
              <w:t>Guidelines</w:t>
            </w:r>
            <w:r w:rsidR="001D1258">
              <w:rPr>
                <w:webHidden/>
              </w:rPr>
              <w:tab/>
            </w:r>
            <w:r w:rsidR="001D1258">
              <w:rPr>
                <w:webHidden/>
              </w:rPr>
              <w:fldChar w:fldCharType="begin"/>
            </w:r>
            <w:r w:rsidR="001D1258">
              <w:rPr>
                <w:webHidden/>
              </w:rPr>
              <w:instrText xml:space="preserve"> PAGEREF _Toc235451647 \h </w:instrText>
            </w:r>
            <w:r w:rsidR="001D1258">
              <w:rPr>
                <w:webHidden/>
              </w:rPr>
            </w:r>
            <w:r w:rsidR="001D1258">
              <w:rPr>
                <w:webHidden/>
              </w:rPr>
              <w:fldChar w:fldCharType="separate"/>
            </w:r>
            <w:r w:rsidR="001D1258">
              <w:rPr>
                <w:webHidden/>
              </w:rPr>
              <w:t>1</w:t>
            </w:r>
            <w:r w:rsidR="001D1258">
              <w:rPr>
                <w:webHidden/>
              </w:rPr>
              <w:fldChar w:fldCharType="end"/>
            </w:r>
          </w:hyperlink>
        </w:p>
        <w:p w14:paraId="7F5064B7" w14:textId="2FAE3336" w:rsidR="001D1258" w:rsidRDefault="001D1258">
          <w:pPr>
            <w:pStyle w:val="TOC1"/>
            <w:rPr>
              <w:rFonts w:asciiTheme="minorHAnsi" w:eastAsiaTheme="minorEastAsia" w:hAnsiTheme="minorHAnsi" w:cstheme="minorBidi"/>
              <w:b w:val="0"/>
              <w:bCs w:val="0"/>
              <w:color w:val="auto"/>
              <w:kern w:val="2"/>
              <w:szCs w:val="24"/>
              <w:lang w:eastAsia="en-AU"/>
              <w14:ligatures w14:val="standardContextual"/>
            </w:rPr>
          </w:pPr>
          <w:hyperlink w:anchor="_Toc235451648" w:history="1">
            <w:r w:rsidRPr="001A6DE3">
              <w:rPr>
                <w:rStyle w:val="Hyperlink"/>
              </w:rPr>
              <w:t>2027 Rupert Bunny Foundation Visual Arts Fellowship</w:t>
            </w:r>
            <w:r>
              <w:rPr>
                <w:webHidden/>
              </w:rPr>
              <w:tab/>
            </w:r>
            <w:r>
              <w:rPr>
                <w:webHidden/>
              </w:rPr>
              <w:fldChar w:fldCharType="begin"/>
            </w:r>
            <w:r>
              <w:rPr>
                <w:webHidden/>
              </w:rPr>
              <w:instrText xml:space="preserve"> PAGEREF _Toc235451648 \h </w:instrText>
            </w:r>
            <w:r>
              <w:rPr>
                <w:webHidden/>
              </w:rPr>
            </w:r>
            <w:r>
              <w:rPr>
                <w:webHidden/>
              </w:rPr>
              <w:fldChar w:fldCharType="separate"/>
            </w:r>
            <w:r>
              <w:rPr>
                <w:webHidden/>
              </w:rPr>
              <w:t>1</w:t>
            </w:r>
            <w:r>
              <w:rPr>
                <w:webHidden/>
              </w:rPr>
              <w:fldChar w:fldCharType="end"/>
            </w:r>
          </w:hyperlink>
        </w:p>
        <w:p w14:paraId="4A34C9F9" w14:textId="24E19E34" w:rsidR="001D1258" w:rsidRDefault="001D1258">
          <w:pPr>
            <w:pStyle w:val="TOC3"/>
            <w:tabs>
              <w:tab w:val="right" w:leader="dot" w:pos="9742"/>
            </w:tabs>
            <w:rPr>
              <w:rFonts w:asciiTheme="minorHAnsi" w:eastAsiaTheme="minorEastAsia" w:hAnsiTheme="minorHAnsi" w:cstheme="minorBidi"/>
              <w:noProof/>
              <w:color w:val="auto"/>
              <w:kern w:val="2"/>
              <w:szCs w:val="24"/>
              <w:lang w:eastAsia="en-AU"/>
              <w14:ligatures w14:val="standardContextual"/>
            </w:rPr>
          </w:pPr>
          <w:hyperlink w:anchor="_Toc235451649" w:history="1">
            <w:r w:rsidRPr="001A6DE3">
              <w:rPr>
                <w:rStyle w:val="Hyperlink"/>
                <w:noProof/>
              </w:rPr>
              <w:t>Acknowledgment of country</w:t>
            </w:r>
            <w:r>
              <w:rPr>
                <w:noProof/>
                <w:webHidden/>
              </w:rPr>
              <w:tab/>
            </w:r>
            <w:r>
              <w:rPr>
                <w:noProof/>
                <w:webHidden/>
              </w:rPr>
              <w:fldChar w:fldCharType="begin"/>
            </w:r>
            <w:r>
              <w:rPr>
                <w:noProof/>
                <w:webHidden/>
              </w:rPr>
              <w:instrText xml:space="preserve"> PAGEREF _Toc235451649 \h </w:instrText>
            </w:r>
            <w:r>
              <w:rPr>
                <w:noProof/>
                <w:webHidden/>
              </w:rPr>
            </w:r>
            <w:r>
              <w:rPr>
                <w:noProof/>
                <w:webHidden/>
              </w:rPr>
              <w:fldChar w:fldCharType="separate"/>
            </w:r>
            <w:r>
              <w:rPr>
                <w:noProof/>
                <w:webHidden/>
              </w:rPr>
              <w:t>4</w:t>
            </w:r>
            <w:r>
              <w:rPr>
                <w:noProof/>
                <w:webHidden/>
              </w:rPr>
              <w:fldChar w:fldCharType="end"/>
            </w:r>
          </w:hyperlink>
        </w:p>
        <w:p w14:paraId="66353B48" w14:textId="6AABDB07" w:rsidR="001D1258" w:rsidRDefault="001D1258">
          <w:pPr>
            <w:pStyle w:val="TOC3"/>
            <w:tabs>
              <w:tab w:val="right" w:leader="dot" w:pos="9742"/>
            </w:tabs>
            <w:rPr>
              <w:rFonts w:asciiTheme="minorHAnsi" w:eastAsiaTheme="minorEastAsia" w:hAnsiTheme="minorHAnsi" w:cstheme="minorBidi"/>
              <w:noProof/>
              <w:color w:val="auto"/>
              <w:kern w:val="2"/>
              <w:szCs w:val="24"/>
              <w:lang w:eastAsia="en-AU"/>
              <w14:ligatures w14:val="standardContextual"/>
            </w:rPr>
          </w:pPr>
          <w:hyperlink w:anchor="_Toc235451650" w:history="1">
            <w:r w:rsidRPr="001A6DE3">
              <w:rPr>
                <w:rStyle w:val="Hyperlink"/>
                <w:noProof/>
              </w:rPr>
              <w:t>Key dates</w:t>
            </w:r>
            <w:r>
              <w:rPr>
                <w:noProof/>
                <w:webHidden/>
              </w:rPr>
              <w:tab/>
            </w:r>
            <w:r>
              <w:rPr>
                <w:noProof/>
                <w:webHidden/>
              </w:rPr>
              <w:fldChar w:fldCharType="begin"/>
            </w:r>
            <w:r>
              <w:rPr>
                <w:noProof/>
                <w:webHidden/>
              </w:rPr>
              <w:instrText xml:space="preserve"> PAGEREF _Toc235451650 \h </w:instrText>
            </w:r>
            <w:r>
              <w:rPr>
                <w:noProof/>
                <w:webHidden/>
              </w:rPr>
            </w:r>
            <w:r>
              <w:rPr>
                <w:noProof/>
                <w:webHidden/>
              </w:rPr>
              <w:fldChar w:fldCharType="separate"/>
            </w:r>
            <w:r>
              <w:rPr>
                <w:noProof/>
                <w:webHidden/>
              </w:rPr>
              <w:t>4</w:t>
            </w:r>
            <w:r>
              <w:rPr>
                <w:noProof/>
                <w:webHidden/>
              </w:rPr>
              <w:fldChar w:fldCharType="end"/>
            </w:r>
          </w:hyperlink>
        </w:p>
        <w:p w14:paraId="23303397" w14:textId="06E6F6E6" w:rsidR="001D1258" w:rsidRDefault="001D1258">
          <w:pPr>
            <w:pStyle w:val="TOC2"/>
            <w:rPr>
              <w:rFonts w:asciiTheme="minorHAnsi" w:eastAsiaTheme="minorEastAsia" w:hAnsiTheme="minorHAnsi" w:cstheme="minorBidi"/>
              <w:b w:val="0"/>
              <w:bCs w:val="0"/>
              <w:color w:val="auto"/>
              <w:kern w:val="2"/>
              <w:szCs w:val="24"/>
              <w:lang w:eastAsia="en-AU"/>
              <w14:ligatures w14:val="standardContextual"/>
            </w:rPr>
          </w:pPr>
          <w:hyperlink w:anchor="_Toc235451651" w:history="1">
            <w:r w:rsidRPr="001A6DE3">
              <w:rPr>
                <w:rStyle w:val="Hyperlink"/>
              </w:rPr>
              <w:t>Contact</w:t>
            </w:r>
            <w:r>
              <w:rPr>
                <w:webHidden/>
              </w:rPr>
              <w:tab/>
            </w:r>
            <w:r>
              <w:rPr>
                <w:webHidden/>
              </w:rPr>
              <w:fldChar w:fldCharType="begin"/>
            </w:r>
            <w:r>
              <w:rPr>
                <w:webHidden/>
              </w:rPr>
              <w:instrText xml:space="preserve"> PAGEREF _Toc235451651 \h </w:instrText>
            </w:r>
            <w:r>
              <w:rPr>
                <w:webHidden/>
              </w:rPr>
            </w:r>
            <w:r>
              <w:rPr>
                <w:webHidden/>
              </w:rPr>
              <w:fldChar w:fldCharType="separate"/>
            </w:r>
            <w:r>
              <w:rPr>
                <w:webHidden/>
              </w:rPr>
              <w:t>4</w:t>
            </w:r>
            <w:r>
              <w:rPr>
                <w:webHidden/>
              </w:rPr>
              <w:fldChar w:fldCharType="end"/>
            </w:r>
          </w:hyperlink>
        </w:p>
        <w:p w14:paraId="0B37FA0E" w14:textId="71DBA85B" w:rsidR="001D1258" w:rsidRDefault="001D1258">
          <w:pPr>
            <w:pStyle w:val="TOC2"/>
            <w:rPr>
              <w:rFonts w:asciiTheme="minorHAnsi" w:eastAsiaTheme="minorEastAsia" w:hAnsiTheme="minorHAnsi" w:cstheme="minorBidi"/>
              <w:b w:val="0"/>
              <w:bCs w:val="0"/>
              <w:color w:val="auto"/>
              <w:kern w:val="2"/>
              <w:szCs w:val="24"/>
              <w:lang w:eastAsia="en-AU"/>
              <w14:ligatures w14:val="standardContextual"/>
            </w:rPr>
          </w:pPr>
          <w:hyperlink w:anchor="_Toc235451652" w:history="1">
            <w:r w:rsidRPr="001A6DE3">
              <w:rPr>
                <w:rStyle w:val="Hyperlink"/>
              </w:rPr>
              <w:t>Access and support for your application</w:t>
            </w:r>
            <w:r>
              <w:rPr>
                <w:webHidden/>
              </w:rPr>
              <w:tab/>
            </w:r>
            <w:r>
              <w:rPr>
                <w:webHidden/>
              </w:rPr>
              <w:fldChar w:fldCharType="begin"/>
            </w:r>
            <w:r>
              <w:rPr>
                <w:webHidden/>
              </w:rPr>
              <w:instrText xml:space="preserve"> PAGEREF _Toc235451652 \h </w:instrText>
            </w:r>
            <w:r>
              <w:rPr>
                <w:webHidden/>
              </w:rPr>
            </w:r>
            <w:r>
              <w:rPr>
                <w:webHidden/>
              </w:rPr>
              <w:fldChar w:fldCharType="separate"/>
            </w:r>
            <w:r>
              <w:rPr>
                <w:webHidden/>
              </w:rPr>
              <w:t>4</w:t>
            </w:r>
            <w:r>
              <w:rPr>
                <w:webHidden/>
              </w:rPr>
              <w:fldChar w:fldCharType="end"/>
            </w:r>
          </w:hyperlink>
        </w:p>
        <w:p w14:paraId="7D80A886" w14:textId="4DE59893" w:rsidR="001D1258" w:rsidRDefault="001D1258">
          <w:pPr>
            <w:pStyle w:val="TOC2"/>
            <w:rPr>
              <w:rFonts w:asciiTheme="minorHAnsi" w:eastAsiaTheme="minorEastAsia" w:hAnsiTheme="minorHAnsi" w:cstheme="minorBidi"/>
              <w:b w:val="0"/>
              <w:bCs w:val="0"/>
              <w:color w:val="auto"/>
              <w:kern w:val="2"/>
              <w:szCs w:val="24"/>
              <w:lang w:eastAsia="en-AU"/>
              <w14:ligatures w14:val="standardContextual"/>
            </w:rPr>
          </w:pPr>
          <w:hyperlink w:anchor="_Toc235451653" w:history="1">
            <w:r w:rsidRPr="001A6DE3">
              <w:rPr>
                <w:rStyle w:val="Hyperlink"/>
              </w:rPr>
              <w:t>About the 2026 Rupert Bunny Foundation Visual Arts Fellowship $30,000</w:t>
            </w:r>
            <w:r>
              <w:rPr>
                <w:webHidden/>
              </w:rPr>
              <w:tab/>
            </w:r>
            <w:r>
              <w:rPr>
                <w:webHidden/>
              </w:rPr>
              <w:fldChar w:fldCharType="begin"/>
            </w:r>
            <w:r>
              <w:rPr>
                <w:webHidden/>
              </w:rPr>
              <w:instrText xml:space="preserve"> PAGEREF _Toc235451653 \h </w:instrText>
            </w:r>
            <w:r>
              <w:rPr>
                <w:webHidden/>
              </w:rPr>
            </w:r>
            <w:r>
              <w:rPr>
                <w:webHidden/>
              </w:rPr>
              <w:fldChar w:fldCharType="separate"/>
            </w:r>
            <w:r>
              <w:rPr>
                <w:webHidden/>
              </w:rPr>
              <w:t>5</w:t>
            </w:r>
            <w:r>
              <w:rPr>
                <w:webHidden/>
              </w:rPr>
              <w:fldChar w:fldCharType="end"/>
            </w:r>
          </w:hyperlink>
        </w:p>
        <w:p w14:paraId="4BCE1AC9" w14:textId="34B2E792" w:rsidR="001D1258" w:rsidRDefault="001D1258">
          <w:pPr>
            <w:pStyle w:val="TOC3"/>
            <w:tabs>
              <w:tab w:val="right" w:leader="dot" w:pos="9742"/>
            </w:tabs>
            <w:rPr>
              <w:rFonts w:asciiTheme="minorHAnsi" w:eastAsiaTheme="minorEastAsia" w:hAnsiTheme="minorHAnsi" w:cstheme="minorBidi"/>
              <w:noProof/>
              <w:color w:val="auto"/>
              <w:kern w:val="2"/>
              <w:szCs w:val="24"/>
              <w:lang w:eastAsia="en-AU"/>
              <w14:ligatures w14:val="standardContextual"/>
            </w:rPr>
          </w:pPr>
          <w:hyperlink w:anchor="_Toc235451654" w:history="1">
            <w:r w:rsidRPr="001A6DE3">
              <w:rPr>
                <w:rStyle w:val="Hyperlink"/>
                <w:rFonts w:eastAsiaTheme="majorEastAsia"/>
                <w:b/>
                <w:bCs/>
                <w:noProof/>
              </w:rPr>
              <w:t>RBFVAF program objectives:</w:t>
            </w:r>
            <w:r>
              <w:rPr>
                <w:noProof/>
                <w:webHidden/>
              </w:rPr>
              <w:tab/>
            </w:r>
            <w:r>
              <w:rPr>
                <w:noProof/>
                <w:webHidden/>
              </w:rPr>
              <w:fldChar w:fldCharType="begin"/>
            </w:r>
            <w:r>
              <w:rPr>
                <w:noProof/>
                <w:webHidden/>
              </w:rPr>
              <w:instrText xml:space="preserve"> PAGEREF _Toc235451654 \h </w:instrText>
            </w:r>
            <w:r>
              <w:rPr>
                <w:noProof/>
                <w:webHidden/>
              </w:rPr>
            </w:r>
            <w:r>
              <w:rPr>
                <w:noProof/>
                <w:webHidden/>
              </w:rPr>
              <w:fldChar w:fldCharType="separate"/>
            </w:r>
            <w:r>
              <w:rPr>
                <w:noProof/>
                <w:webHidden/>
              </w:rPr>
              <w:t>5</w:t>
            </w:r>
            <w:r>
              <w:rPr>
                <w:noProof/>
                <w:webHidden/>
              </w:rPr>
              <w:fldChar w:fldCharType="end"/>
            </w:r>
          </w:hyperlink>
        </w:p>
        <w:p w14:paraId="3CE65F78" w14:textId="69F7D69A" w:rsidR="001D1258" w:rsidRDefault="001D1258">
          <w:pPr>
            <w:pStyle w:val="TOC3"/>
            <w:tabs>
              <w:tab w:val="right" w:leader="dot" w:pos="9742"/>
            </w:tabs>
            <w:rPr>
              <w:rFonts w:asciiTheme="minorHAnsi" w:eastAsiaTheme="minorEastAsia" w:hAnsiTheme="minorHAnsi" w:cstheme="minorBidi"/>
              <w:noProof/>
              <w:color w:val="auto"/>
              <w:kern w:val="2"/>
              <w:szCs w:val="24"/>
              <w:lang w:eastAsia="en-AU"/>
              <w14:ligatures w14:val="standardContextual"/>
            </w:rPr>
          </w:pPr>
          <w:hyperlink w:anchor="_Toc235451655" w:history="1">
            <w:r w:rsidRPr="001A6DE3">
              <w:rPr>
                <w:rStyle w:val="Hyperlink"/>
                <w:rFonts w:eastAsiaTheme="majorEastAsia"/>
                <w:b/>
                <w:bCs/>
                <w:noProof/>
              </w:rPr>
              <w:t>Acquisition and the Port Phillip City Collection</w:t>
            </w:r>
            <w:r>
              <w:rPr>
                <w:noProof/>
                <w:webHidden/>
              </w:rPr>
              <w:tab/>
            </w:r>
            <w:r>
              <w:rPr>
                <w:noProof/>
                <w:webHidden/>
              </w:rPr>
              <w:fldChar w:fldCharType="begin"/>
            </w:r>
            <w:r>
              <w:rPr>
                <w:noProof/>
                <w:webHidden/>
              </w:rPr>
              <w:instrText xml:space="preserve"> PAGEREF _Toc235451655 \h </w:instrText>
            </w:r>
            <w:r>
              <w:rPr>
                <w:noProof/>
                <w:webHidden/>
              </w:rPr>
            </w:r>
            <w:r>
              <w:rPr>
                <w:noProof/>
                <w:webHidden/>
              </w:rPr>
              <w:fldChar w:fldCharType="separate"/>
            </w:r>
            <w:r>
              <w:rPr>
                <w:noProof/>
                <w:webHidden/>
              </w:rPr>
              <w:t>5</w:t>
            </w:r>
            <w:r>
              <w:rPr>
                <w:noProof/>
                <w:webHidden/>
              </w:rPr>
              <w:fldChar w:fldCharType="end"/>
            </w:r>
          </w:hyperlink>
        </w:p>
        <w:p w14:paraId="6CE95F40" w14:textId="2550F4CB" w:rsidR="001D1258" w:rsidRDefault="001D1258">
          <w:pPr>
            <w:pStyle w:val="TOC3"/>
            <w:tabs>
              <w:tab w:val="right" w:leader="dot" w:pos="9742"/>
            </w:tabs>
            <w:rPr>
              <w:rFonts w:asciiTheme="minorHAnsi" w:eastAsiaTheme="minorEastAsia" w:hAnsiTheme="minorHAnsi" w:cstheme="minorBidi"/>
              <w:noProof/>
              <w:color w:val="auto"/>
              <w:kern w:val="2"/>
              <w:szCs w:val="24"/>
              <w:lang w:eastAsia="en-AU"/>
              <w14:ligatures w14:val="standardContextual"/>
            </w:rPr>
          </w:pPr>
          <w:hyperlink w:anchor="_Toc235451656" w:history="1">
            <w:r w:rsidRPr="001A6DE3">
              <w:rPr>
                <w:rStyle w:val="Hyperlink"/>
                <w:rFonts w:eastAsiaTheme="majorEastAsia"/>
                <w:b/>
                <w:bCs/>
                <w:noProof/>
              </w:rPr>
              <w:t>Residencies</w:t>
            </w:r>
            <w:r>
              <w:rPr>
                <w:noProof/>
                <w:webHidden/>
              </w:rPr>
              <w:tab/>
            </w:r>
            <w:r>
              <w:rPr>
                <w:noProof/>
                <w:webHidden/>
              </w:rPr>
              <w:fldChar w:fldCharType="begin"/>
            </w:r>
            <w:r>
              <w:rPr>
                <w:noProof/>
                <w:webHidden/>
              </w:rPr>
              <w:instrText xml:space="preserve"> PAGEREF _Toc235451656 \h </w:instrText>
            </w:r>
            <w:r>
              <w:rPr>
                <w:noProof/>
                <w:webHidden/>
              </w:rPr>
            </w:r>
            <w:r>
              <w:rPr>
                <w:noProof/>
                <w:webHidden/>
              </w:rPr>
              <w:fldChar w:fldCharType="separate"/>
            </w:r>
            <w:r>
              <w:rPr>
                <w:noProof/>
                <w:webHidden/>
              </w:rPr>
              <w:t>5</w:t>
            </w:r>
            <w:r>
              <w:rPr>
                <w:noProof/>
                <w:webHidden/>
              </w:rPr>
              <w:fldChar w:fldCharType="end"/>
            </w:r>
          </w:hyperlink>
        </w:p>
        <w:p w14:paraId="4FF8003A" w14:textId="00C1C8B5" w:rsidR="001D1258" w:rsidRDefault="001D1258">
          <w:pPr>
            <w:pStyle w:val="TOC3"/>
            <w:tabs>
              <w:tab w:val="right" w:leader="dot" w:pos="9742"/>
            </w:tabs>
            <w:rPr>
              <w:rFonts w:asciiTheme="minorHAnsi" w:eastAsiaTheme="minorEastAsia" w:hAnsiTheme="minorHAnsi" w:cstheme="minorBidi"/>
              <w:noProof/>
              <w:color w:val="auto"/>
              <w:kern w:val="2"/>
              <w:szCs w:val="24"/>
              <w:lang w:eastAsia="en-AU"/>
              <w14:ligatures w14:val="standardContextual"/>
            </w:rPr>
          </w:pPr>
          <w:hyperlink w:anchor="_Toc235451657" w:history="1">
            <w:r w:rsidRPr="001A6DE3">
              <w:rPr>
                <w:rStyle w:val="Hyperlink"/>
                <w:rFonts w:eastAsiaTheme="majorEastAsia"/>
                <w:b/>
                <w:bCs/>
                <w:noProof/>
              </w:rPr>
              <w:t>Exhibition outcome | Public presentation</w:t>
            </w:r>
            <w:r>
              <w:rPr>
                <w:noProof/>
                <w:webHidden/>
              </w:rPr>
              <w:tab/>
            </w:r>
            <w:r>
              <w:rPr>
                <w:noProof/>
                <w:webHidden/>
              </w:rPr>
              <w:fldChar w:fldCharType="begin"/>
            </w:r>
            <w:r>
              <w:rPr>
                <w:noProof/>
                <w:webHidden/>
              </w:rPr>
              <w:instrText xml:space="preserve"> PAGEREF _Toc235451657 \h </w:instrText>
            </w:r>
            <w:r>
              <w:rPr>
                <w:noProof/>
                <w:webHidden/>
              </w:rPr>
            </w:r>
            <w:r>
              <w:rPr>
                <w:noProof/>
                <w:webHidden/>
              </w:rPr>
              <w:fldChar w:fldCharType="separate"/>
            </w:r>
            <w:r>
              <w:rPr>
                <w:noProof/>
                <w:webHidden/>
              </w:rPr>
              <w:t>6</w:t>
            </w:r>
            <w:r>
              <w:rPr>
                <w:noProof/>
                <w:webHidden/>
              </w:rPr>
              <w:fldChar w:fldCharType="end"/>
            </w:r>
          </w:hyperlink>
        </w:p>
        <w:p w14:paraId="782D9326" w14:textId="4006F6A1" w:rsidR="001D1258" w:rsidRDefault="001D1258">
          <w:pPr>
            <w:pStyle w:val="TOC3"/>
            <w:tabs>
              <w:tab w:val="right" w:leader="dot" w:pos="9742"/>
            </w:tabs>
            <w:rPr>
              <w:rFonts w:asciiTheme="minorHAnsi" w:eastAsiaTheme="minorEastAsia" w:hAnsiTheme="minorHAnsi" w:cstheme="minorBidi"/>
              <w:noProof/>
              <w:color w:val="auto"/>
              <w:kern w:val="2"/>
              <w:szCs w:val="24"/>
              <w:lang w:eastAsia="en-AU"/>
              <w14:ligatures w14:val="standardContextual"/>
            </w:rPr>
          </w:pPr>
          <w:hyperlink w:anchor="_Toc235451658" w:history="1">
            <w:r w:rsidRPr="001A6DE3">
              <w:rPr>
                <w:rStyle w:val="Hyperlink"/>
                <w:rFonts w:eastAsiaTheme="majorEastAsia"/>
                <w:b/>
                <w:bCs/>
                <w:noProof/>
              </w:rPr>
              <w:t>Budget</w:t>
            </w:r>
            <w:r>
              <w:rPr>
                <w:noProof/>
                <w:webHidden/>
              </w:rPr>
              <w:tab/>
            </w:r>
            <w:r>
              <w:rPr>
                <w:noProof/>
                <w:webHidden/>
              </w:rPr>
              <w:fldChar w:fldCharType="begin"/>
            </w:r>
            <w:r>
              <w:rPr>
                <w:noProof/>
                <w:webHidden/>
              </w:rPr>
              <w:instrText xml:space="preserve"> PAGEREF _Toc235451658 \h </w:instrText>
            </w:r>
            <w:r>
              <w:rPr>
                <w:noProof/>
                <w:webHidden/>
              </w:rPr>
            </w:r>
            <w:r>
              <w:rPr>
                <w:noProof/>
                <w:webHidden/>
              </w:rPr>
              <w:fldChar w:fldCharType="separate"/>
            </w:r>
            <w:r>
              <w:rPr>
                <w:noProof/>
                <w:webHidden/>
              </w:rPr>
              <w:t>6</w:t>
            </w:r>
            <w:r>
              <w:rPr>
                <w:noProof/>
                <w:webHidden/>
              </w:rPr>
              <w:fldChar w:fldCharType="end"/>
            </w:r>
          </w:hyperlink>
        </w:p>
        <w:p w14:paraId="07731018" w14:textId="65A70815" w:rsidR="001D1258" w:rsidRDefault="001D1258">
          <w:pPr>
            <w:pStyle w:val="TOC3"/>
            <w:tabs>
              <w:tab w:val="right" w:leader="dot" w:pos="9742"/>
            </w:tabs>
            <w:rPr>
              <w:rFonts w:asciiTheme="minorHAnsi" w:eastAsiaTheme="minorEastAsia" w:hAnsiTheme="minorHAnsi" w:cstheme="minorBidi"/>
              <w:noProof/>
              <w:color w:val="auto"/>
              <w:kern w:val="2"/>
              <w:szCs w:val="24"/>
              <w:lang w:eastAsia="en-AU"/>
              <w14:ligatures w14:val="standardContextual"/>
            </w:rPr>
          </w:pPr>
          <w:hyperlink w:anchor="_Toc235451659" w:history="1">
            <w:r w:rsidRPr="001A6DE3">
              <w:rPr>
                <w:rStyle w:val="Hyperlink"/>
                <w:rFonts w:eastAsiaTheme="majorEastAsia"/>
                <w:b/>
                <w:bCs/>
                <w:noProof/>
              </w:rPr>
              <w:t>Grants as taxable income and GST (Goods &amp; Services Tax)</w:t>
            </w:r>
            <w:r>
              <w:rPr>
                <w:noProof/>
                <w:webHidden/>
              </w:rPr>
              <w:tab/>
            </w:r>
            <w:r>
              <w:rPr>
                <w:noProof/>
                <w:webHidden/>
              </w:rPr>
              <w:fldChar w:fldCharType="begin"/>
            </w:r>
            <w:r>
              <w:rPr>
                <w:noProof/>
                <w:webHidden/>
              </w:rPr>
              <w:instrText xml:space="preserve"> PAGEREF _Toc235451659 \h </w:instrText>
            </w:r>
            <w:r>
              <w:rPr>
                <w:noProof/>
                <w:webHidden/>
              </w:rPr>
            </w:r>
            <w:r>
              <w:rPr>
                <w:noProof/>
                <w:webHidden/>
              </w:rPr>
              <w:fldChar w:fldCharType="separate"/>
            </w:r>
            <w:r>
              <w:rPr>
                <w:noProof/>
                <w:webHidden/>
              </w:rPr>
              <w:t>7</w:t>
            </w:r>
            <w:r>
              <w:rPr>
                <w:noProof/>
                <w:webHidden/>
              </w:rPr>
              <w:fldChar w:fldCharType="end"/>
            </w:r>
          </w:hyperlink>
        </w:p>
        <w:p w14:paraId="643D22C9" w14:textId="6DFFFCC6" w:rsidR="001D1258" w:rsidRDefault="001D1258">
          <w:pPr>
            <w:pStyle w:val="TOC3"/>
            <w:tabs>
              <w:tab w:val="right" w:leader="dot" w:pos="9742"/>
            </w:tabs>
            <w:rPr>
              <w:rFonts w:asciiTheme="minorHAnsi" w:eastAsiaTheme="minorEastAsia" w:hAnsiTheme="minorHAnsi" w:cstheme="minorBidi"/>
              <w:noProof/>
              <w:color w:val="auto"/>
              <w:kern w:val="2"/>
              <w:szCs w:val="24"/>
              <w:lang w:eastAsia="en-AU"/>
              <w14:ligatures w14:val="standardContextual"/>
            </w:rPr>
          </w:pPr>
          <w:hyperlink w:anchor="_Toc235451660" w:history="1">
            <w:r w:rsidRPr="001A6DE3">
              <w:rPr>
                <w:rStyle w:val="Hyperlink"/>
                <w:rFonts w:eastAsiaTheme="majorEastAsia"/>
                <w:b/>
                <w:bCs/>
                <w:noProof/>
              </w:rPr>
              <w:t>Funding agreement, payment schedule and reporting</w:t>
            </w:r>
            <w:r>
              <w:rPr>
                <w:noProof/>
                <w:webHidden/>
              </w:rPr>
              <w:tab/>
            </w:r>
            <w:r>
              <w:rPr>
                <w:noProof/>
                <w:webHidden/>
              </w:rPr>
              <w:fldChar w:fldCharType="begin"/>
            </w:r>
            <w:r>
              <w:rPr>
                <w:noProof/>
                <w:webHidden/>
              </w:rPr>
              <w:instrText xml:space="preserve"> PAGEREF _Toc235451660 \h </w:instrText>
            </w:r>
            <w:r>
              <w:rPr>
                <w:noProof/>
                <w:webHidden/>
              </w:rPr>
            </w:r>
            <w:r>
              <w:rPr>
                <w:noProof/>
                <w:webHidden/>
              </w:rPr>
              <w:fldChar w:fldCharType="separate"/>
            </w:r>
            <w:r>
              <w:rPr>
                <w:noProof/>
                <w:webHidden/>
              </w:rPr>
              <w:t>7</w:t>
            </w:r>
            <w:r>
              <w:rPr>
                <w:noProof/>
                <w:webHidden/>
              </w:rPr>
              <w:fldChar w:fldCharType="end"/>
            </w:r>
          </w:hyperlink>
        </w:p>
        <w:p w14:paraId="186C7075" w14:textId="235820C1" w:rsidR="001D1258" w:rsidRDefault="001D1258">
          <w:pPr>
            <w:pStyle w:val="TOC2"/>
            <w:rPr>
              <w:rFonts w:asciiTheme="minorHAnsi" w:eastAsiaTheme="minorEastAsia" w:hAnsiTheme="minorHAnsi" w:cstheme="minorBidi"/>
              <w:b w:val="0"/>
              <w:bCs w:val="0"/>
              <w:color w:val="auto"/>
              <w:kern w:val="2"/>
              <w:szCs w:val="24"/>
              <w:lang w:eastAsia="en-AU"/>
              <w14:ligatures w14:val="standardContextual"/>
            </w:rPr>
          </w:pPr>
          <w:hyperlink w:anchor="_Toc235451661" w:history="1">
            <w:r w:rsidRPr="001A6DE3">
              <w:rPr>
                <w:rStyle w:val="Hyperlink"/>
              </w:rPr>
              <w:t>Assessment: 202</w:t>
            </w:r>
            <w:r>
              <w:rPr>
                <w:rStyle w:val="Hyperlink"/>
              </w:rPr>
              <w:t>7</w:t>
            </w:r>
            <w:r w:rsidRPr="001A6DE3">
              <w:rPr>
                <w:rStyle w:val="Hyperlink"/>
              </w:rPr>
              <w:t xml:space="preserve"> Rupert Bunny Foundation Visual Arts Fellowship</w:t>
            </w:r>
            <w:r>
              <w:rPr>
                <w:webHidden/>
              </w:rPr>
              <w:tab/>
            </w:r>
            <w:r>
              <w:rPr>
                <w:webHidden/>
              </w:rPr>
              <w:fldChar w:fldCharType="begin"/>
            </w:r>
            <w:r>
              <w:rPr>
                <w:webHidden/>
              </w:rPr>
              <w:instrText xml:space="preserve"> PAGEREF _Toc235451661 \h </w:instrText>
            </w:r>
            <w:r>
              <w:rPr>
                <w:webHidden/>
              </w:rPr>
            </w:r>
            <w:r>
              <w:rPr>
                <w:webHidden/>
              </w:rPr>
              <w:fldChar w:fldCharType="separate"/>
            </w:r>
            <w:r>
              <w:rPr>
                <w:webHidden/>
              </w:rPr>
              <w:t>7</w:t>
            </w:r>
            <w:r>
              <w:rPr>
                <w:webHidden/>
              </w:rPr>
              <w:fldChar w:fldCharType="end"/>
            </w:r>
          </w:hyperlink>
        </w:p>
        <w:p w14:paraId="13230083" w14:textId="182E01F4" w:rsidR="001D1258" w:rsidRDefault="001D1258">
          <w:pPr>
            <w:pStyle w:val="TOC3"/>
            <w:tabs>
              <w:tab w:val="right" w:leader="dot" w:pos="9742"/>
            </w:tabs>
            <w:rPr>
              <w:rFonts w:asciiTheme="minorHAnsi" w:eastAsiaTheme="minorEastAsia" w:hAnsiTheme="minorHAnsi" w:cstheme="minorBidi"/>
              <w:noProof/>
              <w:color w:val="auto"/>
              <w:kern w:val="2"/>
              <w:szCs w:val="24"/>
              <w:lang w:eastAsia="en-AU"/>
              <w14:ligatures w14:val="standardContextual"/>
            </w:rPr>
          </w:pPr>
          <w:hyperlink w:anchor="_Toc235451662" w:history="1">
            <w:r w:rsidRPr="001A6DE3">
              <w:rPr>
                <w:rStyle w:val="Hyperlink"/>
                <w:rFonts w:eastAsiaTheme="majorEastAsia"/>
                <w:b/>
                <w:bCs/>
                <w:noProof/>
              </w:rPr>
              <w:t>Eligibility</w:t>
            </w:r>
            <w:r>
              <w:rPr>
                <w:noProof/>
                <w:webHidden/>
              </w:rPr>
              <w:tab/>
            </w:r>
            <w:r>
              <w:rPr>
                <w:noProof/>
                <w:webHidden/>
              </w:rPr>
              <w:fldChar w:fldCharType="begin"/>
            </w:r>
            <w:r>
              <w:rPr>
                <w:noProof/>
                <w:webHidden/>
              </w:rPr>
              <w:instrText xml:space="preserve"> PAGEREF _Toc235451662 \h </w:instrText>
            </w:r>
            <w:r>
              <w:rPr>
                <w:noProof/>
                <w:webHidden/>
              </w:rPr>
            </w:r>
            <w:r>
              <w:rPr>
                <w:noProof/>
                <w:webHidden/>
              </w:rPr>
              <w:fldChar w:fldCharType="separate"/>
            </w:r>
            <w:r>
              <w:rPr>
                <w:noProof/>
                <w:webHidden/>
              </w:rPr>
              <w:t>8</w:t>
            </w:r>
            <w:r>
              <w:rPr>
                <w:noProof/>
                <w:webHidden/>
              </w:rPr>
              <w:fldChar w:fldCharType="end"/>
            </w:r>
          </w:hyperlink>
        </w:p>
        <w:p w14:paraId="40D76A6C" w14:textId="01ADC240" w:rsidR="001D1258" w:rsidRDefault="001D1258">
          <w:pPr>
            <w:pStyle w:val="TOC3"/>
            <w:tabs>
              <w:tab w:val="right" w:leader="dot" w:pos="9742"/>
            </w:tabs>
            <w:rPr>
              <w:rFonts w:asciiTheme="minorHAnsi" w:eastAsiaTheme="minorEastAsia" w:hAnsiTheme="minorHAnsi" w:cstheme="minorBidi"/>
              <w:noProof/>
              <w:color w:val="auto"/>
              <w:kern w:val="2"/>
              <w:szCs w:val="24"/>
              <w:lang w:eastAsia="en-AU"/>
              <w14:ligatures w14:val="standardContextual"/>
            </w:rPr>
          </w:pPr>
          <w:hyperlink w:anchor="_Toc235451663" w:history="1">
            <w:r w:rsidRPr="001A6DE3">
              <w:rPr>
                <w:rStyle w:val="Hyperlink"/>
                <w:rFonts w:eastAsiaTheme="majorEastAsia"/>
                <w:b/>
                <w:bCs/>
                <w:noProof/>
              </w:rPr>
              <w:t>Eligibility notes</w:t>
            </w:r>
            <w:r>
              <w:rPr>
                <w:noProof/>
                <w:webHidden/>
              </w:rPr>
              <w:tab/>
            </w:r>
            <w:r>
              <w:rPr>
                <w:noProof/>
                <w:webHidden/>
              </w:rPr>
              <w:fldChar w:fldCharType="begin"/>
            </w:r>
            <w:r>
              <w:rPr>
                <w:noProof/>
                <w:webHidden/>
              </w:rPr>
              <w:instrText xml:space="preserve"> PAGEREF _Toc235451663 \h </w:instrText>
            </w:r>
            <w:r>
              <w:rPr>
                <w:noProof/>
                <w:webHidden/>
              </w:rPr>
            </w:r>
            <w:r>
              <w:rPr>
                <w:noProof/>
                <w:webHidden/>
              </w:rPr>
              <w:fldChar w:fldCharType="separate"/>
            </w:r>
            <w:r>
              <w:rPr>
                <w:noProof/>
                <w:webHidden/>
              </w:rPr>
              <w:t>8</w:t>
            </w:r>
            <w:r>
              <w:rPr>
                <w:noProof/>
                <w:webHidden/>
              </w:rPr>
              <w:fldChar w:fldCharType="end"/>
            </w:r>
          </w:hyperlink>
        </w:p>
        <w:p w14:paraId="231A79FE" w14:textId="18E7C51E" w:rsidR="001D1258" w:rsidRDefault="001D1258">
          <w:pPr>
            <w:pStyle w:val="TOC3"/>
            <w:tabs>
              <w:tab w:val="right" w:leader="dot" w:pos="9742"/>
            </w:tabs>
            <w:rPr>
              <w:rFonts w:asciiTheme="minorHAnsi" w:eastAsiaTheme="minorEastAsia" w:hAnsiTheme="minorHAnsi" w:cstheme="minorBidi"/>
              <w:noProof/>
              <w:color w:val="auto"/>
              <w:kern w:val="2"/>
              <w:szCs w:val="24"/>
              <w:lang w:eastAsia="en-AU"/>
              <w14:ligatures w14:val="standardContextual"/>
            </w:rPr>
          </w:pPr>
          <w:hyperlink w:anchor="_Toc235451664" w:history="1">
            <w:r w:rsidRPr="001A6DE3">
              <w:rPr>
                <w:rStyle w:val="Hyperlink"/>
                <w:rFonts w:eastAsiaTheme="majorEastAsia"/>
                <w:b/>
                <w:bCs/>
                <w:noProof/>
              </w:rPr>
              <w:t>Assessment process</w:t>
            </w:r>
            <w:r>
              <w:rPr>
                <w:noProof/>
                <w:webHidden/>
              </w:rPr>
              <w:tab/>
            </w:r>
            <w:r>
              <w:rPr>
                <w:noProof/>
                <w:webHidden/>
              </w:rPr>
              <w:fldChar w:fldCharType="begin"/>
            </w:r>
            <w:r>
              <w:rPr>
                <w:noProof/>
                <w:webHidden/>
              </w:rPr>
              <w:instrText xml:space="preserve"> PAGEREF _Toc235451664 \h </w:instrText>
            </w:r>
            <w:r>
              <w:rPr>
                <w:noProof/>
                <w:webHidden/>
              </w:rPr>
            </w:r>
            <w:r>
              <w:rPr>
                <w:noProof/>
                <w:webHidden/>
              </w:rPr>
              <w:fldChar w:fldCharType="separate"/>
            </w:r>
            <w:r>
              <w:rPr>
                <w:noProof/>
                <w:webHidden/>
              </w:rPr>
              <w:t>8</w:t>
            </w:r>
            <w:r>
              <w:rPr>
                <w:noProof/>
                <w:webHidden/>
              </w:rPr>
              <w:fldChar w:fldCharType="end"/>
            </w:r>
          </w:hyperlink>
        </w:p>
        <w:p w14:paraId="49C6C70F" w14:textId="25F3FDBF" w:rsidR="001D1258" w:rsidRDefault="001D1258">
          <w:pPr>
            <w:pStyle w:val="TOC2"/>
            <w:rPr>
              <w:rFonts w:asciiTheme="minorHAnsi" w:eastAsiaTheme="minorEastAsia" w:hAnsiTheme="minorHAnsi" w:cstheme="minorBidi"/>
              <w:b w:val="0"/>
              <w:bCs w:val="0"/>
              <w:color w:val="auto"/>
              <w:kern w:val="2"/>
              <w:szCs w:val="24"/>
              <w:lang w:eastAsia="en-AU"/>
              <w14:ligatures w14:val="standardContextual"/>
            </w:rPr>
          </w:pPr>
          <w:hyperlink w:anchor="_Toc235451665" w:history="1">
            <w:r w:rsidRPr="001A6DE3">
              <w:rPr>
                <w:rStyle w:val="Hyperlink"/>
              </w:rPr>
              <w:t>How to apply</w:t>
            </w:r>
            <w:r>
              <w:rPr>
                <w:webHidden/>
              </w:rPr>
              <w:tab/>
            </w:r>
            <w:r>
              <w:rPr>
                <w:webHidden/>
              </w:rPr>
              <w:fldChar w:fldCharType="begin"/>
            </w:r>
            <w:r>
              <w:rPr>
                <w:webHidden/>
              </w:rPr>
              <w:instrText xml:space="preserve"> PAGEREF _Toc235451665 \h </w:instrText>
            </w:r>
            <w:r>
              <w:rPr>
                <w:webHidden/>
              </w:rPr>
            </w:r>
            <w:r>
              <w:rPr>
                <w:webHidden/>
              </w:rPr>
              <w:fldChar w:fldCharType="separate"/>
            </w:r>
            <w:r>
              <w:rPr>
                <w:webHidden/>
              </w:rPr>
              <w:t>8</w:t>
            </w:r>
            <w:r>
              <w:rPr>
                <w:webHidden/>
              </w:rPr>
              <w:fldChar w:fldCharType="end"/>
            </w:r>
          </w:hyperlink>
        </w:p>
        <w:p w14:paraId="69CF76B8" w14:textId="517DBFF1" w:rsidR="001D1258" w:rsidRDefault="001D1258">
          <w:pPr>
            <w:pStyle w:val="TOC3"/>
            <w:tabs>
              <w:tab w:val="right" w:leader="dot" w:pos="9742"/>
            </w:tabs>
            <w:rPr>
              <w:rFonts w:asciiTheme="minorHAnsi" w:eastAsiaTheme="minorEastAsia" w:hAnsiTheme="minorHAnsi" w:cstheme="minorBidi"/>
              <w:noProof/>
              <w:color w:val="auto"/>
              <w:kern w:val="2"/>
              <w:szCs w:val="24"/>
              <w:lang w:eastAsia="en-AU"/>
              <w14:ligatures w14:val="standardContextual"/>
            </w:rPr>
          </w:pPr>
          <w:hyperlink w:anchor="_Toc235451666" w:history="1">
            <w:r w:rsidRPr="001A6DE3">
              <w:rPr>
                <w:rStyle w:val="Hyperlink"/>
                <w:bCs/>
                <w:noProof/>
              </w:rPr>
              <w:t>Working with an auspice organisation to submit your application</w:t>
            </w:r>
            <w:r>
              <w:rPr>
                <w:noProof/>
                <w:webHidden/>
              </w:rPr>
              <w:tab/>
            </w:r>
            <w:r>
              <w:rPr>
                <w:noProof/>
                <w:webHidden/>
              </w:rPr>
              <w:fldChar w:fldCharType="begin"/>
            </w:r>
            <w:r>
              <w:rPr>
                <w:noProof/>
                <w:webHidden/>
              </w:rPr>
              <w:instrText xml:space="preserve"> PAGEREF _Toc235451666 \h </w:instrText>
            </w:r>
            <w:r>
              <w:rPr>
                <w:noProof/>
                <w:webHidden/>
              </w:rPr>
            </w:r>
            <w:r>
              <w:rPr>
                <w:noProof/>
                <w:webHidden/>
              </w:rPr>
              <w:fldChar w:fldCharType="separate"/>
            </w:r>
            <w:r>
              <w:rPr>
                <w:noProof/>
                <w:webHidden/>
              </w:rPr>
              <w:t>9</w:t>
            </w:r>
            <w:r>
              <w:rPr>
                <w:noProof/>
                <w:webHidden/>
              </w:rPr>
              <w:fldChar w:fldCharType="end"/>
            </w:r>
          </w:hyperlink>
        </w:p>
        <w:p w14:paraId="570A5CBD" w14:textId="14CEAEAC" w:rsidR="001D1258" w:rsidRDefault="001D1258">
          <w:pPr>
            <w:pStyle w:val="TOC2"/>
            <w:rPr>
              <w:rFonts w:asciiTheme="minorHAnsi" w:eastAsiaTheme="minorEastAsia" w:hAnsiTheme="minorHAnsi" w:cstheme="minorBidi"/>
              <w:b w:val="0"/>
              <w:bCs w:val="0"/>
              <w:color w:val="auto"/>
              <w:kern w:val="2"/>
              <w:szCs w:val="24"/>
              <w:lang w:eastAsia="en-AU"/>
              <w14:ligatures w14:val="standardContextual"/>
            </w:rPr>
          </w:pPr>
          <w:hyperlink w:anchor="_Toc235451667" w:history="1">
            <w:r w:rsidRPr="001A6DE3">
              <w:rPr>
                <w:rStyle w:val="Hyperlink"/>
              </w:rPr>
              <w:t>Application Support Material</w:t>
            </w:r>
            <w:r>
              <w:rPr>
                <w:webHidden/>
              </w:rPr>
              <w:tab/>
            </w:r>
            <w:r>
              <w:rPr>
                <w:webHidden/>
              </w:rPr>
              <w:fldChar w:fldCharType="begin"/>
            </w:r>
            <w:r>
              <w:rPr>
                <w:webHidden/>
              </w:rPr>
              <w:instrText xml:space="preserve"> PAGEREF _Toc235451667 \h </w:instrText>
            </w:r>
            <w:r>
              <w:rPr>
                <w:webHidden/>
              </w:rPr>
            </w:r>
            <w:r>
              <w:rPr>
                <w:webHidden/>
              </w:rPr>
              <w:fldChar w:fldCharType="separate"/>
            </w:r>
            <w:r>
              <w:rPr>
                <w:webHidden/>
              </w:rPr>
              <w:t>10</w:t>
            </w:r>
            <w:r>
              <w:rPr>
                <w:webHidden/>
              </w:rPr>
              <w:fldChar w:fldCharType="end"/>
            </w:r>
          </w:hyperlink>
        </w:p>
        <w:p w14:paraId="4394AE14" w14:textId="70481AB9" w:rsidR="001D1258" w:rsidRDefault="001D1258">
          <w:pPr>
            <w:pStyle w:val="TOC2"/>
            <w:rPr>
              <w:rFonts w:asciiTheme="minorHAnsi" w:eastAsiaTheme="minorEastAsia" w:hAnsiTheme="minorHAnsi" w:cstheme="minorBidi"/>
              <w:b w:val="0"/>
              <w:bCs w:val="0"/>
              <w:color w:val="auto"/>
              <w:kern w:val="2"/>
              <w:szCs w:val="24"/>
              <w:lang w:eastAsia="en-AU"/>
              <w14:ligatures w14:val="standardContextual"/>
            </w:rPr>
          </w:pPr>
          <w:hyperlink w:anchor="_Toc235451668" w:history="1">
            <w:r w:rsidRPr="001A6DE3">
              <w:rPr>
                <w:rStyle w:val="Hyperlink"/>
              </w:rPr>
              <w:t>First Nations/ Cultural Consultation</w:t>
            </w:r>
            <w:r>
              <w:rPr>
                <w:webHidden/>
              </w:rPr>
              <w:tab/>
            </w:r>
            <w:r>
              <w:rPr>
                <w:webHidden/>
              </w:rPr>
              <w:fldChar w:fldCharType="begin"/>
            </w:r>
            <w:r>
              <w:rPr>
                <w:webHidden/>
              </w:rPr>
              <w:instrText xml:space="preserve"> PAGEREF _Toc235451668 \h </w:instrText>
            </w:r>
            <w:r>
              <w:rPr>
                <w:webHidden/>
              </w:rPr>
            </w:r>
            <w:r>
              <w:rPr>
                <w:webHidden/>
              </w:rPr>
              <w:fldChar w:fldCharType="separate"/>
            </w:r>
            <w:r>
              <w:rPr>
                <w:webHidden/>
              </w:rPr>
              <w:t>11</w:t>
            </w:r>
            <w:r>
              <w:rPr>
                <w:webHidden/>
              </w:rPr>
              <w:fldChar w:fldCharType="end"/>
            </w:r>
          </w:hyperlink>
        </w:p>
        <w:p w14:paraId="39E712ED" w14:textId="4A55191F" w:rsidR="001D1258" w:rsidRDefault="001D1258">
          <w:pPr>
            <w:pStyle w:val="TOC3"/>
            <w:tabs>
              <w:tab w:val="right" w:leader="dot" w:pos="9742"/>
            </w:tabs>
            <w:rPr>
              <w:rFonts w:asciiTheme="minorHAnsi" w:eastAsiaTheme="minorEastAsia" w:hAnsiTheme="minorHAnsi" w:cstheme="minorBidi"/>
              <w:noProof/>
              <w:color w:val="auto"/>
              <w:kern w:val="2"/>
              <w:szCs w:val="24"/>
              <w:lang w:eastAsia="en-AU"/>
              <w14:ligatures w14:val="standardContextual"/>
            </w:rPr>
          </w:pPr>
          <w:hyperlink w:anchor="_Toc235451669" w:history="1">
            <w:r w:rsidRPr="001A6DE3">
              <w:rPr>
                <w:rStyle w:val="Hyperlink"/>
                <w:noProof/>
              </w:rPr>
              <w:t>Access and Inclusion as part of your project</w:t>
            </w:r>
            <w:r>
              <w:rPr>
                <w:noProof/>
                <w:webHidden/>
              </w:rPr>
              <w:tab/>
            </w:r>
            <w:r>
              <w:rPr>
                <w:noProof/>
                <w:webHidden/>
              </w:rPr>
              <w:fldChar w:fldCharType="begin"/>
            </w:r>
            <w:r>
              <w:rPr>
                <w:noProof/>
                <w:webHidden/>
              </w:rPr>
              <w:instrText xml:space="preserve"> PAGEREF _Toc235451669 \h </w:instrText>
            </w:r>
            <w:r>
              <w:rPr>
                <w:noProof/>
                <w:webHidden/>
              </w:rPr>
            </w:r>
            <w:r>
              <w:rPr>
                <w:noProof/>
                <w:webHidden/>
              </w:rPr>
              <w:fldChar w:fldCharType="separate"/>
            </w:r>
            <w:r>
              <w:rPr>
                <w:noProof/>
                <w:webHidden/>
              </w:rPr>
              <w:t>11</w:t>
            </w:r>
            <w:r>
              <w:rPr>
                <w:noProof/>
                <w:webHidden/>
              </w:rPr>
              <w:fldChar w:fldCharType="end"/>
            </w:r>
          </w:hyperlink>
        </w:p>
        <w:p w14:paraId="70CDE9E2" w14:textId="60046132" w:rsidR="001D1258" w:rsidRDefault="001D1258">
          <w:pPr>
            <w:pStyle w:val="TOC3"/>
            <w:tabs>
              <w:tab w:val="right" w:leader="dot" w:pos="9742"/>
            </w:tabs>
            <w:rPr>
              <w:rFonts w:asciiTheme="minorHAnsi" w:eastAsiaTheme="minorEastAsia" w:hAnsiTheme="minorHAnsi" w:cstheme="minorBidi"/>
              <w:noProof/>
              <w:color w:val="auto"/>
              <w:kern w:val="2"/>
              <w:szCs w:val="24"/>
              <w:lang w:eastAsia="en-AU"/>
              <w14:ligatures w14:val="standardContextual"/>
            </w:rPr>
          </w:pPr>
          <w:hyperlink w:anchor="_Toc235451670" w:history="1">
            <w:r w:rsidRPr="001A6DE3">
              <w:rPr>
                <w:rStyle w:val="Hyperlink"/>
                <w:noProof/>
              </w:rPr>
              <w:t>Artists working with community</w:t>
            </w:r>
            <w:r>
              <w:rPr>
                <w:noProof/>
                <w:webHidden/>
              </w:rPr>
              <w:tab/>
            </w:r>
            <w:r>
              <w:rPr>
                <w:noProof/>
                <w:webHidden/>
              </w:rPr>
              <w:fldChar w:fldCharType="begin"/>
            </w:r>
            <w:r>
              <w:rPr>
                <w:noProof/>
                <w:webHidden/>
              </w:rPr>
              <w:instrText xml:space="preserve"> PAGEREF _Toc235451670 \h </w:instrText>
            </w:r>
            <w:r>
              <w:rPr>
                <w:noProof/>
                <w:webHidden/>
              </w:rPr>
            </w:r>
            <w:r>
              <w:rPr>
                <w:noProof/>
                <w:webHidden/>
              </w:rPr>
              <w:fldChar w:fldCharType="separate"/>
            </w:r>
            <w:r>
              <w:rPr>
                <w:noProof/>
                <w:webHidden/>
              </w:rPr>
              <w:t>11</w:t>
            </w:r>
            <w:r>
              <w:rPr>
                <w:noProof/>
                <w:webHidden/>
              </w:rPr>
              <w:fldChar w:fldCharType="end"/>
            </w:r>
          </w:hyperlink>
        </w:p>
        <w:p w14:paraId="26927080" w14:textId="74C4B693" w:rsidR="001D1258" w:rsidRDefault="001D1258">
          <w:pPr>
            <w:pStyle w:val="TOC2"/>
            <w:rPr>
              <w:rFonts w:asciiTheme="minorHAnsi" w:eastAsiaTheme="minorEastAsia" w:hAnsiTheme="minorHAnsi" w:cstheme="minorBidi"/>
              <w:b w:val="0"/>
              <w:bCs w:val="0"/>
              <w:color w:val="auto"/>
              <w:kern w:val="2"/>
              <w:szCs w:val="24"/>
              <w:lang w:eastAsia="en-AU"/>
              <w14:ligatures w14:val="standardContextual"/>
            </w:rPr>
          </w:pPr>
          <w:hyperlink w:anchor="_Toc235451671" w:history="1">
            <w:r w:rsidRPr="001A6DE3">
              <w:rPr>
                <w:rStyle w:val="Hyperlink"/>
              </w:rPr>
              <w:t>Permits and Local Laws</w:t>
            </w:r>
            <w:r>
              <w:rPr>
                <w:webHidden/>
              </w:rPr>
              <w:tab/>
            </w:r>
            <w:r>
              <w:rPr>
                <w:webHidden/>
              </w:rPr>
              <w:fldChar w:fldCharType="begin"/>
            </w:r>
            <w:r>
              <w:rPr>
                <w:webHidden/>
              </w:rPr>
              <w:instrText xml:space="preserve"> PAGEREF _Toc235451671 \h </w:instrText>
            </w:r>
            <w:r>
              <w:rPr>
                <w:webHidden/>
              </w:rPr>
            </w:r>
            <w:r>
              <w:rPr>
                <w:webHidden/>
              </w:rPr>
              <w:fldChar w:fldCharType="separate"/>
            </w:r>
            <w:r>
              <w:rPr>
                <w:webHidden/>
              </w:rPr>
              <w:t>11</w:t>
            </w:r>
            <w:r>
              <w:rPr>
                <w:webHidden/>
              </w:rPr>
              <w:fldChar w:fldCharType="end"/>
            </w:r>
          </w:hyperlink>
        </w:p>
        <w:p w14:paraId="5AF29978" w14:textId="5C6AE079" w:rsidR="001D1258" w:rsidRDefault="001D1258">
          <w:pPr>
            <w:pStyle w:val="TOC3"/>
            <w:tabs>
              <w:tab w:val="right" w:leader="dot" w:pos="9742"/>
            </w:tabs>
            <w:rPr>
              <w:rFonts w:asciiTheme="minorHAnsi" w:eastAsiaTheme="minorEastAsia" w:hAnsiTheme="minorHAnsi" w:cstheme="minorBidi"/>
              <w:noProof/>
              <w:color w:val="auto"/>
              <w:kern w:val="2"/>
              <w:szCs w:val="24"/>
              <w:lang w:eastAsia="en-AU"/>
              <w14:ligatures w14:val="standardContextual"/>
            </w:rPr>
          </w:pPr>
          <w:hyperlink w:anchor="_Toc235451672" w:history="1">
            <w:r w:rsidRPr="001A6DE3">
              <w:rPr>
                <w:rStyle w:val="Hyperlink"/>
                <w:noProof/>
              </w:rPr>
              <w:t>Ensuring a child safe City of Port Phillip</w:t>
            </w:r>
            <w:r>
              <w:rPr>
                <w:noProof/>
                <w:webHidden/>
              </w:rPr>
              <w:tab/>
            </w:r>
            <w:r>
              <w:rPr>
                <w:noProof/>
                <w:webHidden/>
              </w:rPr>
              <w:fldChar w:fldCharType="begin"/>
            </w:r>
            <w:r>
              <w:rPr>
                <w:noProof/>
                <w:webHidden/>
              </w:rPr>
              <w:instrText xml:space="preserve"> PAGEREF _Toc235451672 \h </w:instrText>
            </w:r>
            <w:r>
              <w:rPr>
                <w:noProof/>
                <w:webHidden/>
              </w:rPr>
            </w:r>
            <w:r>
              <w:rPr>
                <w:noProof/>
                <w:webHidden/>
              </w:rPr>
              <w:fldChar w:fldCharType="separate"/>
            </w:r>
            <w:r>
              <w:rPr>
                <w:noProof/>
                <w:webHidden/>
              </w:rPr>
              <w:t>11</w:t>
            </w:r>
            <w:r>
              <w:rPr>
                <w:noProof/>
                <w:webHidden/>
              </w:rPr>
              <w:fldChar w:fldCharType="end"/>
            </w:r>
          </w:hyperlink>
        </w:p>
        <w:p w14:paraId="27F66890" w14:textId="25549A28" w:rsidR="001D1258" w:rsidRDefault="001D1258">
          <w:pPr>
            <w:pStyle w:val="TOC3"/>
            <w:tabs>
              <w:tab w:val="right" w:leader="dot" w:pos="9742"/>
            </w:tabs>
            <w:rPr>
              <w:rFonts w:asciiTheme="minorHAnsi" w:eastAsiaTheme="minorEastAsia" w:hAnsiTheme="minorHAnsi" w:cstheme="minorBidi"/>
              <w:noProof/>
              <w:color w:val="auto"/>
              <w:kern w:val="2"/>
              <w:szCs w:val="24"/>
              <w:lang w:eastAsia="en-AU"/>
              <w14:ligatures w14:val="standardContextual"/>
            </w:rPr>
          </w:pPr>
          <w:hyperlink w:anchor="_Toc235451673" w:history="1">
            <w:r w:rsidRPr="001A6DE3">
              <w:rPr>
                <w:rStyle w:val="Hyperlink"/>
                <w:noProof/>
              </w:rPr>
              <w:t>Quick tips for submitting your application</w:t>
            </w:r>
            <w:r>
              <w:rPr>
                <w:noProof/>
                <w:webHidden/>
              </w:rPr>
              <w:tab/>
            </w:r>
            <w:r>
              <w:rPr>
                <w:noProof/>
                <w:webHidden/>
              </w:rPr>
              <w:fldChar w:fldCharType="begin"/>
            </w:r>
            <w:r>
              <w:rPr>
                <w:noProof/>
                <w:webHidden/>
              </w:rPr>
              <w:instrText xml:space="preserve"> PAGEREF _Toc235451673 \h </w:instrText>
            </w:r>
            <w:r>
              <w:rPr>
                <w:noProof/>
                <w:webHidden/>
              </w:rPr>
            </w:r>
            <w:r>
              <w:rPr>
                <w:noProof/>
                <w:webHidden/>
              </w:rPr>
              <w:fldChar w:fldCharType="separate"/>
            </w:r>
            <w:r>
              <w:rPr>
                <w:noProof/>
                <w:webHidden/>
              </w:rPr>
              <w:t>12</w:t>
            </w:r>
            <w:r>
              <w:rPr>
                <w:noProof/>
                <w:webHidden/>
              </w:rPr>
              <w:fldChar w:fldCharType="end"/>
            </w:r>
          </w:hyperlink>
        </w:p>
        <w:p w14:paraId="3316193B" w14:textId="63068B06" w:rsidR="001D1258" w:rsidRDefault="001D1258">
          <w:pPr>
            <w:pStyle w:val="TOC2"/>
            <w:rPr>
              <w:rFonts w:asciiTheme="minorHAnsi" w:eastAsiaTheme="minorEastAsia" w:hAnsiTheme="minorHAnsi" w:cstheme="minorBidi"/>
              <w:b w:val="0"/>
              <w:bCs w:val="0"/>
              <w:color w:val="auto"/>
              <w:kern w:val="2"/>
              <w:szCs w:val="24"/>
              <w:lang w:eastAsia="en-AU"/>
              <w14:ligatures w14:val="standardContextual"/>
            </w:rPr>
          </w:pPr>
          <w:hyperlink w:anchor="_Toc235451674" w:history="1">
            <w:r w:rsidRPr="001A6DE3">
              <w:rPr>
                <w:rStyle w:val="Hyperlink"/>
              </w:rPr>
              <w:t>Read the basic tips and the Applicant Help Guide on-line (see a direct link to the Help guide at the beginning of the online application form)</w:t>
            </w:r>
            <w:r>
              <w:rPr>
                <w:webHidden/>
              </w:rPr>
              <w:tab/>
            </w:r>
            <w:r>
              <w:rPr>
                <w:webHidden/>
              </w:rPr>
              <w:fldChar w:fldCharType="begin"/>
            </w:r>
            <w:r>
              <w:rPr>
                <w:webHidden/>
              </w:rPr>
              <w:instrText xml:space="preserve"> PAGEREF _Toc235451674 \h </w:instrText>
            </w:r>
            <w:r>
              <w:rPr>
                <w:webHidden/>
              </w:rPr>
            </w:r>
            <w:r>
              <w:rPr>
                <w:webHidden/>
              </w:rPr>
              <w:fldChar w:fldCharType="separate"/>
            </w:r>
            <w:r>
              <w:rPr>
                <w:webHidden/>
              </w:rPr>
              <w:t>12</w:t>
            </w:r>
            <w:r>
              <w:rPr>
                <w:webHidden/>
              </w:rPr>
              <w:fldChar w:fldCharType="end"/>
            </w:r>
          </w:hyperlink>
        </w:p>
        <w:p w14:paraId="71D2B9C2" w14:textId="4847DB32" w:rsidR="001D1258" w:rsidRDefault="001D1258">
          <w:pPr>
            <w:pStyle w:val="TOC2"/>
            <w:rPr>
              <w:rFonts w:asciiTheme="minorHAnsi" w:eastAsiaTheme="minorEastAsia" w:hAnsiTheme="minorHAnsi" w:cstheme="minorBidi"/>
              <w:b w:val="0"/>
              <w:bCs w:val="0"/>
              <w:color w:val="auto"/>
              <w:kern w:val="2"/>
              <w:szCs w:val="24"/>
              <w:lang w:eastAsia="en-AU"/>
              <w14:ligatures w14:val="standardContextual"/>
            </w:rPr>
          </w:pPr>
          <w:hyperlink w:anchor="_Toc235451675" w:history="1">
            <w:r w:rsidRPr="001A6DE3">
              <w:rPr>
                <w:rStyle w:val="Hyperlink"/>
              </w:rPr>
              <w:t>Appendix A – General Definitions</w:t>
            </w:r>
            <w:r>
              <w:rPr>
                <w:webHidden/>
              </w:rPr>
              <w:tab/>
            </w:r>
            <w:r>
              <w:rPr>
                <w:webHidden/>
              </w:rPr>
              <w:fldChar w:fldCharType="begin"/>
            </w:r>
            <w:r>
              <w:rPr>
                <w:webHidden/>
              </w:rPr>
              <w:instrText xml:space="preserve"> PAGEREF _Toc235451675 \h </w:instrText>
            </w:r>
            <w:r>
              <w:rPr>
                <w:webHidden/>
              </w:rPr>
            </w:r>
            <w:r>
              <w:rPr>
                <w:webHidden/>
              </w:rPr>
              <w:fldChar w:fldCharType="separate"/>
            </w:r>
            <w:r>
              <w:rPr>
                <w:webHidden/>
              </w:rPr>
              <w:t>13</w:t>
            </w:r>
            <w:r>
              <w:rPr>
                <w:webHidden/>
              </w:rPr>
              <w:fldChar w:fldCharType="end"/>
            </w:r>
          </w:hyperlink>
        </w:p>
        <w:p w14:paraId="3C2D32B3" w14:textId="2AE82886" w:rsidR="001D1258" w:rsidRDefault="001D1258">
          <w:pPr>
            <w:pStyle w:val="TOC2"/>
            <w:rPr>
              <w:rFonts w:asciiTheme="minorHAnsi" w:eastAsiaTheme="minorEastAsia" w:hAnsiTheme="minorHAnsi" w:cstheme="minorBidi"/>
              <w:b w:val="0"/>
              <w:bCs w:val="0"/>
              <w:color w:val="auto"/>
              <w:kern w:val="2"/>
              <w:szCs w:val="24"/>
              <w:lang w:eastAsia="en-AU"/>
              <w14:ligatures w14:val="standardContextual"/>
            </w:rPr>
          </w:pPr>
          <w:hyperlink w:anchor="_Toc235451676" w:history="1">
            <w:r w:rsidRPr="001A6DE3">
              <w:rPr>
                <w:rStyle w:val="Hyperlink"/>
              </w:rPr>
              <w:t>Appendix B – City of Port Phillip Map</w:t>
            </w:r>
            <w:r>
              <w:rPr>
                <w:webHidden/>
              </w:rPr>
              <w:tab/>
            </w:r>
            <w:r>
              <w:rPr>
                <w:webHidden/>
              </w:rPr>
              <w:fldChar w:fldCharType="begin"/>
            </w:r>
            <w:r>
              <w:rPr>
                <w:webHidden/>
              </w:rPr>
              <w:instrText xml:space="preserve"> PAGEREF _Toc235451676 \h </w:instrText>
            </w:r>
            <w:r>
              <w:rPr>
                <w:webHidden/>
              </w:rPr>
            </w:r>
            <w:r>
              <w:rPr>
                <w:webHidden/>
              </w:rPr>
              <w:fldChar w:fldCharType="separate"/>
            </w:r>
            <w:r>
              <w:rPr>
                <w:webHidden/>
              </w:rPr>
              <w:t>15</w:t>
            </w:r>
            <w:r>
              <w:rPr>
                <w:webHidden/>
              </w:rPr>
              <w:fldChar w:fldCharType="end"/>
            </w:r>
          </w:hyperlink>
        </w:p>
        <w:p w14:paraId="2CFED42C" w14:textId="4709C030" w:rsidR="001D1258" w:rsidRDefault="001D1258">
          <w:pPr>
            <w:pStyle w:val="TOC2"/>
            <w:rPr>
              <w:rFonts w:asciiTheme="minorHAnsi" w:eastAsiaTheme="minorEastAsia" w:hAnsiTheme="minorHAnsi" w:cstheme="minorBidi"/>
              <w:b w:val="0"/>
              <w:bCs w:val="0"/>
              <w:color w:val="auto"/>
              <w:kern w:val="2"/>
              <w:szCs w:val="24"/>
              <w:lang w:eastAsia="en-AU"/>
              <w14:ligatures w14:val="standardContextual"/>
            </w:rPr>
          </w:pPr>
          <w:hyperlink w:anchor="_Toc235451677" w:history="1">
            <w:r w:rsidRPr="001A6DE3">
              <w:rPr>
                <w:rStyle w:val="Hyperlink"/>
              </w:rPr>
              <w:t>Appendix C – Terms and Conditions Fellowship</w:t>
            </w:r>
            <w:r>
              <w:rPr>
                <w:webHidden/>
              </w:rPr>
              <w:tab/>
            </w:r>
            <w:r>
              <w:rPr>
                <w:webHidden/>
              </w:rPr>
              <w:fldChar w:fldCharType="begin"/>
            </w:r>
            <w:r>
              <w:rPr>
                <w:webHidden/>
              </w:rPr>
              <w:instrText xml:space="preserve"> PAGEREF _Toc235451677 \h </w:instrText>
            </w:r>
            <w:r>
              <w:rPr>
                <w:webHidden/>
              </w:rPr>
            </w:r>
            <w:r>
              <w:rPr>
                <w:webHidden/>
              </w:rPr>
              <w:fldChar w:fldCharType="separate"/>
            </w:r>
            <w:r>
              <w:rPr>
                <w:webHidden/>
              </w:rPr>
              <w:t>15</w:t>
            </w:r>
            <w:r>
              <w:rPr>
                <w:webHidden/>
              </w:rPr>
              <w:fldChar w:fldCharType="end"/>
            </w:r>
          </w:hyperlink>
        </w:p>
        <w:p w14:paraId="1DEC196B" w14:textId="471E58FA" w:rsidR="00F957EA" w:rsidRDefault="00F957EA">
          <w:r w:rsidRPr="00553E55">
            <w:rPr>
              <w:b/>
              <w:bCs/>
              <w:noProof/>
              <w:sz w:val="22"/>
            </w:rPr>
            <w:fldChar w:fldCharType="end"/>
          </w:r>
        </w:p>
      </w:sdtContent>
    </w:sdt>
    <w:p w14:paraId="2AFE6931" w14:textId="77777777" w:rsidR="00F957EA" w:rsidRDefault="00F957EA" w:rsidP="003E4979"/>
    <w:p w14:paraId="0335EE2F" w14:textId="55151E63" w:rsidR="00990641" w:rsidRPr="003A4114" w:rsidRDefault="003E4979" w:rsidP="00EF4A55">
      <w:pPr>
        <w:spacing w:line="259" w:lineRule="auto"/>
      </w:pPr>
      <w:r>
        <w:br w:type="page"/>
      </w:r>
    </w:p>
    <w:p w14:paraId="1181EF47" w14:textId="32AA97B3" w:rsidR="00032E27" w:rsidRDefault="00032E27" w:rsidP="0022325D">
      <w:pPr>
        <w:pStyle w:val="Heading3"/>
      </w:pPr>
      <w:bookmarkStart w:id="2" w:name="_Toc235451649"/>
      <w:r>
        <w:lastRenderedPageBreak/>
        <w:t>Acknowledgment of country</w:t>
      </w:r>
      <w:bookmarkEnd w:id="2"/>
    </w:p>
    <w:p w14:paraId="3A2673F5" w14:textId="77777777" w:rsidR="009D514C" w:rsidRPr="009D514C" w:rsidRDefault="009D514C" w:rsidP="009D514C">
      <w:pPr>
        <w:spacing w:after="0"/>
      </w:pPr>
    </w:p>
    <w:p w14:paraId="3FC7CEC4" w14:textId="295566E8" w:rsidR="002D0AE8" w:rsidRPr="003A4114" w:rsidRDefault="00B54DA1" w:rsidP="009D514C">
      <w:pPr>
        <w:spacing w:after="0" w:line="240" w:lineRule="auto"/>
        <w:rPr>
          <w:szCs w:val="24"/>
        </w:rPr>
      </w:pPr>
      <w:bookmarkStart w:id="3" w:name="_Toc77577538"/>
      <w:r w:rsidRPr="003A4114">
        <w:rPr>
          <w:color w:val="000000"/>
          <w:szCs w:val="24"/>
          <w:shd w:val="clear" w:color="auto" w:fill="FFFFFF"/>
        </w:rPr>
        <w:t>The City of Port Phillip (</w:t>
      </w:r>
      <w:proofErr w:type="spellStart"/>
      <w:r w:rsidRPr="003A4114">
        <w:rPr>
          <w:color w:val="000000"/>
          <w:szCs w:val="24"/>
          <w:shd w:val="clear" w:color="auto" w:fill="FFFFFF"/>
        </w:rPr>
        <w:t>CoPP</w:t>
      </w:r>
      <w:proofErr w:type="spellEnd"/>
      <w:r w:rsidRPr="003A4114">
        <w:rPr>
          <w:color w:val="000000"/>
          <w:szCs w:val="24"/>
          <w:shd w:val="clear" w:color="auto" w:fill="FFFFFF"/>
        </w:rPr>
        <w:t xml:space="preserve">) </w:t>
      </w:r>
      <w:r w:rsidR="002D0AE8" w:rsidRPr="003A4114">
        <w:rPr>
          <w:color w:val="000000"/>
          <w:szCs w:val="24"/>
          <w:shd w:val="clear" w:color="auto" w:fill="FFFFFF"/>
        </w:rPr>
        <w:t>respectfully acknowledges the Traditional Owners of this land, the people of the Kulin Nations. We pay our respect to their Elders, past and present. We acknowledge and uphold their continuing relationship to this land.</w:t>
      </w:r>
    </w:p>
    <w:p w14:paraId="5E7CD806" w14:textId="4F3A90FD" w:rsidR="00546198" w:rsidRPr="003A4114" w:rsidRDefault="00546198" w:rsidP="0022325D">
      <w:pPr>
        <w:pStyle w:val="Heading3"/>
        <w:rPr>
          <w:rStyle w:val="Strong"/>
          <w:b/>
          <w:sz w:val="24"/>
          <w:szCs w:val="24"/>
        </w:rPr>
      </w:pPr>
      <w:bookmarkStart w:id="4" w:name="_Toc77577539"/>
      <w:bookmarkEnd w:id="3"/>
    </w:p>
    <w:p w14:paraId="6ACD8FCA" w14:textId="2E2EA609" w:rsidR="00F30029" w:rsidRDefault="00F30029" w:rsidP="009D514C">
      <w:pPr>
        <w:pStyle w:val="Heading3"/>
      </w:pPr>
      <w:bookmarkStart w:id="5" w:name="_Toc94208078"/>
      <w:bookmarkStart w:id="6" w:name="_Toc235451650"/>
      <w:bookmarkEnd w:id="4"/>
      <w:r>
        <w:t>Key dates</w:t>
      </w:r>
      <w:bookmarkEnd w:id="5"/>
      <w:bookmarkEnd w:id="6"/>
    </w:p>
    <w:p w14:paraId="29387A78" w14:textId="77777777" w:rsidR="009D514C" w:rsidRPr="009D514C" w:rsidRDefault="009D514C" w:rsidP="009D514C">
      <w:pPr>
        <w:spacing w:after="0"/>
      </w:pPr>
    </w:p>
    <w:p w14:paraId="1CA12B39" w14:textId="5E228AF2" w:rsidR="0022325D" w:rsidRDefault="00F30029" w:rsidP="009D514C">
      <w:pPr>
        <w:spacing w:after="0" w:line="240" w:lineRule="auto"/>
        <w:rPr>
          <w:color w:val="000000"/>
          <w:szCs w:val="24"/>
          <w:shd w:val="clear" w:color="auto" w:fill="FFFFFF"/>
        </w:rPr>
      </w:pPr>
      <w:r w:rsidRPr="003A4114">
        <w:rPr>
          <w:szCs w:val="24"/>
        </w:rPr>
        <w:t xml:space="preserve">The Rupert Bunny Foundation </w:t>
      </w:r>
      <w:r w:rsidR="00C827F8">
        <w:rPr>
          <w:color w:val="auto"/>
          <w:szCs w:val="24"/>
        </w:rPr>
        <w:t>Visual Arts Fellowship</w:t>
      </w:r>
      <w:r w:rsidR="005234C9" w:rsidRPr="003A4114">
        <w:rPr>
          <w:szCs w:val="24"/>
        </w:rPr>
        <w:t xml:space="preserve"> </w:t>
      </w:r>
      <w:r w:rsidRPr="003A4114">
        <w:rPr>
          <w:color w:val="000000"/>
          <w:szCs w:val="24"/>
          <w:shd w:val="clear" w:color="auto" w:fill="FFFFFF"/>
        </w:rPr>
        <w:t xml:space="preserve">activities will need to occur between </w:t>
      </w:r>
    </w:p>
    <w:p w14:paraId="30A51732" w14:textId="0D3AFCE1" w:rsidR="00F30029" w:rsidRPr="003A4114" w:rsidRDefault="006202AB" w:rsidP="00990641">
      <w:pPr>
        <w:spacing w:after="0" w:line="240" w:lineRule="auto"/>
        <w:rPr>
          <w:color w:val="auto"/>
          <w:szCs w:val="24"/>
        </w:rPr>
      </w:pPr>
      <w:r w:rsidRPr="003A4114">
        <w:rPr>
          <w:color w:val="auto"/>
          <w:szCs w:val="24"/>
          <w:shd w:val="clear" w:color="auto" w:fill="FFFFFF"/>
        </w:rPr>
        <w:t xml:space="preserve">1 </w:t>
      </w:r>
      <w:r w:rsidR="00F225C0">
        <w:rPr>
          <w:color w:val="auto"/>
          <w:szCs w:val="24"/>
          <w:shd w:val="clear" w:color="auto" w:fill="FFFFFF"/>
        </w:rPr>
        <w:t>January</w:t>
      </w:r>
      <w:r w:rsidR="003A4114" w:rsidRPr="003A4114">
        <w:rPr>
          <w:color w:val="auto"/>
          <w:szCs w:val="24"/>
          <w:shd w:val="clear" w:color="auto" w:fill="FFFFFF"/>
        </w:rPr>
        <w:t xml:space="preserve"> </w:t>
      </w:r>
      <w:r w:rsidR="00EF1471" w:rsidRPr="003A4114">
        <w:rPr>
          <w:color w:val="auto"/>
          <w:szCs w:val="24"/>
          <w:shd w:val="clear" w:color="auto" w:fill="FFFFFF"/>
        </w:rPr>
        <w:t>202</w:t>
      </w:r>
      <w:r w:rsidR="00D65F6D">
        <w:rPr>
          <w:color w:val="auto"/>
          <w:szCs w:val="24"/>
          <w:shd w:val="clear" w:color="auto" w:fill="FFFFFF"/>
        </w:rPr>
        <w:t>7</w:t>
      </w:r>
      <w:r w:rsidR="00EF1471" w:rsidRPr="003A4114">
        <w:rPr>
          <w:color w:val="auto"/>
          <w:szCs w:val="24"/>
          <w:shd w:val="clear" w:color="auto" w:fill="FFFFFF"/>
        </w:rPr>
        <w:t xml:space="preserve"> and 31 </w:t>
      </w:r>
      <w:r w:rsidR="00F225C0">
        <w:rPr>
          <w:color w:val="auto"/>
          <w:szCs w:val="24"/>
          <w:shd w:val="clear" w:color="auto" w:fill="FFFFFF"/>
        </w:rPr>
        <w:t>December</w:t>
      </w:r>
      <w:r w:rsidR="00EF1471" w:rsidRPr="003A4114">
        <w:rPr>
          <w:color w:val="auto"/>
          <w:szCs w:val="24"/>
          <w:shd w:val="clear" w:color="auto" w:fill="FFFFFF"/>
        </w:rPr>
        <w:t xml:space="preserve"> 202</w:t>
      </w:r>
      <w:r w:rsidR="00D65F6D">
        <w:rPr>
          <w:color w:val="auto"/>
          <w:szCs w:val="24"/>
          <w:shd w:val="clear" w:color="auto" w:fill="FFFFFF"/>
        </w:rPr>
        <w:t>7</w:t>
      </w:r>
    </w:p>
    <w:p w14:paraId="48779FAC" w14:textId="77777777" w:rsidR="00F30029" w:rsidRPr="003A4114" w:rsidRDefault="00F30029" w:rsidP="00990641">
      <w:pPr>
        <w:spacing w:after="0" w:line="240" w:lineRule="auto"/>
        <w:rPr>
          <w:szCs w:val="24"/>
        </w:rPr>
      </w:pPr>
    </w:p>
    <w:tbl>
      <w:tblPr>
        <w:tblStyle w:val="TableGrid"/>
        <w:tblW w:w="9096" w:type="dxa"/>
        <w:tblLook w:val="04A0" w:firstRow="1" w:lastRow="0" w:firstColumn="1" w:lastColumn="0" w:noHBand="0" w:noVBand="1"/>
      </w:tblPr>
      <w:tblGrid>
        <w:gridCol w:w="3256"/>
        <w:gridCol w:w="5840"/>
      </w:tblGrid>
      <w:tr w:rsidR="00F30029" w:rsidRPr="003A4114" w14:paraId="0746AE4F" w14:textId="77777777" w:rsidTr="77DFE7BC">
        <w:trPr>
          <w:trHeight w:val="127"/>
        </w:trPr>
        <w:tc>
          <w:tcPr>
            <w:tcW w:w="3256" w:type="dxa"/>
          </w:tcPr>
          <w:p w14:paraId="30356067" w14:textId="77777777" w:rsidR="00F30029" w:rsidRPr="003A4114" w:rsidRDefault="00F30029" w:rsidP="00990641">
            <w:pPr>
              <w:spacing w:line="240" w:lineRule="auto"/>
              <w:rPr>
                <w:color w:val="auto"/>
                <w:szCs w:val="24"/>
              </w:rPr>
            </w:pPr>
            <w:r w:rsidRPr="003A4114">
              <w:rPr>
                <w:color w:val="auto"/>
                <w:szCs w:val="24"/>
              </w:rPr>
              <w:t xml:space="preserve">Applications open </w:t>
            </w:r>
          </w:p>
        </w:tc>
        <w:tc>
          <w:tcPr>
            <w:tcW w:w="5840" w:type="dxa"/>
          </w:tcPr>
          <w:p w14:paraId="0AC01DDF" w14:textId="669C15CF" w:rsidR="00F30029" w:rsidRPr="00FD747B" w:rsidRDefault="18BB2790" w:rsidP="5629A4D9">
            <w:pPr>
              <w:spacing w:line="240" w:lineRule="auto"/>
              <w:rPr>
                <w:color w:val="auto"/>
              </w:rPr>
            </w:pPr>
            <w:r w:rsidRPr="00FD747B">
              <w:rPr>
                <w:color w:val="auto"/>
              </w:rPr>
              <w:t xml:space="preserve"> </w:t>
            </w:r>
            <w:r w:rsidR="7B9CF331" w:rsidRPr="00FD747B">
              <w:rPr>
                <w:color w:val="auto"/>
              </w:rPr>
              <w:t>Wednesday 22 July 2026</w:t>
            </w:r>
          </w:p>
        </w:tc>
      </w:tr>
      <w:tr w:rsidR="00F30029" w:rsidRPr="003A4114" w14:paraId="418FAB7E" w14:textId="77777777" w:rsidTr="77DFE7BC">
        <w:trPr>
          <w:trHeight w:val="131"/>
        </w:trPr>
        <w:tc>
          <w:tcPr>
            <w:tcW w:w="3256" w:type="dxa"/>
          </w:tcPr>
          <w:p w14:paraId="3D99CC50" w14:textId="77777777" w:rsidR="00F30029" w:rsidRPr="003A4114" w:rsidRDefault="00F30029" w:rsidP="00990641">
            <w:pPr>
              <w:spacing w:line="240" w:lineRule="auto"/>
              <w:rPr>
                <w:color w:val="auto"/>
                <w:szCs w:val="24"/>
              </w:rPr>
            </w:pPr>
            <w:r w:rsidRPr="003A4114">
              <w:rPr>
                <w:color w:val="auto"/>
                <w:szCs w:val="24"/>
              </w:rPr>
              <w:t>Applications close</w:t>
            </w:r>
            <w:r w:rsidRPr="003A4114">
              <w:rPr>
                <w:b/>
                <w:color w:val="auto"/>
                <w:szCs w:val="24"/>
              </w:rPr>
              <w:tab/>
            </w:r>
          </w:p>
        </w:tc>
        <w:tc>
          <w:tcPr>
            <w:tcW w:w="5840" w:type="dxa"/>
          </w:tcPr>
          <w:p w14:paraId="503FFB11" w14:textId="4EB2F3DA" w:rsidR="00F30029" w:rsidRPr="00FD747B" w:rsidRDefault="6416A6C9" w:rsidP="5629A4D9">
            <w:pPr>
              <w:spacing w:line="240" w:lineRule="auto"/>
              <w:rPr>
                <w:color w:val="auto"/>
              </w:rPr>
            </w:pPr>
            <w:r w:rsidRPr="77DFE7BC">
              <w:rPr>
                <w:color w:val="auto"/>
              </w:rPr>
              <w:t xml:space="preserve"> </w:t>
            </w:r>
            <w:r w:rsidR="79EADD4D" w:rsidRPr="77DFE7BC">
              <w:rPr>
                <w:color w:val="auto"/>
              </w:rPr>
              <w:t>Sunday 30 August 2026</w:t>
            </w:r>
          </w:p>
        </w:tc>
      </w:tr>
      <w:tr w:rsidR="00F30029" w:rsidRPr="003A4114" w14:paraId="2A204183" w14:textId="77777777" w:rsidTr="77DFE7BC">
        <w:trPr>
          <w:trHeight w:val="127"/>
        </w:trPr>
        <w:tc>
          <w:tcPr>
            <w:tcW w:w="3256" w:type="dxa"/>
          </w:tcPr>
          <w:p w14:paraId="3FB2E554" w14:textId="77777777" w:rsidR="00F30029" w:rsidRPr="003A4114" w:rsidRDefault="00F30029" w:rsidP="00990641">
            <w:pPr>
              <w:spacing w:line="240" w:lineRule="auto"/>
              <w:rPr>
                <w:color w:val="auto"/>
                <w:szCs w:val="24"/>
              </w:rPr>
            </w:pPr>
            <w:r w:rsidRPr="003A4114">
              <w:rPr>
                <w:color w:val="auto"/>
                <w:szCs w:val="24"/>
              </w:rPr>
              <w:t>Applications confirmed</w:t>
            </w:r>
          </w:p>
        </w:tc>
        <w:tc>
          <w:tcPr>
            <w:tcW w:w="5840" w:type="dxa"/>
          </w:tcPr>
          <w:p w14:paraId="4D149837" w14:textId="77777777" w:rsidR="00F30029" w:rsidRPr="00FD747B" w:rsidRDefault="00F30029" w:rsidP="5629A4D9">
            <w:pPr>
              <w:spacing w:line="240" w:lineRule="auto"/>
              <w:rPr>
                <w:color w:val="auto"/>
              </w:rPr>
            </w:pPr>
            <w:r w:rsidRPr="00FD747B">
              <w:rPr>
                <w:color w:val="auto"/>
              </w:rPr>
              <w:t>Auto email confirmation within 1 working day</w:t>
            </w:r>
          </w:p>
        </w:tc>
      </w:tr>
      <w:tr w:rsidR="00F30029" w:rsidRPr="003A4114" w14:paraId="135103FA" w14:textId="77777777" w:rsidTr="77DFE7BC">
        <w:trPr>
          <w:trHeight w:val="131"/>
        </w:trPr>
        <w:tc>
          <w:tcPr>
            <w:tcW w:w="3256" w:type="dxa"/>
          </w:tcPr>
          <w:p w14:paraId="327DF5AA" w14:textId="77777777" w:rsidR="00F30029" w:rsidRPr="003A4114" w:rsidRDefault="00F30029" w:rsidP="00990641">
            <w:pPr>
              <w:spacing w:line="240" w:lineRule="auto"/>
              <w:rPr>
                <w:color w:val="auto"/>
                <w:szCs w:val="24"/>
              </w:rPr>
            </w:pPr>
            <w:r w:rsidRPr="003A4114">
              <w:rPr>
                <w:color w:val="auto"/>
                <w:szCs w:val="24"/>
              </w:rPr>
              <w:t>Decision announced</w:t>
            </w:r>
          </w:p>
        </w:tc>
        <w:tc>
          <w:tcPr>
            <w:tcW w:w="5840" w:type="dxa"/>
          </w:tcPr>
          <w:p w14:paraId="254641A4" w14:textId="3E43396C" w:rsidR="00F30029" w:rsidRPr="00CA4A24" w:rsidRDefault="55DCA7B0" w:rsidP="77DFE7BC">
            <w:pPr>
              <w:spacing w:line="240" w:lineRule="auto"/>
              <w:rPr>
                <w:color w:val="auto"/>
              </w:rPr>
            </w:pPr>
            <w:r w:rsidRPr="77DFE7BC">
              <w:rPr>
                <w:color w:val="auto"/>
              </w:rPr>
              <w:t xml:space="preserve"> </w:t>
            </w:r>
            <w:r w:rsidR="5479555F" w:rsidRPr="77DFE7BC">
              <w:rPr>
                <w:color w:val="auto"/>
              </w:rPr>
              <w:t>November 2026</w:t>
            </w:r>
          </w:p>
        </w:tc>
      </w:tr>
      <w:tr w:rsidR="00F30029" w:rsidRPr="003A4114" w14:paraId="05741642" w14:textId="77777777" w:rsidTr="77DFE7BC">
        <w:trPr>
          <w:trHeight w:val="131"/>
        </w:trPr>
        <w:tc>
          <w:tcPr>
            <w:tcW w:w="3256" w:type="dxa"/>
          </w:tcPr>
          <w:p w14:paraId="261247AB" w14:textId="3DBF54EA" w:rsidR="00F30029" w:rsidRPr="003A4114" w:rsidRDefault="00F30029" w:rsidP="00990641">
            <w:pPr>
              <w:spacing w:line="240" w:lineRule="auto"/>
              <w:rPr>
                <w:color w:val="auto"/>
                <w:szCs w:val="24"/>
              </w:rPr>
            </w:pPr>
            <w:r w:rsidRPr="003A4114">
              <w:rPr>
                <w:color w:val="auto"/>
                <w:szCs w:val="24"/>
              </w:rPr>
              <w:t>Funding agreement</w:t>
            </w:r>
            <w:r w:rsidR="00D7469D" w:rsidRPr="003A4114">
              <w:rPr>
                <w:color w:val="auto"/>
                <w:szCs w:val="24"/>
              </w:rPr>
              <w:t>s</w:t>
            </w:r>
            <w:r w:rsidRPr="003A4114">
              <w:rPr>
                <w:color w:val="auto"/>
                <w:szCs w:val="24"/>
              </w:rPr>
              <w:t xml:space="preserve"> signed </w:t>
            </w:r>
          </w:p>
        </w:tc>
        <w:tc>
          <w:tcPr>
            <w:tcW w:w="5840" w:type="dxa"/>
          </w:tcPr>
          <w:p w14:paraId="2654274A" w14:textId="09A26C19" w:rsidR="00F30029" w:rsidRPr="00CA4A24" w:rsidRDefault="55DCA7B0" w:rsidP="77DFE7BC">
            <w:pPr>
              <w:spacing w:line="240" w:lineRule="auto"/>
              <w:rPr>
                <w:color w:val="auto"/>
              </w:rPr>
            </w:pPr>
            <w:r w:rsidRPr="77DFE7BC">
              <w:rPr>
                <w:color w:val="auto"/>
              </w:rPr>
              <w:t xml:space="preserve"> </w:t>
            </w:r>
            <w:r w:rsidR="0075A845" w:rsidRPr="77DFE7BC">
              <w:rPr>
                <w:color w:val="auto"/>
              </w:rPr>
              <w:t>November 2026</w:t>
            </w:r>
          </w:p>
        </w:tc>
      </w:tr>
    </w:tbl>
    <w:p w14:paraId="519966E1" w14:textId="77777777" w:rsidR="00990641" w:rsidRPr="003A4114" w:rsidRDefault="00990641" w:rsidP="00E24B73">
      <w:pPr>
        <w:spacing w:after="0" w:line="240" w:lineRule="auto"/>
        <w:rPr>
          <w:color w:val="000000"/>
          <w:szCs w:val="24"/>
        </w:rPr>
      </w:pPr>
    </w:p>
    <w:p w14:paraId="6E3BE4ED" w14:textId="77777777" w:rsidR="0022325D" w:rsidRDefault="0022325D" w:rsidP="003A4114">
      <w:pPr>
        <w:pStyle w:val="Heading2"/>
      </w:pPr>
    </w:p>
    <w:p w14:paraId="1B61289E" w14:textId="1A73E25B" w:rsidR="00E24B73" w:rsidRDefault="00F6461E" w:rsidP="009D514C">
      <w:pPr>
        <w:pStyle w:val="Heading2"/>
      </w:pPr>
      <w:bookmarkStart w:id="7" w:name="_Toc235451651"/>
      <w:r>
        <w:t>Contact</w:t>
      </w:r>
      <w:bookmarkEnd w:id="7"/>
    </w:p>
    <w:p w14:paraId="5D10F1E1" w14:textId="77777777" w:rsidR="009D514C" w:rsidRPr="009D514C" w:rsidRDefault="009D514C" w:rsidP="009D514C">
      <w:pPr>
        <w:spacing w:after="0"/>
      </w:pPr>
    </w:p>
    <w:p w14:paraId="6FB6D082" w14:textId="6393878B" w:rsidR="00F6461E" w:rsidRPr="00CA4A24" w:rsidRDefault="18DF4340" w:rsidP="009D514C">
      <w:pPr>
        <w:spacing w:after="0" w:line="240" w:lineRule="auto"/>
      </w:pPr>
      <w:r w:rsidRPr="00CA4A24">
        <w:rPr>
          <w:b/>
          <w:bCs/>
        </w:rPr>
        <w:t xml:space="preserve">All applicants </w:t>
      </w:r>
      <w:r w:rsidRPr="00CA4A24">
        <w:t xml:space="preserve">should contact the </w:t>
      </w:r>
      <w:r w:rsidR="0B8CCFCB" w:rsidRPr="00CA4A24">
        <w:t>Coordinator Visual Art &amp; Activations</w:t>
      </w:r>
      <w:r w:rsidRPr="00CA4A24">
        <w:t xml:space="preserve"> to discuss their project proposal</w:t>
      </w:r>
      <w:r w:rsidR="0B8CCFCB" w:rsidRPr="00CA4A24">
        <w:t xml:space="preserve"> </w:t>
      </w:r>
      <w:r w:rsidRPr="00CA4A24">
        <w:t xml:space="preserve">on </w:t>
      </w:r>
      <w:r w:rsidR="0D9C7A2B" w:rsidRPr="00CA4A24">
        <w:t>03 8563 7862</w:t>
      </w:r>
      <w:r w:rsidRPr="00CA4A24">
        <w:t xml:space="preserve"> or email </w:t>
      </w:r>
      <w:hyperlink r:id="rId12">
        <w:r w:rsidR="4964C35F" w:rsidRPr="00CA4A24">
          <w:rPr>
            <w:rStyle w:val="Hyperlink"/>
          </w:rPr>
          <w:t>rbf@portphillip.vic.gov.au</w:t>
        </w:r>
      </w:hyperlink>
      <w:r w:rsidRPr="00CA4A24">
        <w:t xml:space="preserve"> </w:t>
      </w:r>
    </w:p>
    <w:p w14:paraId="3DCEC703" w14:textId="7B0DAE1F" w:rsidR="3B07DCA1" w:rsidRPr="00CA4A24" w:rsidRDefault="57AB40E4" w:rsidP="14F01EE1">
      <w:pPr>
        <w:spacing w:after="0" w:line="240" w:lineRule="auto"/>
        <w:rPr>
          <w:rFonts w:eastAsia="Aptos"/>
          <w:color w:val="C00000"/>
          <w:szCs w:val="24"/>
          <w:lang w:val="en-US"/>
        </w:rPr>
      </w:pPr>
      <w:r w:rsidRPr="00CA4A24">
        <w:rPr>
          <w:rFonts w:eastAsia="Aptos"/>
          <w:color w:val="C00000"/>
          <w:szCs w:val="24"/>
          <w:lang w:val="en-US"/>
        </w:rPr>
        <w:t xml:space="preserve"> </w:t>
      </w:r>
    </w:p>
    <w:p w14:paraId="55510756" w14:textId="61367F54" w:rsidR="57AB40E4" w:rsidRPr="00CA4A24" w:rsidRDefault="57AB40E4" w:rsidP="14F01EE1">
      <w:pPr>
        <w:spacing w:after="0" w:line="240" w:lineRule="auto"/>
        <w:rPr>
          <w:rFonts w:eastAsia="Aptos"/>
          <w:color w:val="auto"/>
          <w:szCs w:val="24"/>
          <w:lang w:val="en-US"/>
        </w:rPr>
      </w:pPr>
      <w:r w:rsidRPr="00CA4A24">
        <w:rPr>
          <w:rFonts w:eastAsia="Aptos"/>
          <w:color w:val="auto"/>
          <w:szCs w:val="24"/>
        </w:rPr>
        <w:t xml:space="preserve">You may contact us through the National Relay Service on </w:t>
      </w:r>
      <w:r w:rsidRPr="00CA4A24">
        <w:rPr>
          <w:rFonts w:eastAsia="Aptos"/>
          <w:color w:val="auto"/>
          <w:szCs w:val="24"/>
          <w:lang w:val="en-US"/>
        </w:rPr>
        <w:t xml:space="preserve">133 677 (ask for 03 9209 6777). </w:t>
      </w:r>
      <w:r w:rsidRPr="00CA4A24">
        <w:br/>
      </w:r>
      <w:r w:rsidRPr="00CA4A24">
        <w:rPr>
          <w:rFonts w:eastAsia="Aptos"/>
          <w:color w:val="auto"/>
          <w:szCs w:val="24"/>
        </w:rPr>
        <w:t xml:space="preserve">Alternatively, you could download Deaf-owned Relay Service </w:t>
      </w:r>
      <w:hyperlink r:id="rId13">
        <w:r w:rsidRPr="00CA4A24">
          <w:rPr>
            <w:rStyle w:val="Hyperlink"/>
            <w:color w:val="auto"/>
          </w:rPr>
          <w:t>Convo.</w:t>
        </w:r>
      </w:hyperlink>
      <w:r w:rsidRPr="00CA4A24">
        <w:br/>
      </w:r>
      <w:r w:rsidRPr="00CA4A24">
        <w:rPr>
          <w:rFonts w:eastAsia="Aptos"/>
          <w:color w:val="auto"/>
          <w:szCs w:val="24"/>
        </w:rPr>
        <w:t xml:space="preserve">For </w:t>
      </w:r>
      <w:r w:rsidRPr="00CA4A24">
        <w:rPr>
          <w:rFonts w:eastAsia="Aptos"/>
          <w:color w:val="auto"/>
          <w:szCs w:val="24"/>
          <w:lang w:val="en-US"/>
        </w:rPr>
        <w:t>Translating &amp; Interpreting Services, please call 13 14 50.</w:t>
      </w:r>
      <w:r w:rsidRPr="00CA4A24">
        <w:br/>
      </w:r>
    </w:p>
    <w:p w14:paraId="65D621E5" w14:textId="77777777" w:rsidR="009D514C" w:rsidRPr="00CA4A24" w:rsidRDefault="001B5B0B" w:rsidP="5629A4D9">
      <w:pPr>
        <w:pStyle w:val="Heading2"/>
        <w:rPr>
          <w:color w:val="auto"/>
        </w:rPr>
      </w:pPr>
      <w:bookmarkStart w:id="8" w:name="_Toc235451652"/>
      <w:r w:rsidRPr="00CA4A24">
        <w:rPr>
          <w:color w:val="auto"/>
        </w:rPr>
        <w:t>Access and support for your application</w:t>
      </w:r>
      <w:bookmarkEnd w:id="8"/>
    </w:p>
    <w:p w14:paraId="07C13754" w14:textId="1EB6CCA9" w:rsidR="001B5B0B" w:rsidRPr="00CA4A24" w:rsidRDefault="001B5B0B" w:rsidP="5629A4D9">
      <w:pPr>
        <w:pStyle w:val="Heading2"/>
        <w:rPr>
          <w:color w:val="auto"/>
          <w:sz w:val="24"/>
          <w:szCs w:val="24"/>
        </w:rPr>
      </w:pPr>
      <w:r w:rsidRPr="00CA4A24">
        <w:rPr>
          <w:color w:val="auto"/>
          <w:sz w:val="24"/>
          <w:szCs w:val="24"/>
        </w:rPr>
        <w:t xml:space="preserve"> </w:t>
      </w:r>
    </w:p>
    <w:p w14:paraId="66D56248" w14:textId="38525D03" w:rsidR="20E17A29" w:rsidRPr="00CA4A24" w:rsidRDefault="20E17A29" w:rsidP="5629A4D9">
      <w:pPr>
        <w:spacing w:after="0" w:line="240" w:lineRule="auto"/>
        <w:rPr>
          <w:color w:val="auto"/>
        </w:rPr>
      </w:pPr>
      <w:r w:rsidRPr="00CA4A24">
        <w:rPr>
          <w:rFonts w:eastAsia="system-ui"/>
          <w:color w:val="auto"/>
        </w:rPr>
        <w:t>If thi</w:t>
      </w:r>
      <w:r w:rsidR="2CF65319" w:rsidRPr="00CA4A24">
        <w:rPr>
          <w:rFonts w:eastAsia="system-ui"/>
          <w:color w:val="auto"/>
        </w:rPr>
        <w:t xml:space="preserve">s information </w:t>
      </w:r>
      <w:r w:rsidRPr="00CA4A24">
        <w:rPr>
          <w:rFonts w:eastAsia="system-ui"/>
          <w:color w:val="auto"/>
        </w:rPr>
        <w:t>is not accessible to you and you</w:t>
      </w:r>
      <w:r w:rsidR="66F1AFB3" w:rsidRPr="00CA4A24">
        <w:rPr>
          <w:rFonts w:eastAsia="Arial"/>
          <w:color w:val="auto"/>
          <w:szCs w:val="24"/>
        </w:rPr>
        <w:t xml:space="preserve"> need this in an alternative format, such as large print, audio or Braille</w:t>
      </w:r>
      <w:r w:rsidR="3C4CA2FC" w:rsidRPr="00CA4A24">
        <w:rPr>
          <w:rFonts w:eastAsia="Arial"/>
          <w:color w:val="auto"/>
          <w:szCs w:val="24"/>
        </w:rPr>
        <w:t>;</w:t>
      </w:r>
      <w:r w:rsidR="66F1AFB3" w:rsidRPr="00CA4A24">
        <w:rPr>
          <w:rFonts w:eastAsia="Arial"/>
          <w:color w:val="auto"/>
          <w:szCs w:val="24"/>
        </w:rPr>
        <w:t xml:space="preserve"> </w:t>
      </w:r>
      <w:r w:rsidR="192BA531" w:rsidRPr="00CA4A24">
        <w:rPr>
          <w:rFonts w:eastAsia="Arial"/>
          <w:color w:val="auto"/>
          <w:szCs w:val="24"/>
        </w:rPr>
        <w:t xml:space="preserve">or </w:t>
      </w:r>
      <w:r w:rsidR="1976874A" w:rsidRPr="00CA4A24">
        <w:rPr>
          <w:rFonts w:eastAsia="Arial"/>
          <w:color w:val="auto"/>
          <w:szCs w:val="24"/>
        </w:rPr>
        <w:t xml:space="preserve">if </w:t>
      </w:r>
      <w:r w:rsidR="192BA531" w:rsidRPr="00CA4A24">
        <w:rPr>
          <w:rFonts w:eastAsia="Arial"/>
          <w:color w:val="auto"/>
          <w:szCs w:val="24"/>
        </w:rPr>
        <w:t xml:space="preserve">you require accessible formats for submission, </w:t>
      </w:r>
      <w:r w:rsidR="66F1AFB3" w:rsidRPr="00CA4A24">
        <w:rPr>
          <w:rFonts w:eastAsia="Arial"/>
          <w:color w:val="auto"/>
          <w:szCs w:val="24"/>
        </w:rPr>
        <w:t xml:space="preserve">please </w:t>
      </w:r>
      <w:r w:rsidR="2AD24BB6" w:rsidRPr="00CA4A24">
        <w:rPr>
          <w:rFonts w:eastAsia="Arial"/>
          <w:color w:val="auto"/>
          <w:szCs w:val="24"/>
        </w:rPr>
        <w:t xml:space="preserve">email </w:t>
      </w:r>
      <w:hyperlink r:id="rId14">
        <w:r w:rsidR="2AD24BB6" w:rsidRPr="00CA4A24">
          <w:rPr>
            <w:rStyle w:val="Hyperlink"/>
            <w:color w:val="auto"/>
          </w:rPr>
          <w:t>rbf@portphillip.vic.gov.au</w:t>
        </w:r>
      </w:hyperlink>
      <w:r w:rsidR="2AD24BB6" w:rsidRPr="00CA4A24">
        <w:rPr>
          <w:rFonts w:eastAsia="Arial"/>
          <w:color w:val="auto"/>
          <w:szCs w:val="24"/>
        </w:rPr>
        <w:t xml:space="preserve"> or call </w:t>
      </w:r>
      <w:r w:rsidR="2AD24BB6" w:rsidRPr="00CA4A24">
        <w:rPr>
          <w:color w:val="auto"/>
        </w:rPr>
        <w:t xml:space="preserve">03 8563 7862. </w:t>
      </w:r>
    </w:p>
    <w:p w14:paraId="6B7AB8CD" w14:textId="7E9397A7" w:rsidR="319569F9" w:rsidRPr="00CA4A24" w:rsidRDefault="319569F9" w:rsidP="5629A4D9">
      <w:pPr>
        <w:tabs>
          <w:tab w:val="right" w:pos="9864"/>
        </w:tabs>
        <w:spacing w:after="0" w:line="240" w:lineRule="auto"/>
        <w:rPr>
          <w:color w:val="auto"/>
        </w:rPr>
      </w:pPr>
    </w:p>
    <w:p w14:paraId="6530AFFC" w14:textId="5176D712" w:rsidR="001B5B0B" w:rsidRDefault="001B5B0B" w:rsidP="001B5B0B">
      <w:pPr>
        <w:spacing w:after="0" w:line="240" w:lineRule="auto"/>
      </w:pPr>
      <w:r w:rsidRPr="00CA4A24">
        <w:rPr>
          <w:color w:val="auto"/>
        </w:rPr>
        <w:t xml:space="preserve">For general Council information about the National Relay Service, language translation and </w:t>
      </w:r>
      <w:proofErr w:type="spellStart"/>
      <w:r w:rsidRPr="00CA4A24">
        <w:rPr>
          <w:color w:val="auto"/>
        </w:rPr>
        <w:t>Auslan</w:t>
      </w:r>
      <w:proofErr w:type="spellEnd"/>
      <w:r w:rsidRPr="00CA4A24">
        <w:rPr>
          <w:color w:val="auto"/>
        </w:rPr>
        <w:t xml:space="preserve"> interpreter services, visit </w:t>
      </w:r>
      <w:hyperlink r:id="rId15">
        <w:r w:rsidRPr="00CA4A24">
          <w:rPr>
            <w:rStyle w:val="Hyperlink"/>
            <w:color w:val="auto"/>
          </w:rPr>
          <w:t>accessibility and disability inclusion</w:t>
        </w:r>
      </w:hyperlink>
      <w:r w:rsidRPr="00CA4A24">
        <w:rPr>
          <w:color w:val="auto"/>
        </w:rPr>
        <w:t>.</w:t>
      </w:r>
      <w:r w:rsidRPr="00CA4A24">
        <w:rPr>
          <w:color w:val="auto"/>
        </w:rPr>
        <w:br/>
      </w:r>
      <w:r>
        <w:br/>
      </w:r>
    </w:p>
    <w:p w14:paraId="44BC3288" w14:textId="2A838AE5" w:rsidR="004F46DA" w:rsidRDefault="004F46DA" w:rsidP="5629A4D9">
      <w:pPr>
        <w:spacing w:after="0" w:line="240" w:lineRule="auto"/>
        <w:rPr>
          <w:rFonts w:ascii="system-ui" w:eastAsia="system-ui" w:hAnsi="system-ui" w:cs="system-ui"/>
          <w:b/>
          <w:bCs/>
          <w:i/>
          <w:iCs/>
          <w:color w:val="616670"/>
          <w:sz w:val="19"/>
          <w:szCs w:val="19"/>
        </w:rPr>
      </w:pPr>
      <w:r>
        <w:br/>
      </w:r>
    </w:p>
    <w:p w14:paraId="32BF40CD" w14:textId="6E25B516" w:rsidR="00F6461E" w:rsidRPr="003A4114" w:rsidRDefault="00F6461E" w:rsidP="00E24B73">
      <w:pPr>
        <w:spacing w:after="0" w:line="240" w:lineRule="auto"/>
        <w:rPr>
          <w:szCs w:val="24"/>
        </w:rPr>
      </w:pPr>
      <w:r w:rsidRPr="003A4114">
        <w:rPr>
          <w:szCs w:val="24"/>
        </w:rPr>
        <w:br w:type="page"/>
      </w:r>
    </w:p>
    <w:p w14:paraId="26550DF0" w14:textId="68B75DDE" w:rsidR="00F040E2" w:rsidRDefault="00F040E2" w:rsidP="5629A4D9">
      <w:pPr>
        <w:spacing w:after="0" w:line="240" w:lineRule="auto"/>
        <w:outlineLvl w:val="1"/>
        <w:rPr>
          <w:b/>
          <w:bCs/>
          <w:color w:val="005467"/>
          <w:sz w:val="28"/>
          <w:szCs w:val="28"/>
        </w:rPr>
      </w:pPr>
      <w:bookmarkStart w:id="9" w:name="_Toc94272056"/>
      <w:bookmarkStart w:id="10" w:name="_Toc235451653"/>
      <w:r w:rsidRPr="5629A4D9">
        <w:rPr>
          <w:b/>
          <w:bCs/>
          <w:color w:val="005467"/>
          <w:sz w:val="28"/>
          <w:szCs w:val="28"/>
        </w:rPr>
        <w:lastRenderedPageBreak/>
        <w:t>About the 202</w:t>
      </w:r>
      <w:r w:rsidR="5565BB98" w:rsidRPr="5629A4D9">
        <w:rPr>
          <w:b/>
          <w:bCs/>
          <w:color w:val="005467"/>
          <w:sz w:val="28"/>
          <w:szCs w:val="28"/>
        </w:rPr>
        <w:t>6</w:t>
      </w:r>
      <w:r w:rsidRPr="5629A4D9">
        <w:rPr>
          <w:b/>
          <w:bCs/>
          <w:color w:val="005467"/>
          <w:sz w:val="28"/>
          <w:szCs w:val="28"/>
        </w:rPr>
        <w:t xml:space="preserve"> Rupert Bunny Foundation Visual Arts Fellowship $30,000</w:t>
      </w:r>
      <w:bookmarkEnd w:id="9"/>
      <w:bookmarkEnd w:id="10"/>
    </w:p>
    <w:p w14:paraId="3855E2A6" w14:textId="77777777" w:rsidR="00FC186F" w:rsidRPr="0022325D" w:rsidRDefault="00FC186F" w:rsidP="00F040E2">
      <w:pPr>
        <w:spacing w:after="0" w:line="240" w:lineRule="auto"/>
        <w:outlineLvl w:val="1"/>
        <w:rPr>
          <w:b/>
          <w:color w:val="005467"/>
          <w:sz w:val="28"/>
          <w:szCs w:val="28"/>
        </w:rPr>
      </w:pPr>
    </w:p>
    <w:p w14:paraId="4DE4E027" w14:textId="77777777" w:rsidR="00F040E2" w:rsidRPr="003A4114" w:rsidRDefault="00F040E2" w:rsidP="00F040E2">
      <w:pPr>
        <w:spacing w:after="0" w:line="240" w:lineRule="auto"/>
        <w:rPr>
          <w:szCs w:val="24"/>
        </w:rPr>
      </w:pPr>
      <w:r w:rsidRPr="003A4114">
        <w:rPr>
          <w:szCs w:val="24"/>
        </w:rPr>
        <w:t>The City of Port Phillip (</w:t>
      </w:r>
      <w:proofErr w:type="spellStart"/>
      <w:r w:rsidRPr="003A4114">
        <w:rPr>
          <w:szCs w:val="24"/>
        </w:rPr>
        <w:t>CoPP</w:t>
      </w:r>
      <w:proofErr w:type="spellEnd"/>
      <w:r w:rsidRPr="003A4114">
        <w:rPr>
          <w:szCs w:val="24"/>
        </w:rPr>
        <w:t xml:space="preserve">) recognises that artists play a vital role in sustaining a creative City and believes in assisting the development of exceptional artistic thinking and talent. </w:t>
      </w:r>
      <w:bookmarkStart w:id="11" w:name="OLE_LINK1"/>
      <w:bookmarkStart w:id="12" w:name="OLE_LINK2"/>
      <w:r w:rsidRPr="003A4114">
        <w:rPr>
          <w:szCs w:val="24"/>
        </w:rPr>
        <w:t>The Rupert Bunny Foundation Visual Arts Fellowship (RBFVAF) is an acquisitive award of $30,000 presented to a recipient once every two years.</w:t>
      </w:r>
    </w:p>
    <w:p w14:paraId="6078124E" w14:textId="77777777" w:rsidR="00F040E2" w:rsidRPr="003A4114" w:rsidRDefault="00F040E2" w:rsidP="00F040E2">
      <w:pPr>
        <w:spacing w:after="0" w:line="240" w:lineRule="auto"/>
        <w:rPr>
          <w:szCs w:val="24"/>
        </w:rPr>
      </w:pPr>
    </w:p>
    <w:p w14:paraId="796327E1" w14:textId="77777777" w:rsidR="00F040E2" w:rsidRPr="003A4114" w:rsidRDefault="00F040E2" w:rsidP="00F040E2">
      <w:pPr>
        <w:spacing w:after="0" w:line="240" w:lineRule="auto"/>
        <w:rPr>
          <w:szCs w:val="24"/>
        </w:rPr>
      </w:pPr>
      <w:bookmarkStart w:id="13" w:name="OLE_LINK3"/>
      <w:bookmarkStart w:id="14" w:name="OLE_LINK4"/>
      <w:bookmarkEnd w:id="11"/>
      <w:bookmarkEnd w:id="12"/>
      <w:r w:rsidRPr="003A4114">
        <w:rPr>
          <w:bCs/>
          <w:szCs w:val="24"/>
        </w:rPr>
        <w:t>The RBFVAF was established in 2005 and aims to support contemporary visual artists with an identifiable commitment to arts excellence.</w:t>
      </w:r>
      <w:r w:rsidRPr="003A4114">
        <w:rPr>
          <w:szCs w:val="24"/>
        </w:rPr>
        <w:t xml:space="preserve"> </w:t>
      </w:r>
      <w:bookmarkEnd w:id="13"/>
      <w:bookmarkEnd w:id="14"/>
      <w:r w:rsidRPr="003A4114">
        <w:rPr>
          <w:szCs w:val="24"/>
        </w:rPr>
        <w:t xml:space="preserve">The successful Fellow/s will have a desire to extend their arts practice, expand their imagination and </w:t>
      </w:r>
      <w:proofErr w:type="gramStart"/>
      <w:r w:rsidRPr="003A4114">
        <w:rPr>
          <w:szCs w:val="24"/>
        </w:rPr>
        <w:t>make a contribution</w:t>
      </w:r>
      <w:proofErr w:type="gramEnd"/>
      <w:r w:rsidRPr="003A4114">
        <w:rPr>
          <w:szCs w:val="24"/>
        </w:rPr>
        <w:t xml:space="preserve"> to the City of Port Phillip.</w:t>
      </w:r>
    </w:p>
    <w:p w14:paraId="6BFDD201" w14:textId="77777777" w:rsidR="00F040E2" w:rsidRPr="003A4114" w:rsidRDefault="00F040E2" w:rsidP="00F040E2">
      <w:pPr>
        <w:tabs>
          <w:tab w:val="center" w:pos="4513"/>
          <w:tab w:val="right" w:pos="9026"/>
        </w:tabs>
        <w:spacing w:after="0" w:line="240" w:lineRule="auto"/>
        <w:rPr>
          <w:szCs w:val="24"/>
        </w:rPr>
      </w:pPr>
    </w:p>
    <w:p w14:paraId="036E6687" w14:textId="77777777" w:rsidR="00F040E2" w:rsidRDefault="00F040E2" w:rsidP="5629A4D9">
      <w:pPr>
        <w:keepNext/>
        <w:keepLines/>
        <w:spacing w:after="0" w:line="240" w:lineRule="auto"/>
        <w:outlineLvl w:val="2"/>
        <w:rPr>
          <w:rFonts w:eastAsiaTheme="majorEastAsia"/>
          <w:b/>
          <w:bCs/>
          <w:color w:val="005467"/>
          <w:sz w:val="28"/>
          <w:szCs w:val="28"/>
        </w:rPr>
      </w:pPr>
      <w:bookmarkStart w:id="15" w:name="_Toc94272057"/>
      <w:bookmarkStart w:id="16" w:name="_Toc235451654"/>
      <w:r w:rsidRPr="5629A4D9">
        <w:rPr>
          <w:rFonts w:eastAsiaTheme="majorEastAsia"/>
          <w:b/>
          <w:bCs/>
          <w:color w:val="005467"/>
          <w:sz w:val="28"/>
          <w:szCs w:val="28"/>
        </w:rPr>
        <w:t>RBFVAF program objectives:</w:t>
      </w:r>
      <w:bookmarkEnd w:id="15"/>
      <w:bookmarkEnd w:id="16"/>
      <w:r w:rsidRPr="5629A4D9">
        <w:rPr>
          <w:rFonts w:eastAsiaTheme="majorEastAsia"/>
          <w:b/>
          <w:bCs/>
          <w:color w:val="005467"/>
          <w:sz w:val="28"/>
          <w:szCs w:val="28"/>
        </w:rPr>
        <w:t xml:space="preserve"> </w:t>
      </w:r>
    </w:p>
    <w:p w14:paraId="4E9DAFCD" w14:textId="77777777" w:rsidR="00FC186F" w:rsidRPr="0022325D" w:rsidRDefault="00FC186F" w:rsidP="00F040E2">
      <w:pPr>
        <w:keepNext/>
        <w:keepLines/>
        <w:spacing w:after="0" w:line="240" w:lineRule="auto"/>
        <w:outlineLvl w:val="2"/>
        <w:rPr>
          <w:rFonts w:eastAsiaTheme="majorEastAsia"/>
          <w:b/>
          <w:color w:val="005467"/>
          <w:sz w:val="28"/>
          <w:szCs w:val="28"/>
        </w:rPr>
      </w:pPr>
    </w:p>
    <w:p w14:paraId="3D600DC1" w14:textId="07D28A37" w:rsidR="00F040E2" w:rsidRPr="003A4114" w:rsidRDefault="00F040E2" w:rsidP="00F040E2">
      <w:pPr>
        <w:keepNext/>
        <w:keepLines/>
        <w:spacing w:after="0" w:line="240" w:lineRule="auto"/>
        <w:outlineLvl w:val="4"/>
        <w:rPr>
          <w:rFonts w:eastAsiaTheme="majorEastAsia"/>
          <w:b/>
          <w:bCs/>
          <w:iCs/>
          <w:szCs w:val="24"/>
        </w:rPr>
      </w:pPr>
      <w:r w:rsidRPr="003A4114">
        <w:rPr>
          <w:rFonts w:eastAsiaTheme="majorEastAsia"/>
          <w:bCs/>
          <w:iCs/>
          <w:szCs w:val="24"/>
        </w:rPr>
        <w:t>The Fellowship provides an opportunity for an artist to:</w:t>
      </w:r>
    </w:p>
    <w:p w14:paraId="28FC6E3F" w14:textId="77777777" w:rsidR="00F040E2" w:rsidRPr="003A4114" w:rsidRDefault="00F040E2" w:rsidP="00F040E2">
      <w:pPr>
        <w:numPr>
          <w:ilvl w:val="0"/>
          <w:numId w:val="12"/>
        </w:numPr>
        <w:spacing w:after="0" w:line="240" w:lineRule="auto"/>
        <w:rPr>
          <w:bCs/>
          <w:szCs w:val="24"/>
        </w:rPr>
      </w:pPr>
      <w:r w:rsidRPr="003A4114">
        <w:rPr>
          <w:bCs/>
          <w:szCs w:val="24"/>
        </w:rPr>
        <w:t>Conduct research and development</w:t>
      </w:r>
      <w:r w:rsidRPr="003A4114">
        <w:rPr>
          <w:szCs w:val="24"/>
        </w:rPr>
        <w:t xml:space="preserve"> that provides opportunity to produce new work or expand a professional artist’s skills or thinking, particularly towards producing a major body of </w:t>
      </w:r>
      <w:proofErr w:type="gramStart"/>
      <w:r w:rsidRPr="003A4114">
        <w:rPr>
          <w:szCs w:val="24"/>
        </w:rPr>
        <w:t>work;</w:t>
      </w:r>
      <w:proofErr w:type="gramEnd"/>
    </w:p>
    <w:p w14:paraId="771E2526" w14:textId="4AFA138F" w:rsidR="00F040E2" w:rsidRPr="003A4114" w:rsidRDefault="00F040E2" w:rsidP="00F040E2">
      <w:pPr>
        <w:numPr>
          <w:ilvl w:val="0"/>
          <w:numId w:val="12"/>
        </w:numPr>
        <w:spacing w:after="0" w:line="240" w:lineRule="auto"/>
        <w:rPr>
          <w:szCs w:val="24"/>
          <w:lang w:val="en-US"/>
        </w:rPr>
      </w:pPr>
      <w:r w:rsidRPr="003A4114">
        <w:rPr>
          <w:bCs/>
          <w:szCs w:val="24"/>
          <w:lang w:val="en-US"/>
        </w:rPr>
        <w:t xml:space="preserve">Produce an </w:t>
      </w:r>
      <w:proofErr w:type="gramStart"/>
      <w:r w:rsidRPr="003A4114">
        <w:rPr>
          <w:bCs/>
          <w:szCs w:val="24"/>
          <w:lang w:val="en-US"/>
        </w:rPr>
        <w:t>artwork</w:t>
      </w:r>
      <w:r w:rsidR="00E67701" w:rsidRPr="003A4114">
        <w:rPr>
          <w:bCs/>
          <w:szCs w:val="24"/>
          <w:lang w:val="en-US"/>
        </w:rPr>
        <w:t>/</w:t>
      </w:r>
      <w:r w:rsidRPr="003A4114">
        <w:rPr>
          <w:bCs/>
          <w:szCs w:val="24"/>
          <w:lang w:val="en-US"/>
        </w:rPr>
        <w:t>s</w:t>
      </w:r>
      <w:proofErr w:type="gramEnd"/>
      <w:r w:rsidRPr="003A4114">
        <w:rPr>
          <w:szCs w:val="24"/>
          <w:lang w:val="en-US"/>
        </w:rPr>
        <w:t xml:space="preserve"> that makes a significant contribution to the field of contemporary visual art and a creative contribution to the visual arts in the City of Port </w:t>
      </w:r>
      <w:proofErr w:type="gramStart"/>
      <w:r w:rsidRPr="003A4114">
        <w:rPr>
          <w:szCs w:val="24"/>
          <w:lang w:val="en-US"/>
        </w:rPr>
        <w:t>Phillip;</w:t>
      </w:r>
      <w:proofErr w:type="gramEnd"/>
    </w:p>
    <w:p w14:paraId="19EC794D" w14:textId="041C6DC9" w:rsidR="00F040E2" w:rsidRPr="003A4114" w:rsidRDefault="00F040E2" w:rsidP="00F040E2">
      <w:pPr>
        <w:numPr>
          <w:ilvl w:val="0"/>
          <w:numId w:val="12"/>
        </w:numPr>
        <w:spacing w:after="0" w:line="240" w:lineRule="auto"/>
        <w:rPr>
          <w:szCs w:val="24"/>
        </w:rPr>
      </w:pPr>
      <w:r w:rsidRPr="003A4114">
        <w:rPr>
          <w:szCs w:val="24"/>
        </w:rPr>
        <w:t xml:space="preserve">Exhibit the artwork/s produced at a site located within the City of Port </w:t>
      </w:r>
      <w:proofErr w:type="gramStart"/>
      <w:r w:rsidRPr="003A4114">
        <w:rPr>
          <w:szCs w:val="24"/>
        </w:rPr>
        <w:t>Phillip;</w:t>
      </w:r>
      <w:proofErr w:type="gramEnd"/>
      <w:r w:rsidRPr="003A4114">
        <w:rPr>
          <w:szCs w:val="24"/>
        </w:rPr>
        <w:t xml:space="preserve"> </w:t>
      </w:r>
    </w:p>
    <w:p w14:paraId="1FF6445C" w14:textId="7DEAF3F0" w:rsidR="00F040E2" w:rsidRPr="003A4114" w:rsidRDefault="00F040E2" w:rsidP="00F040E2">
      <w:pPr>
        <w:numPr>
          <w:ilvl w:val="0"/>
          <w:numId w:val="12"/>
        </w:numPr>
        <w:spacing w:after="0" w:line="240" w:lineRule="auto"/>
        <w:rPr>
          <w:szCs w:val="24"/>
        </w:rPr>
      </w:pPr>
      <w:r w:rsidRPr="003A4114">
        <w:rPr>
          <w:szCs w:val="24"/>
        </w:rPr>
        <w:t>Donate</w:t>
      </w:r>
      <w:r w:rsidR="00223B78">
        <w:rPr>
          <w:szCs w:val="24"/>
        </w:rPr>
        <w:t xml:space="preserve"> an artwork</w:t>
      </w:r>
      <w:r w:rsidR="00281526">
        <w:rPr>
          <w:szCs w:val="24"/>
        </w:rPr>
        <w:t xml:space="preserve"> </w:t>
      </w:r>
      <w:r w:rsidRPr="003A4114">
        <w:rPr>
          <w:szCs w:val="24"/>
        </w:rPr>
        <w:t>to the Port Phillip City Collection and be represented in a significant Council Collection.</w:t>
      </w:r>
    </w:p>
    <w:p w14:paraId="45A9388A" w14:textId="77777777" w:rsidR="00F040E2" w:rsidRPr="003A4114" w:rsidRDefault="00F040E2" w:rsidP="00F040E2">
      <w:pPr>
        <w:keepNext/>
        <w:keepLines/>
        <w:spacing w:after="0" w:line="240" w:lineRule="auto"/>
        <w:outlineLvl w:val="2"/>
        <w:rPr>
          <w:rFonts w:eastAsiaTheme="majorEastAsia"/>
          <w:b/>
          <w:color w:val="005467"/>
          <w:szCs w:val="24"/>
        </w:rPr>
      </w:pPr>
      <w:bookmarkStart w:id="17" w:name="_Toc94208066"/>
    </w:p>
    <w:p w14:paraId="07EAEC0A" w14:textId="77777777" w:rsidR="00F040E2" w:rsidRDefault="00F040E2" w:rsidP="5629A4D9">
      <w:pPr>
        <w:keepNext/>
        <w:keepLines/>
        <w:spacing w:after="0" w:line="240" w:lineRule="auto"/>
        <w:outlineLvl w:val="2"/>
        <w:rPr>
          <w:rFonts w:eastAsiaTheme="majorEastAsia"/>
          <w:b/>
          <w:bCs/>
          <w:color w:val="005467"/>
          <w:sz w:val="28"/>
          <w:szCs w:val="28"/>
        </w:rPr>
      </w:pPr>
      <w:bookmarkStart w:id="18" w:name="_Toc94272058"/>
      <w:bookmarkStart w:id="19" w:name="_Toc235451655"/>
      <w:r w:rsidRPr="5629A4D9">
        <w:rPr>
          <w:rFonts w:eastAsiaTheme="majorEastAsia"/>
          <w:b/>
          <w:bCs/>
          <w:color w:val="005467"/>
          <w:sz w:val="28"/>
          <w:szCs w:val="28"/>
        </w:rPr>
        <w:t>Acquisition and the Port Phillip City Collection</w:t>
      </w:r>
      <w:bookmarkEnd w:id="17"/>
      <w:bookmarkEnd w:id="18"/>
      <w:bookmarkEnd w:id="19"/>
    </w:p>
    <w:p w14:paraId="25442F20" w14:textId="77777777" w:rsidR="00FC186F" w:rsidRPr="0022325D" w:rsidRDefault="00FC186F" w:rsidP="00F040E2">
      <w:pPr>
        <w:keepNext/>
        <w:keepLines/>
        <w:spacing w:after="0" w:line="240" w:lineRule="auto"/>
        <w:outlineLvl w:val="2"/>
        <w:rPr>
          <w:rFonts w:eastAsiaTheme="majorEastAsia"/>
          <w:b/>
          <w:color w:val="005467"/>
          <w:sz w:val="28"/>
          <w:szCs w:val="28"/>
        </w:rPr>
      </w:pPr>
    </w:p>
    <w:p w14:paraId="5A6DF04E" w14:textId="20BE46F6" w:rsidR="00F040E2" w:rsidRPr="003A4114" w:rsidRDefault="00F040E2" w:rsidP="00F040E2">
      <w:pPr>
        <w:spacing w:after="0" w:line="240" w:lineRule="auto"/>
        <w:rPr>
          <w:szCs w:val="24"/>
        </w:rPr>
      </w:pPr>
      <w:r w:rsidRPr="003A4114">
        <w:rPr>
          <w:szCs w:val="24"/>
        </w:rPr>
        <w:t>The RBFVAF is an acquisitive award. It is expected that the recipient, in consultation with the C</w:t>
      </w:r>
      <w:r w:rsidR="007B4A2D">
        <w:rPr>
          <w:szCs w:val="24"/>
        </w:rPr>
        <w:t>ouncil</w:t>
      </w:r>
      <w:r w:rsidRPr="003A4114">
        <w:rPr>
          <w:szCs w:val="24"/>
        </w:rPr>
        <w:t xml:space="preserve">, contribute an artwork produced during the Fellowship period to the Port Phillip City Collection. The artwork must comply with </w:t>
      </w:r>
      <w:hyperlink r:id="rId16" w:history="1">
        <w:r w:rsidR="0022325D" w:rsidRPr="00280E4E">
          <w:rPr>
            <w:rStyle w:val="Hyperlink"/>
            <w:szCs w:val="24"/>
          </w:rPr>
          <w:t>Por</w:t>
        </w:r>
        <w:r w:rsidR="00280E4E" w:rsidRPr="00280E4E">
          <w:rPr>
            <w:rStyle w:val="Hyperlink"/>
            <w:szCs w:val="24"/>
          </w:rPr>
          <w:t>t</w:t>
        </w:r>
        <w:r w:rsidR="0022325D" w:rsidRPr="00280E4E">
          <w:rPr>
            <w:rStyle w:val="Hyperlink"/>
            <w:szCs w:val="24"/>
          </w:rPr>
          <w:t xml:space="preserve"> Phillip City Collection</w:t>
        </w:r>
      </w:hyperlink>
      <w:r w:rsidR="0022325D">
        <w:rPr>
          <w:szCs w:val="24"/>
        </w:rPr>
        <w:t xml:space="preserve"> </w:t>
      </w:r>
      <w:r w:rsidRPr="003A4114">
        <w:rPr>
          <w:szCs w:val="24"/>
        </w:rPr>
        <w:t>art acquisition criteria and processes. Advice should be sought from the C</w:t>
      </w:r>
      <w:r w:rsidR="007B4A2D">
        <w:rPr>
          <w:szCs w:val="24"/>
        </w:rPr>
        <w:t>oordinator Visual Art &amp; Activations</w:t>
      </w:r>
      <w:r w:rsidRPr="003A4114">
        <w:rPr>
          <w:szCs w:val="24"/>
        </w:rPr>
        <w:t xml:space="preserve"> regarding acquisition criteria.</w:t>
      </w:r>
    </w:p>
    <w:p w14:paraId="46A8D4C6" w14:textId="77777777" w:rsidR="00F040E2" w:rsidRPr="003A4114" w:rsidRDefault="00F040E2" w:rsidP="00F040E2">
      <w:pPr>
        <w:spacing w:after="0" w:line="240" w:lineRule="auto"/>
        <w:rPr>
          <w:szCs w:val="24"/>
        </w:rPr>
      </w:pPr>
    </w:p>
    <w:p w14:paraId="55F7941C" w14:textId="4C14BDFF" w:rsidR="00F040E2" w:rsidRPr="003A4114" w:rsidRDefault="00F040E2" w:rsidP="00F040E2">
      <w:pPr>
        <w:widowControl w:val="0"/>
        <w:numPr>
          <w:ilvl w:val="12"/>
          <w:numId w:val="0"/>
        </w:numPr>
        <w:kinsoku w:val="0"/>
        <w:overflowPunct w:val="0"/>
        <w:autoSpaceDE w:val="0"/>
        <w:autoSpaceDN w:val="0"/>
        <w:adjustRightInd w:val="0"/>
        <w:spacing w:after="0" w:line="240" w:lineRule="auto"/>
        <w:ind w:right="-45"/>
        <w:rPr>
          <w:rFonts w:eastAsiaTheme="minorEastAsia"/>
          <w:color w:val="auto"/>
          <w:szCs w:val="24"/>
          <w:lang w:eastAsia="en-AU"/>
        </w:rPr>
      </w:pPr>
      <w:r w:rsidRPr="003A4114">
        <w:rPr>
          <w:rFonts w:eastAsiaTheme="minorEastAsia"/>
          <w:color w:val="auto"/>
          <w:szCs w:val="24"/>
          <w:lang w:eastAsia="en-AU"/>
        </w:rPr>
        <w:t xml:space="preserve">The Collection consists of art and heritage items that represent the social, political and artistic development of the </w:t>
      </w:r>
      <w:proofErr w:type="gramStart"/>
      <w:r w:rsidRPr="003A4114">
        <w:rPr>
          <w:rFonts w:eastAsiaTheme="minorEastAsia"/>
          <w:color w:val="auto"/>
          <w:szCs w:val="24"/>
          <w:lang w:eastAsia="en-AU"/>
        </w:rPr>
        <w:t>City</w:t>
      </w:r>
      <w:proofErr w:type="gramEnd"/>
      <w:r w:rsidRPr="003A4114">
        <w:rPr>
          <w:rFonts w:eastAsiaTheme="minorEastAsia"/>
          <w:color w:val="auto"/>
          <w:szCs w:val="24"/>
          <w:lang w:eastAsia="en-AU"/>
        </w:rPr>
        <w:t xml:space="preserve">. The </w:t>
      </w:r>
      <w:r w:rsidR="00E67701" w:rsidRPr="003A4114">
        <w:rPr>
          <w:rFonts w:eastAsiaTheme="minorEastAsia"/>
          <w:color w:val="auto"/>
          <w:szCs w:val="24"/>
          <w:lang w:eastAsia="en-AU"/>
        </w:rPr>
        <w:t>a</w:t>
      </w:r>
      <w:r w:rsidRPr="003A4114">
        <w:rPr>
          <w:rFonts w:eastAsiaTheme="minorEastAsia"/>
          <w:color w:val="auto"/>
          <w:szCs w:val="24"/>
          <w:lang w:eastAsia="en-AU"/>
        </w:rPr>
        <w:t xml:space="preserve">rt </w:t>
      </w:r>
      <w:r w:rsidR="00E67701" w:rsidRPr="003A4114">
        <w:rPr>
          <w:rFonts w:eastAsiaTheme="minorEastAsia"/>
          <w:color w:val="auto"/>
          <w:szCs w:val="24"/>
          <w:lang w:eastAsia="en-AU"/>
        </w:rPr>
        <w:t>c</w:t>
      </w:r>
      <w:r w:rsidRPr="003A4114">
        <w:rPr>
          <w:rFonts w:eastAsiaTheme="minorEastAsia"/>
          <w:color w:val="auto"/>
          <w:szCs w:val="24"/>
          <w:lang w:eastAsia="en-AU"/>
        </w:rPr>
        <w:t xml:space="preserve">ollection comprises works in a range of media by artists who have either lived or worked in the </w:t>
      </w:r>
      <w:proofErr w:type="gramStart"/>
      <w:r w:rsidRPr="003A4114">
        <w:rPr>
          <w:rFonts w:eastAsiaTheme="minorEastAsia"/>
          <w:color w:val="auto"/>
          <w:szCs w:val="24"/>
          <w:lang w:eastAsia="en-AU"/>
        </w:rPr>
        <w:t>City</w:t>
      </w:r>
      <w:proofErr w:type="gramEnd"/>
      <w:r w:rsidRPr="003A4114">
        <w:rPr>
          <w:rFonts w:eastAsiaTheme="minorEastAsia"/>
          <w:color w:val="auto"/>
          <w:szCs w:val="24"/>
          <w:lang w:eastAsia="en-AU"/>
        </w:rPr>
        <w:t xml:space="preserve"> or whose artwork has an identifiable connection to the City of Port Phillip and </w:t>
      </w:r>
      <w:r w:rsidR="00E67701" w:rsidRPr="003A4114">
        <w:rPr>
          <w:rFonts w:eastAsiaTheme="minorEastAsia"/>
          <w:color w:val="auto"/>
          <w:szCs w:val="24"/>
          <w:lang w:eastAsia="en-AU"/>
        </w:rPr>
        <w:t>p</w:t>
      </w:r>
      <w:r w:rsidRPr="003A4114">
        <w:rPr>
          <w:rFonts w:eastAsiaTheme="minorEastAsia"/>
          <w:color w:val="auto"/>
          <w:szCs w:val="24"/>
          <w:lang w:eastAsia="en-AU"/>
        </w:rPr>
        <w:t>ublic art works (permanent and temporary site-specific art works</w:t>
      </w:r>
      <w:r w:rsidR="00E67701" w:rsidRPr="003A4114">
        <w:rPr>
          <w:rFonts w:eastAsiaTheme="minorEastAsia"/>
          <w:color w:val="auto"/>
          <w:szCs w:val="24"/>
          <w:lang w:eastAsia="en-AU"/>
        </w:rPr>
        <w:t>)</w:t>
      </w:r>
      <w:r w:rsidRPr="003A4114">
        <w:rPr>
          <w:rFonts w:eastAsiaTheme="minorEastAsia"/>
          <w:color w:val="auto"/>
          <w:szCs w:val="24"/>
          <w:lang w:eastAsia="en-AU"/>
        </w:rPr>
        <w:t xml:space="preserve">. </w:t>
      </w:r>
    </w:p>
    <w:p w14:paraId="15F9CA65" w14:textId="77777777" w:rsidR="00F040E2" w:rsidRPr="003A4114" w:rsidRDefault="00F040E2" w:rsidP="00F040E2">
      <w:pPr>
        <w:keepNext/>
        <w:keepLines/>
        <w:spacing w:after="0" w:line="240" w:lineRule="auto"/>
        <w:outlineLvl w:val="2"/>
        <w:rPr>
          <w:rFonts w:eastAsiaTheme="majorEastAsia"/>
          <w:b/>
          <w:color w:val="005467"/>
          <w:szCs w:val="24"/>
        </w:rPr>
      </w:pPr>
    </w:p>
    <w:p w14:paraId="2AD63E76" w14:textId="77777777" w:rsidR="00F040E2" w:rsidRDefault="00F040E2" w:rsidP="5629A4D9">
      <w:pPr>
        <w:keepNext/>
        <w:keepLines/>
        <w:spacing w:after="0" w:line="240" w:lineRule="auto"/>
        <w:outlineLvl w:val="2"/>
        <w:rPr>
          <w:rFonts w:eastAsiaTheme="majorEastAsia"/>
          <w:b/>
          <w:bCs/>
          <w:color w:val="005467"/>
          <w:sz w:val="28"/>
          <w:szCs w:val="28"/>
        </w:rPr>
      </w:pPr>
      <w:bookmarkStart w:id="20" w:name="_Toc94272059"/>
      <w:bookmarkStart w:id="21" w:name="_Toc235451656"/>
      <w:r w:rsidRPr="5629A4D9">
        <w:rPr>
          <w:rFonts w:eastAsiaTheme="majorEastAsia"/>
          <w:b/>
          <w:bCs/>
          <w:color w:val="005467"/>
          <w:sz w:val="28"/>
          <w:szCs w:val="28"/>
        </w:rPr>
        <w:t>Residencies</w:t>
      </w:r>
      <w:bookmarkEnd w:id="20"/>
      <w:bookmarkEnd w:id="21"/>
    </w:p>
    <w:p w14:paraId="37F12E09" w14:textId="77777777" w:rsidR="00FC186F" w:rsidRPr="0022325D" w:rsidRDefault="00FC186F" w:rsidP="00F040E2">
      <w:pPr>
        <w:keepNext/>
        <w:keepLines/>
        <w:spacing w:after="0" w:line="240" w:lineRule="auto"/>
        <w:outlineLvl w:val="2"/>
        <w:rPr>
          <w:rFonts w:eastAsiaTheme="majorEastAsia"/>
          <w:b/>
          <w:color w:val="005467"/>
          <w:sz w:val="28"/>
          <w:szCs w:val="28"/>
        </w:rPr>
      </w:pPr>
    </w:p>
    <w:p w14:paraId="7827106D" w14:textId="77777777" w:rsidR="00F040E2" w:rsidRPr="003A4114" w:rsidRDefault="00F040E2" w:rsidP="00F040E2">
      <w:pPr>
        <w:spacing w:after="0" w:line="240" w:lineRule="auto"/>
        <w:rPr>
          <w:bCs/>
          <w:szCs w:val="24"/>
        </w:rPr>
      </w:pPr>
      <w:r w:rsidRPr="003A4114">
        <w:rPr>
          <w:bCs/>
          <w:szCs w:val="24"/>
        </w:rPr>
        <w:t>An application for an artist residency may be made by an individual or an organisation. If made by an individual, the application must have a letter of support from the organisation hosting the residency.</w:t>
      </w:r>
    </w:p>
    <w:p w14:paraId="0DAE2474" w14:textId="77777777" w:rsidR="00F040E2" w:rsidRPr="003A4114" w:rsidRDefault="00F040E2" w:rsidP="00F040E2">
      <w:pPr>
        <w:keepNext/>
        <w:keepLines/>
        <w:spacing w:after="0" w:line="240" w:lineRule="auto"/>
        <w:outlineLvl w:val="2"/>
        <w:rPr>
          <w:rFonts w:eastAsiaTheme="majorEastAsia"/>
          <w:b/>
          <w:color w:val="005467"/>
          <w:szCs w:val="24"/>
        </w:rPr>
      </w:pPr>
    </w:p>
    <w:p w14:paraId="6CB93D8B" w14:textId="3C458859" w:rsidR="00F040E2" w:rsidRDefault="00F040E2" w:rsidP="5629A4D9">
      <w:pPr>
        <w:keepNext/>
        <w:keepLines/>
        <w:spacing w:after="0" w:line="240" w:lineRule="auto"/>
        <w:outlineLvl w:val="2"/>
        <w:rPr>
          <w:rFonts w:eastAsiaTheme="majorEastAsia"/>
          <w:b/>
          <w:bCs/>
          <w:color w:val="005467"/>
          <w:sz w:val="28"/>
          <w:szCs w:val="28"/>
        </w:rPr>
      </w:pPr>
      <w:bookmarkStart w:id="22" w:name="_Toc94272060"/>
      <w:bookmarkStart w:id="23" w:name="_Toc235451657"/>
      <w:r w:rsidRPr="5629A4D9">
        <w:rPr>
          <w:rFonts w:eastAsiaTheme="majorEastAsia"/>
          <w:b/>
          <w:bCs/>
          <w:color w:val="005467"/>
          <w:sz w:val="28"/>
          <w:szCs w:val="28"/>
        </w:rPr>
        <w:t>Exhibition outcome</w:t>
      </w:r>
      <w:r w:rsidR="003A4114" w:rsidRPr="5629A4D9">
        <w:rPr>
          <w:rFonts w:eastAsiaTheme="majorEastAsia"/>
          <w:b/>
          <w:bCs/>
          <w:color w:val="005467"/>
          <w:sz w:val="28"/>
          <w:szCs w:val="28"/>
        </w:rPr>
        <w:t xml:space="preserve"> </w:t>
      </w:r>
      <w:r w:rsidRPr="5629A4D9">
        <w:rPr>
          <w:rFonts w:eastAsiaTheme="majorEastAsia"/>
          <w:b/>
          <w:bCs/>
          <w:color w:val="005467"/>
          <w:sz w:val="28"/>
          <w:szCs w:val="28"/>
        </w:rPr>
        <w:t>| Public presentation</w:t>
      </w:r>
      <w:bookmarkEnd w:id="22"/>
      <w:bookmarkEnd w:id="23"/>
    </w:p>
    <w:p w14:paraId="55922633" w14:textId="77777777" w:rsidR="00FC186F" w:rsidRPr="0022325D" w:rsidRDefault="00FC186F" w:rsidP="00F040E2">
      <w:pPr>
        <w:keepNext/>
        <w:keepLines/>
        <w:spacing w:after="0" w:line="240" w:lineRule="auto"/>
        <w:outlineLvl w:val="2"/>
        <w:rPr>
          <w:rFonts w:eastAsiaTheme="majorEastAsia"/>
          <w:b/>
          <w:color w:val="005467"/>
          <w:sz w:val="28"/>
          <w:szCs w:val="28"/>
        </w:rPr>
      </w:pPr>
    </w:p>
    <w:p w14:paraId="197B01AC" w14:textId="77777777" w:rsidR="00F040E2" w:rsidRPr="003A4114" w:rsidRDefault="00F040E2" w:rsidP="00F040E2">
      <w:pPr>
        <w:numPr>
          <w:ilvl w:val="0"/>
          <w:numId w:val="13"/>
        </w:numPr>
        <w:spacing w:after="0" w:line="240" w:lineRule="auto"/>
        <w:contextualSpacing/>
        <w:rPr>
          <w:szCs w:val="24"/>
        </w:rPr>
      </w:pPr>
      <w:r w:rsidRPr="003A4114">
        <w:rPr>
          <w:szCs w:val="24"/>
        </w:rPr>
        <w:t xml:space="preserve">It is an expectation that applicants exhibit their final project within the City of Port Phillip for a minimum </w:t>
      </w:r>
      <w:proofErr w:type="gramStart"/>
      <w:r w:rsidRPr="003A4114">
        <w:rPr>
          <w:szCs w:val="24"/>
        </w:rPr>
        <w:t>time period</w:t>
      </w:r>
      <w:proofErr w:type="gramEnd"/>
      <w:r w:rsidRPr="003A4114">
        <w:rPr>
          <w:szCs w:val="24"/>
        </w:rPr>
        <w:t xml:space="preserve"> of two weeks, allowing the community sufficient time for visitation.</w:t>
      </w:r>
    </w:p>
    <w:p w14:paraId="1EFBE6D9" w14:textId="117DC128" w:rsidR="00F040E2" w:rsidRDefault="00F040E2" w:rsidP="00F040E2">
      <w:pPr>
        <w:numPr>
          <w:ilvl w:val="0"/>
          <w:numId w:val="13"/>
        </w:numPr>
        <w:spacing w:after="0" w:line="240" w:lineRule="auto"/>
        <w:contextualSpacing/>
        <w:rPr>
          <w:szCs w:val="24"/>
        </w:rPr>
      </w:pPr>
      <w:r w:rsidRPr="003A4114">
        <w:rPr>
          <w:szCs w:val="24"/>
        </w:rPr>
        <w:t xml:space="preserve">If the proposal is for production of a </w:t>
      </w:r>
      <w:r w:rsidR="00BC3C55">
        <w:rPr>
          <w:szCs w:val="24"/>
        </w:rPr>
        <w:t xml:space="preserve">temporary </w:t>
      </w:r>
      <w:r w:rsidRPr="003A4114">
        <w:rPr>
          <w:szCs w:val="24"/>
        </w:rPr>
        <w:t xml:space="preserve">public artwork on public or private land, the applicant must submit written ‘in principle’ approval, with their application from the landowner or relevant authority. Applicants are strongly advised to contact the </w:t>
      </w:r>
      <w:r w:rsidR="007B4A2D">
        <w:rPr>
          <w:szCs w:val="24"/>
        </w:rPr>
        <w:t>Coordinator Visual Art &amp; Activations</w:t>
      </w:r>
      <w:r w:rsidRPr="003A4114">
        <w:rPr>
          <w:szCs w:val="24"/>
        </w:rPr>
        <w:t xml:space="preserve"> to discuss their public artwork proposal before submission.</w:t>
      </w:r>
    </w:p>
    <w:p w14:paraId="74CA7C72" w14:textId="77777777" w:rsidR="0022325D" w:rsidRPr="003A4114" w:rsidRDefault="0022325D" w:rsidP="0022325D">
      <w:pPr>
        <w:spacing w:after="0" w:line="240" w:lineRule="auto"/>
        <w:ind w:left="1070"/>
        <w:contextualSpacing/>
        <w:rPr>
          <w:szCs w:val="24"/>
        </w:rPr>
      </w:pPr>
    </w:p>
    <w:p w14:paraId="40D3D19F" w14:textId="77777777" w:rsidR="00F040E2" w:rsidRPr="003A4114" w:rsidRDefault="00F040E2" w:rsidP="0022325D">
      <w:pPr>
        <w:spacing w:after="0" w:line="240" w:lineRule="auto"/>
        <w:ind w:left="710"/>
        <w:rPr>
          <w:bCs/>
          <w:szCs w:val="24"/>
        </w:rPr>
      </w:pPr>
      <w:r w:rsidRPr="003A4114">
        <w:rPr>
          <w:bCs/>
          <w:szCs w:val="24"/>
        </w:rPr>
        <w:t xml:space="preserve">If relevant, an applicant must provide public liability insurance through the auspice organisation, where it is relevant to the proposal as assessed by the City of Port Phillip.  </w:t>
      </w:r>
    </w:p>
    <w:p w14:paraId="191DA2D8" w14:textId="77777777" w:rsidR="00F040E2" w:rsidRPr="003A4114" w:rsidRDefault="00F040E2" w:rsidP="00F040E2">
      <w:pPr>
        <w:keepNext/>
        <w:keepLines/>
        <w:spacing w:after="0" w:line="240" w:lineRule="auto"/>
        <w:outlineLvl w:val="2"/>
        <w:rPr>
          <w:rFonts w:eastAsiaTheme="majorEastAsia"/>
          <w:b/>
          <w:color w:val="005467"/>
          <w:szCs w:val="24"/>
        </w:rPr>
      </w:pPr>
      <w:bookmarkStart w:id="24" w:name="_Toc94272061"/>
    </w:p>
    <w:p w14:paraId="20FD0965" w14:textId="77777777" w:rsidR="00F040E2" w:rsidRDefault="00F040E2" w:rsidP="5629A4D9">
      <w:pPr>
        <w:keepNext/>
        <w:keepLines/>
        <w:spacing w:after="0" w:line="240" w:lineRule="auto"/>
        <w:outlineLvl w:val="2"/>
        <w:rPr>
          <w:rFonts w:eastAsiaTheme="majorEastAsia"/>
          <w:b/>
          <w:bCs/>
          <w:color w:val="005467"/>
          <w:sz w:val="28"/>
          <w:szCs w:val="28"/>
        </w:rPr>
      </w:pPr>
      <w:bookmarkStart w:id="25" w:name="_Toc235451658"/>
      <w:r w:rsidRPr="5629A4D9">
        <w:rPr>
          <w:rFonts w:eastAsiaTheme="majorEastAsia"/>
          <w:b/>
          <w:bCs/>
          <w:color w:val="005467"/>
          <w:sz w:val="28"/>
          <w:szCs w:val="28"/>
        </w:rPr>
        <w:t>Budget</w:t>
      </w:r>
      <w:bookmarkEnd w:id="24"/>
      <w:bookmarkEnd w:id="25"/>
    </w:p>
    <w:p w14:paraId="178B5AF1" w14:textId="77777777" w:rsidR="0088688A" w:rsidRPr="0022325D" w:rsidRDefault="0088688A" w:rsidP="00F040E2">
      <w:pPr>
        <w:keepNext/>
        <w:keepLines/>
        <w:spacing w:after="0" w:line="240" w:lineRule="auto"/>
        <w:outlineLvl w:val="2"/>
        <w:rPr>
          <w:rFonts w:eastAsiaTheme="majorEastAsia"/>
          <w:b/>
          <w:color w:val="005467"/>
          <w:sz w:val="28"/>
          <w:szCs w:val="28"/>
        </w:rPr>
      </w:pPr>
    </w:p>
    <w:p w14:paraId="265E21C3" w14:textId="77777777" w:rsidR="00F040E2" w:rsidRPr="003A4114" w:rsidRDefault="00F040E2" w:rsidP="00F040E2">
      <w:pPr>
        <w:spacing w:after="0" w:line="240" w:lineRule="auto"/>
        <w:rPr>
          <w:b/>
          <w:bCs/>
          <w:szCs w:val="24"/>
        </w:rPr>
      </w:pPr>
      <w:r w:rsidRPr="003A4114">
        <w:rPr>
          <w:b/>
          <w:bCs/>
          <w:szCs w:val="24"/>
        </w:rPr>
        <w:t>What can be funded?</w:t>
      </w:r>
    </w:p>
    <w:p w14:paraId="044206EB" w14:textId="7EDFA74F" w:rsidR="00F040E2" w:rsidRPr="003A4114" w:rsidRDefault="00F040E2" w:rsidP="00F040E2">
      <w:pPr>
        <w:numPr>
          <w:ilvl w:val="0"/>
          <w:numId w:val="18"/>
        </w:numPr>
        <w:spacing w:after="0" w:line="240" w:lineRule="auto"/>
        <w:rPr>
          <w:color w:val="000000"/>
          <w:szCs w:val="24"/>
          <w:lang w:eastAsia="en-AU"/>
        </w:rPr>
      </w:pPr>
      <w:r w:rsidRPr="003A4114">
        <w:rPr>
          <w:color w:val="000000"/>
          <w:szCs w:val="24"/>
          <w:lang w:eastAsia="en-AU"/>
        </w:rPr>
        <w:t>research and development costs, production, technical needs, materials, transport of artwork, postage, art materials, documenting and presentation of artwork</w:t>
      </w:r>
    </w:p>
    <w:p w14:paraId="74100703" w14:textId="77777777" w:rsidR="00F040E2" w:rsidRPr="003A4114" w:rsidRDefault="00F040E2" w:rsidP="00F040E2">
      <w:pPr>
        <w:numPr>
          <w:ilvl w:val="0"/>
          <w:numId w:val="18"/>
        </w:numPr>
        <w:spacing w:after="0" w:line="240" w:lineRule="auto"/>
        <w:rPr>
          <w:color w:val="000000"/>
          <w:szCs w:val="24"/>
          <w:lang w:eastAsia="en-AU"/>
        </w:rPr>
      </w:pPr>
      <w:r w:rsidRPr="003A4114">
        <w:rPr>
          <w:color w:val="000000"/>
          <w:szCs w:val="24"/>
          <w:lang w:eastAsia="en-AU"/>
        </w:rPr>
        <w:t>exhibition installation costs - gallery hire fees and opening event requirements</w:t>
      </w:r>
    </w:p>
    <w:p w14:paraId="25E9ED49" w14:textId="77777777" w:rsidR="00F040E2" w:rsidRPr="003A4114" w:rsidRDefault="00F040E2" w:rsidP="00F040E2">
      <w:pPr>
        <w:numPr>
          <w:ilvl w:val="0"/>
          <w:numId w:val="18"/>
        </w:numPr>
        <w:spacing w:after="0" w:line="240" w:lineRule="auto"/>
        <w:rPr>
          <w:color w:val="000000"/>
          <w:szCs w:val="24"/>
          <w:lang w:eastAsia="en-AU"/>
        </w:rPr>
      </w:pPr>
      <w:r w:rsidRPr="003A4114">
        <w:rPr>
          <w:color w:val="000000"/>
          <w:szCs w:val="24"/>
          <w:lang w:eastAsia="en-AU"/>
        </w:rPr>
        <w:t>promotions, publicity, advertising, printing, graphic design, programs, posters</w:t>
      </w:r>
    </w:p>
    <w:p w14:paraId="1A40D247" w14:textId="77777777" w:rsidR="00F040E2" w:rsidRPr="003A4114" w:rsidRDefault="00F040E2" w:rsidP="00F040E2">
      <w:pPr>
        <w:numPr>
          <w:ilvl w:val="0"/>
          <w:numId w:val="18"/>
        </w:numPr>
        <w:spacing w:after="0" w:line="240" w:lineRule="auto"/>
        <w:rPr>
          <w:color w:val="000000"/>
          <w:szCs w:val="24"/>
          <w:lang w:eastAsia="en-AU"/>
        </w:rPr>
      </w:pPr>
      <w:r w:rsidRPr="003A4114">
        <w:rPr>
          <w:color w:val="000000"/>
          <w:szCs w:val="24"/>
          <w:lang w:eastAsia="en-AU"/>
        </w:rPr>
        <w:t>administrative costs, public liability insurance for the duration of the project </w:t>
      </w:r>
    </w:p>
    <w:p w14:paraId="43CFAF95" w14:textId="77777777" w:rsidR="00F040E2" w:rsidRPr="003A4114" w:rsidRDefault="00F040E2" w:rsidP="00F040E2">
      <w:pPr>
        <w:numPr>
          <w:ilvl w:val="0"/>
          <w:numId w:val="18"/>
        </w:numPr>
        <w:spacing w:after="0" w:line="240" w:lineRule="auto"/>
        <w:rPr>
          <w:color w:val="000000"/>
          <w:szCs w:val="24"/>
          <w:lang w:eastAsia="en-AU"/>
        </w:rPr>
      </w:pPr>
      <w:r w:rsidRPr="003A4114">
        <w:rPr>
          <w:color w:val="000000"/>
          <w:szCs w:val="24"/>
          <w:lang w:eastAsia="en-AU"/>
        </w:rPr>
        <w:t>artists’ salary and costs, studio and residency fees</w:t>
      </w:r>
    </w:p>
    <w:p w14:paraId="118FAD0A" w14:textId="6CEC4FBF" w:rsidR="00F040E2" w:rsidRPr="003A4114" w:rsidRDefault="00F040E2" w:rsidP="319569F9">
      <w:pPr>
        <w:numPr>
          <w:ilvl w:val="0"/>
          <w:numId w:val="18"/>
        </w:numPr>
        <w:spacing w:after="0" w:line="240" w:lineRule="auto"/>
        <w:rPr>
          <w:color w:val="000000"/>
          <w:lang w:eastAsia="en-AU"/>
        </w:rPr>
      </w:pPr>
      <w:r w:rsidRPr="319569F9">
        <w:rPr>
          <w:lang w:eastAsia="en-AU"/>
        </w:rPr>
        <w:t>travel costs including airfares, accommodation and living allowances</w:t>
      </w:r>
      <w:r w:rsidR="003A4114" w:rsidRPr="319569F9">
        <w:rPr>
          <w:lang w:eastAsia="en-AU"/>
        </w:rPr>
        <w:t xml:space="preserve"> for the applicant</w:t>
      </w:r>
    </w:p>
    <w:p w14:paraId="2F981B85" w14:textId="20322807" w:rsidR="77E7E6EC" w:rsidRDefault="77E7E6EC" w:rsidP="319569F9">
      <w:pPr>
        <w:numPr>
          <w:ilvl w:val="0"/>
          <w:numId w:val="18"/>
        </w:numPr>
        <w:spacing w:after="0" w:line="240" w:lineRule="auto"/>
        <w:rPr>
          <w:lang w:eastAsia="en-AU"/>
        </w:rPr>
      </w:pPr>
      <w:r w:rsidRPr="319569F9">
        <w:rPr>
          <w:lang w:eastAsia="en-AU"/>
        </w:rPr>
        <w:t xml:space="preserve">costs to make project outcomes accessible to Deaf and Disabled audiences (for example </w:t>
      </w:r>
      <w:proofErr w:type="spellStart"/>
      <w:r w:rsidRPr="319569F9">
        <w:rPr>
          <w:lang w:eastAsia="en-AU"/>
        </w:rPr>
        <w:t>Auslan</w:t>
      </w:r>
      <w:proofErr w:type="spellEnd"/>
      <w:r w:rsidRPr="319569F9">
        <w:rPr>
          <w:lang w:eastAsia="en-AU"/>
        </w:rPr>
        <w:t>, captioning, audio description)</w:t>
      </w:r>
    </w:p>
    <w:p w14:paraId="4FEE1E2A" w14:textId="77777777" w:rsidR="00F040E2" w:rsidRPr="003A4114" w:rsidRDefault="00F040E2" w:rsidP="00F040E2">
      <w:pPr>
        <w:spacing w:after="0" w:line="240" w:lineRule="auto"/>
        <w:rPr>
          <w:b/>
          <w:bCs/>
          <w:szCs w:val="24"/>
        </w:rPr>
      </w:pPr>
    </w:p>
    <w:p w14:paraId="7D0820AC" w14:textId="77777777" w:rsidR="00F040E2" w:rsidRPr="003A4114" w:rsidRDefault="00F040E2" w:rsidP="00F040E2">
      <w:pPr>
        <w:spacing w:after="0" w:line="240" w:lineRule="auto"/>
        <w:rPr>
          <w:b/>
          <w:bCs/>
          <w:szCs w:val="24"/>
        </w:rPr>
      </w:pPr>
      <w:r w:rsidRPr="003A4114">
        <w:rPr>
          <w:b/>
          <w:bCs/>
          <w:szCs w:val="24"/>
        </w:rPr>
        <w:t>What can’t be funded?</w:t>
      </w:r>
    </w:p>
    <w:p w14:paraId="3BDA6A82" w14:textId="77777777" w:rsidR="00F040E2" w:rsidRPr="003A4114" w:rsidRDefault="00F040E2" w:rsidP="00F040E2">
      <w:pPr>
        <w:numPr>
          <w:ilvl w:val="0"/>
          <w:numId w:val="17"/>
        </w:numPr>
        <w:spacing w:after="0" w:line="240" w:lineRule="auto"/>
        <w:ind w:left="714" w:hanging="357"/>
        <w:rPr>
          <w:szCs w:val="24"/>
        </w:rPr>
      </w:pPr>
      <w:r w:rsidRPr="003A4114">
        <w:rPr>
          <w:szCs w:val="24"/>
        </w:rPr>
        <w:t>ongoing administrative or organisational costs</w:t>
      </w:r>
    </w:p>
    <w:p w14:paraId="4534D92A" w14:textId="16BFD4FA" w:rsidR="00F040E2" w:rsidRPr="003A4114" w:rsidRDefault="00F040E2" w:rsidP="00F040E2">
      <w:pPr>
        <w:numPr>
          <w:ilvl w:val="0"/>
          <w:numId w:val="17"/>
        </w:numPr>
        <w:spacing w:after="0" w:line="240" w:lineRule="auto"/>
        <w:ind w:left="714" w:hanging="357"/>
        <w:rPr>
          <w:szCs w:val="24"/>
        </w:rPr>
      </w:pPr>
      <w:r w:rsidRPr="003A4114">
        <w:rPr>
          <w:szCs w:val="24"/>
        </w:rPr>
        <w:t xml:space="preserve">capital expenses </w:t>
      </w:r>
      <w:r w:rsidR="00F52B8D" w:rsidRPr="003A4114">
        <w:rPr>
          <w:szCs w:val="24"/>
        </w:rPr>
        <w:t>i.e.</w:t>
      </w:r>
      <w:r w:rsidRPr="003A4114">
        <w:rPr>
          <w:szCs w:val="24"/>
        </w:rPr>
        <w:t xml:space="preserve"> purchase of plant and equipment, infrastructure</w:t>
      </w:r>
    </w:p>
    <w:p w14:paraId="177BF53B" w14:textId="77777777" w:rsidR="00F040E2" w:rsidRPr="003A4114" w:rsidRDefault="00F040E2" w:rsidP="00F040E2">
      <w:pPr>
        <w:numPr>
          <w:ilvl w:val="0"/>
          <w:numId w:val="17"/>
        </w:numPr>
        <w:spacing w:after="0" w:line="240" w:lineRule="auto"/>
        <w:ind w:left="714" w:hanging="357"/>
        <w:rPr>
          <w:szCs w:val="24"/>
        </w:rPr>
      </w:pPr>
      <w:r w:rsidRPr="003A4114">
        <w:rPr>
          <w:szCs w:val="24"/>
        </w:rPr>
        <w:t>reinstallation of an existing work</w:t>
      </w:r>
    </w:p>
    <w:p w14:paraId="097B8B2A" w14:textId="77777777" w:rsidR="00F040E2" w:rsidRPr="003A4114" w:rsidRDefault="00F040E2" w:rsidP="00F040E2">
      <w:pPr>
        <w:numPr>
          <w:ilvl w:val="0"/>
          <w:numId w:val="17"/>
        </w:numPr>
        <w:spacing w:after="0" w:line="240" w:lineRule="auto"/>
        <w:ind w:left="714" w:hanging="357"/>
        <w:rPr>
          <w:szCs w:val="24"/>
        </w:rPr>
      </w:pPr>
      <w:r w:rsidRPr="003A4114">
        <w:rPr>
          <w:szCs w:val="24"/>
        </w:rPr>
        <w:t>projects that have already commenced or require retrospective funding</w:t>
      </w:r>
    </w:p>
    <w:p w14:paraId="63967C9C" w14:textId="77777777" w:rsidR="00F040E2" w:rsidRPr="003A4114" w:rsidRDefault="00F040E2" w:rsidP="00F040E2">
      <w:pPr>
        <w:numPr>
          <w:ilvl w:val="0"/>
          <w:numId w:val="17"/>
        </w:numPr>
        <w:spacing w:after="0" w:line="240" w:lineRule="auto"/>
        <w:ind w:left="714" w:hanging="357"/>
        <w:rPr>
          <w:szCs w:val="24"/>
        </w:rPr>
      </w:pPr>
      <w:r w:rsidRPr="003A4114">
        <w:rPr>
          <w:szCs w:val="24"/>
        </w:rPr>
        <w:t>projects undertaken to gain formal qualifications</w:t>
      </w:r>
    </w:p>
    <w:p w14:paraId="1F3748E9" w14:textId="77777777" w:rsidR="00F040E2" w:rsidRPr="003A4114" w:rsidRDefault="00F040E2" w:rsidP="00F040E2">
      <w:pPr>
        <w:numPr>
          <w:ilvl w:val="0"/>
          <w:numId w:val="17"/>
        </w:numPr>
        <w:spacing w:after="0" w:line="240" w:lineRule="auto"/>
        <w:ind w:left="714" w:hanging="357"/>
        <w:rPr>
          <w:szCs w:val="24"/>
        </w:rPr>
      </w:pPr>
      <w:r w:rsidRPr="003A4114">
        <w:rPr>
          <w:szCs w:val="24"/>
        </w:rPr>
        <w:t>training, academic course or administration fees</w:t>
      </w:r>
    </w:p>
    <w:p w14:paraId="26F4DD20" w14:textId="77777777" w:rsidR="00F040E2" w:rsidRPr="003A4114" w:rsidRDefault="00F040E2" w:rsidP="00F040E2">
      <w:pPr>
        <w:numPr>
          <w:ilvl w:val="0"/>
          <w:numId w:val="17"/>
        </w:numPr>
        <w:spacing w:after="0" w:line="240" w:lineRule="auto"/>
        <w:ind w:left="714" w:hanging="357"/>
        <w:rPr>
          <w:szCs w:val="24"/>
        </w:rPr>
      </w:pPr>
      <w:r w:rsidRPr="003A4114">
        <w:rPr>
          <w:szCs w:val="24"/>
        </w:rPr>
        <w:t xml:space="preserve">previous recipients of </w:t>
      </w:r>
      <w:proofErr w:type="spellStart"/>
      <w:r w:rsidRPr="003A4114">
        <w:rPr>
          <w:szCs w:val="24"/>
        </w:rPr>
        <w:t>CoPP</w:t>
      </w:r>
      <w:proofErr w:type="spellEnd"/>
      <w:r w:rsidRPr="003A4114">
        <w:rPr>
          <w:szCs w:val="24"/>
        </w:rPr>
        <w:t xml:space="preserve"> funding who have not satisfied acquittal obligations.</w:t>
      </w:r>
    </w:p>
    <w:p w14:paraId="1AD3DD3C" w14:textId="77777777" w:rsidR="00F040E2" w:rsidRPr="003A4114" w:rsidRDefault="00F040E2" w:rsidP="00F040E2">
      <w:pPr>
        <w:spacing w:after="0" w:line="240" w:lineRule="auto"/>
        <w:ind w:left="714"/>
        <w:rPr>
          <w:szCs w:val="24"/>
        </w:rPr>
      </w:pPr>
    </w:p>
    <w:p w14:paraId="4CDAFAA6" w14:textId="612058F5" w:rsidR="00F040E2" w:rsidRPr="003A4114" w:rsidRDefault="00F040E2" w:rsidP="00F040E2">
      <w:pPr>
        <w:spacing w:after="0" w:line="240" w:lineRule="auto"/>
        <w:rPr>
          <w:szCs w:val="24"/>
        </w:rPr>
      </w:pPr>
      <w:r w:rsidRPr="003A4114">
        <w:rPr>
          <w:szCs w:val="24"/>
        </w:rPr>
        <w:t>All applicants</w:t>
      </w:r>
      <w:r w:rsidR="008C0854">
        <w:rPr>
          <w:szCs w:val="24"/>
        </w:rPr>
        <w:t xml:space="preserve"> who are sole traders</w:t>
      </w:r>
      <w:r w:rsidRPr="003A4114">
        <w:rPr>
          <w:szCs w:val="24"/>
        </w:rPr>
        <w:t xml:space="preserve"> are required to register with an auspice organisation before </w:t>
      </w:r>
      <w:proofErr w:type="gramStart"/>
      <w:r w:rsidRPr="003A4114">
        <w:rPr>
          <w:szCs w:val="24"/>
        </w:rPr>
        <w:t>submitting an application</w:t>
      </w:r>
      <w:proofErr w:type="gramEnd"/>
      <w:r w:rsidRPr="003A4114">
        <w:rPr>
          <w:szCs w:val="24"/>
        </w:rPr>
        <w:t xml:space="preserve">. </w:t>
      </w:r>
    </w:p>
    <w:p w14:paraId="07CE8075" w14:textId="77777777" w:rsidR="00F040E2" w:rsidRPr="003A4114" w:rsidRDefault="00F040E2" w:rsidP="00F040E2">
      <w:pPr>
        <w:spacing w:after="0" w:line="240" w:lineRule="auto"/>
        <w:rPr>
          <w:szCs w:val="24"/>
        </w:rPr>
      </w:pPr>
    </w:p>
    <w:p w14:paraId="1822CD4A" w14:textId="77777777" w:rsidR="00F040E2" w:rsidRPr="003A4114" w:rsidRDefault="00F040E2" w:rsidP="00F040E2">
      <w:pPr>
        <w:spacing w:after="0" w:line="240" w:lineRule="auto"/>
        <w:rPr>
          <w:szCs w:val="24"/>
        </w:rPr>
      </w:pPr>
      <w:r w:rsidRPr="003A4114">
        <w:rPr>
          <w:szCs w:val="24"/>
        </w:rPr>
        <w:t xml:space="preserve">Applicants that have a financial relationship with the City of Port Phillip (e.g. as employee, contractor or creditor) must declare this connection in the application. </w:t>
      </w:r>
    </w:p>
    <w:p w14:paraId="0A2A5FFC" w14:textId="77777777" w:rsidR="00F040E2" w:rsidRPr="003A4114" w:rsidRDefault="00F040E2" w:rsidP="00F040E2">
      <w:pPr>
        <w:keepNext/>
        <w:spacing w:after="0" w:line="240" w:lineRule="auto"/>
        <w:outlineLvl w:val="0"/>
        <w:rPr>
          <w:b/>
          <w:bCs/>
          <w:szCs w:val="24"/>
        </w:rPr>
      </w:pPr>
      <w:bookmarkStart w:id="26" w:name="_Toc94208075"/>
    </w:p>
    <w:p w14:paraId="16B100B2" w14:textId="77777777" w:rsidR="00F040E2" w:rsidRDefault="00F040E2" w:rsidP="5629A4D9">
      <w:pPr>
        <w:keepNext/>
        <w:keepLines/>
        <w:spacing w:after="0" w:line="240" w:lineRule="auto"/>
        <w:outlineLvl w:val="2"/>
        <w:rPr>
          <w:rFonts w:eastAsiaTheme="majorEastAsia"/>
          <w:b/>
          <w:bCs/>
          <w:color w:val="005467"/>
          <w:sz w:val="28"/>
          <w:szCs w:val="28"/>
        </w:rPr>
      </w:pPr>
      <w:bookmarkStart w:id="27" w:name="_Toc94272062"/>
      <w:bookmarkStart w:id="28" w:name="_Toc235451659"/>
      <w:r w:rsidRPr="5629A4D9">
        <w:rPr>
          <w:rFonts w:eastAsiaTheme="majorEastAsia"/>
          <w:b/>
          <w:bCs/>
          <w:color w:val="005467"/>
          <w:sz w:val="28"/>
          <w:szCs w:val="28"/>
        </w:rPr>
        <w:t>Grants as taxable income and GST (Goods &amp; Services Tax)</w:t>
      </w:r>
      <w:bookmarkEnd w:id="27"/>
      <w:bookmarkEnd w:id="28"/>
      <w:r w:rsidRPr="5629A4D9">
        <w:rPr>
          <w:rFonts w:eastAsiaTheme="majorEastAsia"/>
          <w:b/>
          <w:bCs/>
          <w:color w:val="005467"/>
          <w:sz w:val="28"/>
          <w:szCs w:val="28"/>
        </w:rPr>
        <w:t xml:space="preserve"> </w:t>
      </w:r>
    </w:p>
    <w:p w14:paraId="3F664CCF" w14:textId="77777777" w:rsidR="0088688A" w:rsidRPr="0022325D" w:rsidRDefault="0088688A" w:rsidP="00F040E2">
      <w:pPr>
        <w:keepNext/>
        <w:keepLines/>
        <w:spacing w:after="0" w:line="240" w:lineRule="auto"/>
        <w:outlineLvl w:val="2"/>
        <w:rPr>
          <w:rFonts w:eastAsiaTheme="majorEastAsia"/>
          <w:b/>
          <w:color w:val="005467"/>
          <w:sz w:val="28"/>
          <w:szCs w:val="28"/>
        </w:rPr>
      </w:pPr>
    </w:p>
    <w:bookmarkEnd w:id="26"/>
    <w:p w14:paraId="1F745E58" w14:textId="77777777" w:rsidR="00F040E2" w:rsidRPr="003A4114" w:rsidRDefault="00F040E2" w:rsidP="00F040E2">
      <w:pPr>
        <w:spacing w:after="0" w:line="240" w:lineRule="auto"/>
        <w:rPr>
          <w:szCs w:val="24"/>
        </w:rPr>
      </w:pPr>
      <w:r w:rsidRPr="003A4114">
        <w:rPr>
          <w:szCs w:val="24"/>
        </w:rPr>
        <w:t xml:space="preserve">Any monies received by the grant recipient will </w:t>
      </w:r>
      <w:proofErr w:type="gramStart"/>
      <w:r w:rsidRPr="003A4114">
        <w:rPr>
          <w:szCs w:val="24"/>
        </w:rPr>
        <w:t>be considered to be</w:t>
      </w:r>
      <w:proofErr w:type="gramEnd"/>
      <w:r w:rsidRPr="003A4114">
        <w:rPr>
          <w:szCs w:val="24"/>
        </w:rPr>
        <w:t xml:space="preserve"> taxable income unless the Australian Taxation Office has declared the organisation a tax-exempt body. Applicants are strongly encouraged to clarify their GST status and indicate on the application form what that status is. For detailed information visit the </w:t>
      </w:r>
      <w:hyperlink r:id="rId17" w:history="1">
        <w:r w:rsidRPr="003A4114">
          <w:rPr>
            <w:color w:val="0000FF"/>
            <w:szCs w:val="24"/>
            <w:u w:val="single"/>
          </w:rPr>
          <w:t>Australian Tax Office</w:t>
        </w:r>
      </w:hyperlink>
      <w:r w:rsidRPr="003A4114">
        <w:rPr>
          <w:szCs w:val="24"/>
        </w:rPr>
        <w:t xml:space="preserve"> website.</w:t>
      </w:r>
    </w:p>
    <w:p w14:paraId="4E5419DA" w14:textId="77777777" w:rsidR="00F040E2" w:rsidRPr="003A4114" w:rsidRDefault="00F040E2" w:rsidP="00F040E2">
      <w:pPr>
        <w:spacing w:after="0" w:line="240" w:lineRule="auto"/>
        <w:rPr>
          <w:szCs w:val="24"/>
        </w:rPr>
      </w:pPr>
    </w:p>
    <w:p w14:paraId="0B70AFC4" w14:textId="10CACD32" w:rsidR="00F040E2" w:rsidRDefault="00F040E2" w:rsidP="5629A4D9">
      <w:pPr>
        <w:keepNext/>
        <w:keepLines/>
        <w:spacing w:after="0" w:line="240" w:lineRule="auto"/>
        <w:outlineLvl w:val="2"/>
        <w:rPr>
          <w:rFonts w:eastAsiaTheme="majorEastAsia"/>
          <w:b/>
          <w:bCs/>
          <w:color w:val="005467"/>
          <w:sz w:val="28"/>
          <w:szCs w:val="28"/>
        </w:rPr>
      </w:pPr>
      <w:bookmarkStart w:id="29" w:name="_Toc94272063"/>
      <w:bookmarkStart w:id="30" w:name="_Toc235451660"/>
      <w:r w:rsidRPr="5629A4D9">
        <w:rPr>
          <w:rFonts w:eastAsiaTheme="majorEastAsia"/>
          <w:b/>
          <w:bCs/>
          <w:color w:val="005467"/>
          <w:sz w:val="28"/>
          <w:szCs w:val="28"/>
        </w:rPr>
        <w:t>Funding agreement, payment schedule and reporting</w:t>
      </w:r>
      <w:bookmarkEnd w:id="29"/>
      <w:bookmarkEnd w:id="30"/>
      <w:r w:rsidRPr="5629A4D9">
        <w:rPr>
          <w:rFonts w:eastAsiaTheme="majorEastAsia"/>
          <w:b/>
          <w:bCs/>
          <w:color w:val="005467"/>
          <w:sz w:val="28"/>
          <w:szCs w:val="28"/>
        </w:rPr>
        <w:t xml:space="preserve"> </w:t>
      </w:r>
    </w:p>
    <w:p w14:paraId="0109DD82" w14:textId="77777777" w:rsidR="009D514C" w:rsidRPr="0022325D" w:rsidRDefault="009D514C" w:rsidP="00F040E2">
      <w:pPr>
        <w:keepNext/>
        <w:keepLines/>
        <w:spacing w:after="0" w:line="240" w:lineRule="auto"/>
        <w:outlineLvl w:val="2"/>
        <w:rPr>
          <w:rFonts w:eastAsiaTheme="majorEastAsia"/>
          <w:b/>
          <w:color w:val="005467"/>
          <w:sz w:val="28"/>
          <w:szCs w:val="28"/>
        </w:rPr>
      </w:pPr>
    </w:p>
    <w:p w14:paraId="7D13B76F" w14:textId="52C9CBAF" w:rsidR="00F040E2" w:rsidRPr="003A4114" w:rsidRDefault="00F040E2" w:rsidP="00F040E2">
      <w:pPr>
        <w:numPr>
          <w:ilvl w:val="0"/>
          <w:numId w:val="16"/>
        </w:numPr>
        <w:spacing w:after="0" w:line="240" w:lineRule="auto"/>
        <w:contextualSpacing/>
        <w:rPr>
          <w:szCs w:val="24"/>
        </w:rPr>
      </w:pPr>
      <w:r w:rsidRPr="003A4114">
        <w:rPr>
          <w:szCs w:val="24"/>
        </w:rPr>
        <w:t xml:space="preserve">The Fellowship recipient and the </w:t>
      </w:r>
      <w:r w:rsidR="00E67701" w:rsidRPr="003A4114">
        <w:rPr>
          <w:szCs w:val="24"/>
        </w:rPr>
        <w:t>a</w:t>
      </w:r>
      <w:r w:rsidRPr="003A4114">
        <w:rPr>
          <w:szCs w:val="24"/>
        </w:rPr>
        <w:t xml:space="preserve">uspice organisation will be required to enter into a Rupert Bunny Foundation Visual Arts Fellowship Funding Agreement with the </w:t>
      </w:r>
      <w:proofErr w:type="spellStart"/>
      <w:r w:rsidRPr="003A4114">
        <w:rPr>
          <w:szCs w:val="24"/>
        </w:rPr>
        <w:t>CoPP</w:t>
      </w:r>
      <w:proofErr w:type="spellEnd"/>
      <w:r w:rsidRPr="003A4114">
        <w:rPr>
          <w:szCs w:val="24"/>
        </w:rPr>
        <w:t>.</w:t>
      </w:r>
    </w:p>
    <w:p w14:paraId="7871173B" w14:textId="7DEEA37C" w:rsidR="00F040E2" w:rsidRDefault="00F040E2" w:rsidP="00F040E2">
      <w:pPr>
        <w:numPr>
          <w:ilvl w:val="0"/>
          <w:numId w:val="16"/>
        </w:numPr>
        <w:spacing w:after="0" w:line="240" w:lineRule="auto"/>
        <w:contextualSpacing/>
        <w:rPr>
          <w:szCs w:val="24"/>
        </w:rPr>
      </w:pPr>
      <w:r w:rsidRPr="003A4114">
        <w:rPr>
          <w:szCs w:val="24"/>
        </w:rPr>
        <w:t xml:space="preserve">The payment schedule </w:t>
      </w:r>
      <w:r w:rsidR="00391DCB">
        <w:rPr>
          <w:szCs w:val="24"/>
        </w:rPr>
        <w:t>consists of a</w:t>
      </w:r>
      <w:r w:rsidR="00976774">
        <w:rPr>
          <w:szCs w:val="24"/>
        </w:rPr>
        <w:t xml:space="preserve"> </w:t>
      </w:r>
      <w:r w:rsidRPr="003A4114">
        <w:rPr>
          <w:szCs w:val="24"/>
        </w:rPr>
        <w:t xml:space="preserve">$15,000 payment made at the commencement of the project </w:t>
      </w:r>
      <w:r w:rsidR="003F0E63">
        <w:rPr>
          <w:szCs w:val="24"/>
        </w:rPr>
        <w:t>and</w:t>
      </w:r>
      <w:r w:rsidRPr="003A4114">
        <w:rPr>
          <w:szCs w:val="24"/>
        </w:rPr>
        <w:t xml:space="preserve"> subsequent payments </w:t>
      </w:r>
      <w:r w:rsidR="00BC3C55">
        <w:rPr>
          <w:szCs w:val="24"/>
        </w:rPr>
        <w:t xml:space="preserve">for $7,500 </w:t>
      </w:r>
      <w:r w:rsidRPr="003A4114">
        <w:rPr>
          <w:szCs w:val="24"/>
        </w:rPr>
        <w:t>made at three-month intervals and on completion of satisfactory milestone reports.</w:t>
      </w:r>
      <w:r w:rsidR="0022325D">
        <w:rPr>
          <w:szCs w:val="24"/>
        </w:rPr>
        <w:t xml:space="preserve"> The payment schedule is outlined in the funding </w:t>
      </w:r>
      <w:r w:rsidR="00084873">
        <w:rPr>
          <w:szCs w:val="24"/>
        </w:rPr>
        <w:t>agreement and</w:t>
      </w:r>
      <w:r w:rsidR="00A3514F">
        <w:rPr>
          <w:szCs w:val="24"/>
        </w:rPr>
        <w:t xml:space="preserve"> </w:t>
      </w:r>
      <w:r w:rsidR="00084873">
        <w:rPr>
          <w:szCs w:val="24"/>
        </w:rPr>
        <w:t xml:space="preserve">will be managed by the </w:t>
      </w:r>
      <w:proofErr w:type="spellStart"/>
      <w:r w:rsidR="00084873">
        <w:rPr>
          <w:szCs w:val="24"/>
        </w:rPr>
        <w:t>auspicing</w:t>
      </w:r>
      <w:proofErr w:type="spellEnd"/>
      <w:r w:rsidR="00084873">
        <w:rPr>
          <w:szCs w:val="24"/>
        </w:rPr>
        <w:t xml:space="preserve"> body. </w:t>
      </w:r>
    </w:p>
    <w:p w14:paraId="259520A8" w14:textId="14049E97" w:rsidR="00F040E2" w:rsidRPr="003A4114" w:rsidRDefault="00F040E2" w:rsidP="00F040E2">
      <w:pPr>
        <w:numPr>
          <w:ilvl w:val="0"/>
          <w:numId w:val="16"/>
        </w:numPr>
        <w:spacing w:after="0" w:line="240" w:lineRule="auto"/>
        <w:contextualSpacing/>
        <w:rPr>
          <w:szCs w:val="24"/>
        </w:rPr>
      </w:pPr>
      <w:r w:rsidRPr="003A4114">
        <w:rPr>
          <w:szCs w:val="24"/>
        </w:rPr>
        <w:t>It is a condition of the Fellowship that</w:t>
      </w:r>
      <w:r w:rsidR="00E67701" w:rsidRPr="003A4114">
        <w:rPr>
          <w:szCs w:val="24"/>
        </w:rPr>
        <w:t>,</w:t>
      </w:r>
      <w:r w:rsidRPr="003A4114">
        <w:rPr>
          <w:szCs w:val="24"/>
        </w:rPr>
        <w:t xml:space="preserve"> </w:t>
      </w:r>
      <w:r w:rsidR="00E67701" w:rsidRPr="003A4114">
        <w:rPr>
          <w:szCs w:val="24"/>
        </w:rPr>
        <w:t xml:space="preserve">tied to the payments, </w:t>
      </w:r>
      <w:r w:rsidRPr="003A4114">
        <w:rPr>
          <w:szCs w:val="24"/>
        </w:rPr>
        <w:t>two artistic and financial milestone reports are completed with image documentation, progress on project and current budget spending.</w:t>
      </w:r>
    </w:p>
    <w:p w14:paraId="651287FF" w14:textId="699CE778" w:rsidR="00F040E2" w:rsidRPr="003A4114" w:rsidRDefault="00F040E2" w:rsidP="00F040E2">
      <w:pPr>
        <w:numPr>
          <w:ilvl w:val="0"/>
          <w:numId w:val="16"/>
        </w:numPr>
        <w:spacing w:after="0" w:line="240" w:lineRule="auto"/>
        <w:contextualSpacing/>
        <w:rPr>
          <w:szCs w:val="24"/>
        </w:rPr>
      </w:pPr>
      <w:r w:rsidRPr="003A4114">
        <w:rPr>
          <w:szCs w:val="24"/>
        </w:rPr>
        <w:t xml:space="preserve">The RBFVAF Reference </w:t>
      </w:r>
      <w:r w:rsidR="003508F8">
        <w:rPr>
          <w:szCs w:val="24"/>
        </w:rPr>
        <w:t>Group</w:t>
      </w:r>
      <w:r w:rsidRPr="003A4114">
        <w:rPr>
          <w:szCs w:val="24"/>
        </w:rPr>
        <w:t xml:space="preserve"> understands that an artistic project evolves and changes over a twelve-month period however changes to a project must be </w:t>
      </w:r>
      <w:r w:rsidR="00E67701" w:rsidRPr="003A4114">
        <w:rPr>
          <w:szCs w:val="24"/>
        </w:rPr>
        <w:t xml:space="preserve">clearly </w:t>
      </w:r>
      <w:r w:rsidRPr="003A4114">
        <w:rPr>
          <w:szCs w:val="24"/>
        </w:rPr>
        <w:t xml:space="preserve">communicated and approved by the RBFVAF Reference </w:t>
      </w:r>
      <w:r w:rsidR="007338AE">
        <w:rPr>
          <w:szCs w:val="24"/>
        </w:rPr>
        <w:t>Group.</w:t>
      </w:r>
    </w:p>
    <w:p w14:paraId="12F83FF8" w14:textId="61CE8181" w:rsidR="00F040E2" w:rsidRPr="003A4114" w:rsidRDefault="76FF5D60" w:rsidP="5629A4D9">
      <w:pPr>
        <w:numPr>
          <w:ilvl w:val="0"/>
          <w:numId w:val="16"/>
        </w:numPr>
        <w:spacing w:after="0" w:line="240" w:lineRule="auto"/>
        <w:contextualSpacing/>
      </w:pPr>
      <w:r>
        <w:t xml:space="preserve">It is a condition that quality documentation of the project outcome as well as a full budget be presented in an acquittal report and submitted within </w:t>
      </w:r>
      <w:r w:rsidR="1A73D793">
        <w:t>six</w:t>
      </w:r>
      <w:r w:rsidR="39D2B0D7">
        <w:t xml:space="preserve"> </w:t>
      </w:r>
      <w:r>
        <w:t xml:space="preserve">weeks from the completion date of the project. The guidelines for reporting are detailed in the applicant RBVAF agreement. </w:t>
      </w:r>
    </w:p>
    <w:p w14:paraId="10D95DB6" w14:textId="77777777" w:rsidR="003A4114" w:rsidRDefault="003A4114" w:rsidP="00F040E2">
      <w:pPr>
        <w:spacing w:after="0" w:line="240" w:lineRule="auto"/>
        <w:outlineLvl w:val="1"/>
        <w:rPr>
          <w:b/>
          <w:color w:val="005467"/>
          <w:szCs w:val="24"/>
        </w:rPr>
      </w:pPr>
      <w:bookmarkStart w:id="31" w:name="_Toc94272068"/>
    </w:p>
    <w:p w14:paraId="26C7A683" w14:textId="7C7C90D6" w:rsidR="00F040E2" w:rsidRDefault="00F040E2" w:rsidP="00CB3A77">
      <w:pPr>
        <w:spacing w:after="0" w:line="240" w:lineRule="auto"/>
        <w:outlineLvl w:val="1"/>
        <w:rPr>
          <w:b/>
          <w:bCs/>
          <w:color w:val="005467"/>
          <w:sz w:val="28"/>
          <w:szCs w:val="28"/>
        </w:rPr>
      </w:pPr>
      <w:bookmarkStart w:id="32" w:name="_Toc235451661"/>
      <w:r w:rsidRPr="5629A4D9">
        <w:rPr>
          <w:b/>
          <w:bCs/>
          <w:color w:val="005467"/>
          <w:sz w:val="28"/>
          <w:szCs w:val="28"/>
        </w:rPr>
        <w:t>Assessment: 202</w:t>
      </w:r>
      <w:r w:rsidR="00187FFC">
        <w:rPr>
          <w:b/>
          <w:bCs/>
          <w:color w:val="005467"/>
          <w:sz w:val="28"/>
          <w:szCs w:val="28"/>
        </w:rPr>
        <w:t>7</w:t>
      </w:r>
      <w:r w:rsidRPr="5629A4D9">
        <w:rPr>
          <w:b/>
          <w:bCs/>
          <w:color w:val="005467"/>
          <w:sz w:val="28"/>
          <w:szCs w:val="28"/>
        </w:rPr>
        <w:t xml:space="preserve"> Rupert Bunny Foundation Visual Arts </w:t>
      </w:r>
      <w:bookmarkEnd w:id="31"/>
      <w:r w:rsidR="00EF1471" w:rsidRPr="5629A4D9">
        <w:rPr>
          <w:b/>
          <w:bCs/>
          <w:color w:val="005467"/>
          <w:sz w:val="28"/>
          <w:szCs w:val="28"/>
        </w:rPr>
        <w:t>Fellowship</w:t>
      </w:r>
      <w:bookmarkEnd w:id="32"/>
    </w:p>
    <w:p w14:paraId="36C02F55" w14:textId="77777777" w:rsidR="009D514C" w:rsidRPr="0022325D" w:rsidRDefault="009D514C" w:rsidP="00CB3A77">
      <w:pPr>
        <w:spacing w:after="0" w:line="240" w:lineRule="auto"/>
        <w:outlineLvl w:val="1"/>
        <w:rPr>
          <w:b/>
          <w:bCs/>
          <w:color w:val="005467"/>
          <w:sz w:val="28"/>
          <w:szCs w:val="28"/>
        </w:rPr>
      </w:pPr>
    </w:p>
    <w:p w14:paraId="76E65BE2" w14:textId="21B26194" w:rsidR="00F040E2" w:rsidRPr="003A4114" w:rsidRDefault="00F040E2" w:rsidP="00CB3A77">
      <w:pPr>
        <w:spacing w:after="0" w:line="240" w:lineRule="auto"/>
        <w:rPr>
          <w:szCs w:val="24"/>
        </w:rPr>
      </w:pPr>
      <w:r w:rsidRPr="003A4114">
        <w:rPr>
          <w:szCs w:val="24"/>
        </w:rPr>
        <w:t xml:space="preserve">All applications for the Rupert Bunny Foundation Visual Arts Fellowship will be assessed according to </w:t>
      </w:r>
      <w:r w:rsidR="00E67701" w:rsidRPr="003A4114">
        <w:rPr>
          <w:szCs w:val="24"/>
        </w:rPr>
        <w:t xml:space="preserve">these </w:t>
      </w:r>
      <w:r w:rsidRPr="003A4114">
        <w:rPr>
          <w:szCs w:val="24"/>
        </w:rPr>
        <w:t>criteria:</w:t>
      </w:r>
    </w:p>
    <w:p w14:paraId="7E5FF71E" w14:textId="77777777" w:rsidR="00F040E2" w:rsidRPr="003A4114" w:rsidRDefault="00F040E2" w:rsidP="00F040E2">
      <w:pPr>
        <w:spacing w:after="0" w:line="240" w:lineRule="auto"/>
        <w:rPr>
          <w:szCs w:val="24"/>
        </w:rPr>
      </w:pPr>
    </w:p>
    <w:p w14:paraId="42982A37" w14:textId="77777777" w:rsidR="00F040E2" w:rsidRPr="003A4114" w:rsidRDefault="00F040E2" w:rsidP="00F040E2">
      <w:pPr>
        <w:numPr>
          <w:ilvl w:val="0"/>
          <w:numId w:val="14"/>
        </w:numPr>
        <w:spacing w:after="0" w:line="240" w:lineRule="auto"/>
        <w:contextualSpacing/>
        <w:rPr>
          <w:szCs w:val="24"/>
        </w:rPr>
      </w:pPr>
      <w:r w:rsidRPr="003A4114">
        <w:rPr>
          <w:szCs w:val="24"/>
        </w:rPr>
        <w:t xml:space="preserve">Artistic merit of the proposal </w:t>
      </w:r>
    </w:p>
    <w:p w14:paraId="6298649B" w14:textId="77777777" w:rsidR="00F040E2" w:rsidRPr="003A4114" w:rsidRDefault="00F040E2" w:rsidP="00F040E2">
      <w:pPr>
        <w:spacing w:after="0" w:line="240" w:lineRule="auto"/>
        <w:ind w:left="1070"/>
        <w:rPr>
          <w:b/>
          <w:bCs/>
          <w:szCs w:val="24"/>
        </w:rPr>
      </w:pPr>
      <w:r w:rsidRPr="003A4114">
        <w:rPr>
          <w:szCs w:val="24"/>
        </w:rPr>
        <w:t>A well-conceived, clearly formulated proposal with objectives and outcomes that contribute to creative/innovative excellence in visual arts practice.</w:t>
      </w:r>
    </w:p>
    <w:p w14:paraId="0B588C57" w14:textId="77777777" w:rsidR="00F040E2" w:rsidRPr="003A4114" w:rsidRDefault="00F040E2" w:rsidP="00F040E2">
      <w:pPr>
        <w:numPr>
          <w:ilvl w:val="0"/>
          <w:numId w:val="14"/>
        </w:numPr>
        <w:spacing w:after="0" w:line="240" w:lineRule="auto"/>
        <w:contextualSpacing/>
        <w:rPr>
          <w:b/>
          <w:bCs/>
          <w:szCs w:val="24"/>
        </w:rPr>
      </w:pPr>
      <w:r w:rsidRPr="003A4114">
        <w:rPr>
          <w:szCs w:val="24"/>
        </w:rPr>
        <w:t xml:space="preserve">An artist’s professional development </w:t>
      </w:r>
    </w:p>
    <w:p w14:paraId="5F0CAD03" w14:textId="6A7C079E" w:rsidR="00F040E2" w:rsidRPr="003A4114" w:rsidRDefault="00F040E2" w:rsidP="00F040E2">
      <w:pPr>
        <w:spacing w:after="0" w:line="240" w:lineRule="auto"/>
        <w:ind w:left="1134" w:hanging="141"/>
        <w:contextualSpacing/>
        <w:rPr>
          <w:szCs w:val="24"/>
        </w:rPr>
      </w:pPr>
      <w:r w:rsidRPr="003A4114">
        <w:rPr>
          <w:szCs w:val="24"/>
        </w:rPr>
        <w:t xml:space="preserve"> The way in which the Fellowship contributes to </w:t>
      </w:r>
      <w:r w:rsidR="00EF1471" w:rsidRPr="003A4114">
        <w:rPr>
          <w:szCs w:val="24"/>
        </w:rPr>
        <w:t xml:space="preserve">the </w:t>
      </w:r>
      <w:r w:rsidRPr="003A4114">
        <w:rPr>
          <w:szCs w:val="24"/>
        </w:rPr>
        <w:t>professional development of the</w:t>
      </w:r>
      <w:r w:rsidR="00EF1471" w:rsidRPr="003A4114">
        <w:rPr>
          <w:szCs w:val="24"/>
        </w:rPr>
        <w:t xml:space="preserve"> </w:t>
      </w:r>
      <w:r w:rsidRPr="003A4114">
        <w:rPr>
          <w:szCs w:val="24"/>
        </w:rPr>
        <w:t>artist/s involved.</w:t>
      </w:r>
    </w:p>
    <w:p w14:paraId="045629E7" w14:textId="77777777" w:rsidR="00F040E2" w:rsidRPr="003A4114" w:rsidRDefault="00F040E2" w:rsidP="00F040E2">
      <w:pPr>
        <w:numPr>
          <w:ilvl w:val="0"/>
          <w:numId w:val="14"/>
        </w:numPr>
        <w:spacing w:after="0" w:line="240" w:lineRule="auto"/>
        <w:contextualSpacing/>
        <w:rPr>
          <w:szCs w:val="24"/>
        </w:rPr>
      </w:pPr>
      <w:r w:rsidRPr="003A4114">
        <w:rPr>
          <w:szCs w:val="24"/>
        </w:rPr>
        <w:t>Relevant experience of participants</w:t>
      </w:r>
    </w:p>
    <w:p w14:paraId="78924646" w14:textId="77777777" w:rsidR="00F040E2" w:rsidRPr="003A4114" w:rsidRDefault="00F040E2" w:rsidP="00F040E2">
      <w:pPr>
        <w:spacing w:after="0" w:line="240" w:lineRule="auto"/>
        <w:ind w:left="720" w:firstLine="350"/>
        <w:rPr>
          <w:szCs w:val="24"/>
        </w:rPr>
      </w:pPr>
      <w:r w:rsidRPr="003A4114">
        <w:rPr>
          <w:szCs w:val="24"/>
        </w:rPr>
        <w:t>The relevant experience and, where applicable, the roles of the artist/s involved.</w:t>
      </w:r>
    </w:p>
    <w:p w14:paraId="1E9EF6F3" w14:textId="77777777" w:rsidR="00F040E2" w:rsidRPr="003A4114" w:rsidRDefault="00F040E2" w:rsidP="00F040E2">
      <w:pPr>
        <w:numPr>
          <w:ilvl w:val="0"/>
          <w:numId w:val="14"/>
        </w:numPr>
        <w:spacing w:after="0" w:line="240" w:lineRule="auto"/>
        <w:rPr>
          <w:szCs w:val="24"/>
        </w:rPr>
      </w:pPr>
      <w:r w:rsidRPr="003A4114">
        <w:rPr>
          <w:szCs w:val="24"/>
        </w:rPr>
        <w:t>Benefit to the City of Port Phillip and broader communities</w:t>
      </w:r>
    </w:p>
    <w:p w14:paraId="53748425" w14:textId="77777777" w:rsidR="00F040E2" w:rsidRPr="003A4114" w:rsidRDefault="00F040E2" w:rsidP="00F040E2">
      <w:pPr>
        <w:spacing w:after="0" w:line="240" w:lineRule="auto"/>
        <w:ind w:left="1070"/>
        <w:rPr>
          <w:szCs w:val="24"/>
        </w:rPr>
      </w:pPr>
      <w:r w:rsidRPr="003A4114">
        <w:rPr>
          <w:szCs w:val="24"/>
        </w:rPr>
        <w:t xml:space="preserve">Value of the proposal to the City of Port Phillip: this may include, but is not restricted to, creating or strengthening visual arts in the City of Port Phillip. </w:t>
      </w:r>
    </w:p>
    <w:p w14:paraId="37FE5E4D" w14:textId="77777777" w:rsidR="00F040E2" w:rsidRPr="003A4114" w:rsidRDefault="00F040E2" w:rsidP="00F040E2">
      <w:pPr>
        <w:numPr>
          <w:ilvl w:val="0"/>
          <w:numId w:val="14"/>
        </w:numPr>
        <w:spacing w:after="0" w:line="240" w:lineRule="auto"/>
        <w:contextualSpacing/>
        <w:rPr>
          <w:szCs w:val="24"/>
        </w:rPr>
      </w:pPr>
      <w:r w:rsidRPr="003A4114">
        <w:rPr>
          <w:szCs w:val="24"/>
        </w:rPr>
        <w:t xml:space="preserve">Project management experience  </w:t>
      </w:r>
    </w:p>
    <w:p w14:paraId="3474882A" w14:textId="77777777" w:rsidR="00F040E2" w:rsidRPr="003A4114" w:rsidRDefault="00F040E2" w:rsidP="00F040E2">
      <w:pPr>
        <w:spacing w:after="0" w:line="240" w:lineRule="auto"/>
        <w:ind w:left="1070"/>
        <w:rPr>
          <w:szCs w:val="24"/>
        </w:rPr>
      </w:pPr>
      <w:r w:rsidRPr="003A4114">
        <w:rPr>
          <w:szCs w:val="24"/>
        </w:rPr>
        <w:lastRenderedPageBreak/>
        <w:t>Capacity of the applicant to successfully complete the proposal on budget and on time, while managing creative aspects and processes, key relationships or partnerships.</w:t>
      </w:r>
    </w:p>
    <w:p w14:paraId="7A3CFD35" w14:textId="010F38DA" w:rsidR="0022325D" w:rsidRDefault="0022325D">
      <w:pPr>
        <w:spacing w:line="259" w:lineRule="auto"/>
        <w:rPr>
          <w:rFonts w:eastAsiaTheme="majorEastAsia"/>
          <w:b/>
          <w:color w:val="005467"/>
          <w:szCs w:val="24"/>
        </w:rPr>
      </w:pPr>
      <w:bookmarkStart w:id="33" w:name="_Toc94272069"/>
    </w:p>
    <w:p w14:paraId="77363797" w14:textId="33F5DD71" w:rsidR="00F040E2" w:rsidRDefault="00F040E2" w:rsidP="5629A4D9">
      <w:pPr>
        <w:keepNext/>
        <w:keepLines/>
        <w:spacing w:after="0" w:line="240" w:lineRule="auto"/>
        <w:outlineLvl w:val="2"/>
        <w:rPr>
          <w:rFonts w:eastAsiaTheme="majorEastAsia"/>
          <w:b/>
          <w:bCs/>
          <w:color w:val="005467"/>
          <w:sz w:val="28"/>
          <w:szCs w:val="28"/>
        </w:rPr>
      </w:pPr>
      <w:bookmarkStart w:id="34" w:name="_Toc235451662"/>
      <w:r w:rsidRPr="5629A4D9">
        <w:rPr>
          <w:rFonts w:eastAsiaTheme="majorEastAsia"/>
          <w:b/>
          <w:bCs/>
          <w:color w:val="005467"/>
          <w:sz w:val="28"/>
          <w:szCs w:val="28"/>
        </w:rPr>
        <w:t>Eligibility</w:t>
      </w:r>
      <w:bookmarkEnd w:id="33"/>
      <w:bookmarkEnd w:id="34"/>
    </w:p>
    <w:p w14:paraId="04998B5A" w14:textId="77777777" w:rsidR="009D514C" w:rsidRPr="0022325D" w:rsidRDefault="009D514C" w:rsidP="00F040E2">
      <w:pPr>
        <w:keepNext/>
        <w:keepLines/>
        <w:spacing w:after="0" w:line="240" w:lineRule="auto"/>
        <w:outlineLvl w:val="2"/>
        <w:rPr>
          <w:rFonts w:eastAsiaTheme="majorEastAsia"/>
          <w:b/>
          <w:color w:val="005467"/>
          <w:sz w:val="28"/>
          <w:szCs w:val="28"/>
        </w:rPr>
      </w:pPr>
    </w:p>
    <w:p w14:paraId="671BDF56" w14:textId="77777777" w:rsidR="00F040E2" w:rsidRPr="003A4114" w:rsidRDefault="00F040E2" w:rsidP="00F040E2">
      <w:pPr>
        <w:spacing w:after="0" w:line="240" w:lineRule="auto"/>
        <w:rPr>
          <w:szCs w:val="24"/>
        </w:rPr>
      </w:pPr>
      <w:r w:rsidRPr="003A4114">
        <w:rPr>
          <w:szCs w:val="24"/>
        </w:rPr>
        <w:t>To be eligible to apply, applicants must be:</w:t>
      </w:r>
    </w:p>
    <w:p w14:paraId="4F44E35D" w14:textId="77777777" w:rsidR="00811C7D" w:rsidRDefault="76FF5D60" w:rsidP="00811C7D">
      <w:pPr>
        <w:numPr>
          <w:ilvl w:val="0"/>
          <w:numId w:val="4"/>
        </w:numPr>
        <w:spacing w:after="0" w:line="240" w:lineRule="auto"/>
      </w:pPr>
      <w:r>
        <w:t>Individuals who live</w:t>
      </w:r>
      <w:r w:rsidR="40E0159E">
        <w:t>,</w:t>
      </w:r>
      <w:r>
        <w:t xml:space="preserve"> work</w:t>
      </w:r>
      <w:r w:rsidR="40E0159E">
        <w:t xml:space="preserve"> or volunteer</w:t>
      </w:r>
      <w:r>
        <w:t xml:space="preserve"> in the City of Port Phillip</w:t>
      </w:r>
    </w:p>
    <w:p w14:paraId="21C37A6F" w14:textId="77777777" w:rsidR="00811C7D" w:rsidRDefault="76FF5D60" w:rsidP="00811C7D">
      <w:pPr>
        <w:numPr>
          <w:ilvl w:val="0"/>
          <w:numId w:val="4"/>
        </w:numPr>
        <w:spacing w:after="0" w:line="240" w:lineRule="auto"/>
      </w:pPr>
      <w:r>
        <w:t>Individuals applying with a not-for-profit auspice organisation</w:t>
      </w:r>
      <w:r w:rsidR="6EA55055">
        <w:t xml:space="preserve"> or</w:t>
      </w:r>
    </w:p>
    <w:p w14:paraId="5AE1609F" w14:textId="007BA05B" w:rsidR="00F040E2" w:rsidRDefault="00F040E2" w:rsidP="00811C7D">
      <w:pPr>
        <w:numPr>
          <w:ilvl w:val="0"/>
          <w:numId w:val="4"/>
        </w:numPr>
        <w:spacing w:after="0" w:line="240" w:lineRule="auto"/>
      </w:pPr>
      <w:r>
        <w:t>Individuals applying on behalf of an unincorporated group with a not-for-profit auspice organisation</w:t>
      </w:r>
    </w:p>
    <w:p w14:paraId="6CA02C28" w14:textId="4AE86F50" w:rsidR="00635CB7" w:rsidRPr="003A4114" w:rsidRDefault="002A00F1" w:rsidP="319569F9">
      <w:pPr>
        <w:numPr>
          <w:ilvl w:val="0"/>
          <w:numId w:val="3"/>
        </w:numPr>
        <w:spacing w:after="0" w:line="240" w:lineRule="auto"/>
        <w:contextualSpacing/>
      </w:pPr>
      <w:r>
        <w:t xml:space="preserve">A mid-career </w:t>
      </w:r>
      <w:r w:rsidR="56AADB20">
        <w:t>or</w:t>
      </w:r>
      <w:r>
        <w:t xml:space="preserve"> established </w:t>
      </w:r>
      <w:r w:rsidR="3C744C8F">
        <w:t xml:space="preserve">professional </w:t>
      </w:r>
      <w:r>
        <w:t xml:space="preserve">artist with a minimum </w:t>
      </w:r>
      <w:r w:rsidR="006A5F46">
        <w:t>5 years demonstrated professional practice.</w:t>
      </w:r>
    </w:p>
    <w:p w14:paraId="13449B2A" w14:textId="77777777" w:rsidR="00F040E2" w:rsidRDefault="00F040E2" w:rsidP="00F040E2">
      <w:pPr>
        <w:numPr>
          <w:ilvl w:val="0"/>
          <w:numId w:val="3"/>
        </w:numPr>
        <w:spacing w:after="0" w:line="240" w:lineRule="auto"/>
        <w:contextualSpacing/>
        <w:rPr>
          <w:szCs w:val="24"/>
        </w:rPr>
      </w:pPr>
      <w:r w:rsidRPr="003A4114">
        <w:rPr>
          <w:szCs w:val="24"/>
        </w:rPr>
        <w:t>Able to provide an ABN or an Auspice Organisation ABN</w:t>
      </w:r>
    </w:p>
    <w:p w14:paraId="5B505D57" w14:textId="520320C2" w:rsidR="00902E39" w:rsidRPr="003A4114" w:rsidRDefault="00902E39" w:rsidP="319569F9">
      <w:pPr>
        <w:numPr>
          <w:ilvl w:val="0"/>
          <w:numId w:val="3"/>
        </w:numPr>
        <w:spacing w:after="0" w:line="240" w:lineRule="auto"/>
        <w:contextualSpacing/>
      </w:pPr>
      <w:r>
        <w:t xml:space="preserve">Proof of </w:t>
      </w:r>
      <w:r w:rsidR="00AE6F7D">
        <w:t>p</w:t>
      </w:r>
      <w:r>
        <w:t xml:space="preserve">ublic liability insurance to $20m (through your auspice organisation) </w:t>
      </w:r>
    </w:p>
    <w:p w14:paraId="4A016735" w14:textId="77777777" w:rsidR="00F040E2" w:rsidRPr="003A4114" w:rsidRDefault="00F040E2" w:rsidP="00F040E2">
      <w:pPr>
        <w:keepNext/>
        <w:keepLines/>
        <w:spacing w:after="0" w:line="240" w:lineRule="auto"/>
        <w:outlineLvl w:val="2"/>
        <w:rPr>
          <w:rFonts w:eastAsiaTheme="majorEastAsia"/>
          <w:b/>
          <w:color w:val="005467"/>
          <w:szCs w:val="24"/>
        </w:rPr>
      </w:pPr>
      <w:bookmarkStart w:id="35" w:name="_Toc77577548"/>
    </w:p>
    <w:p w14:paraId="32E14B00" w14:textId="77777777" w:rsidR="00F040E2" w:rsidRDefault="00F040E2" w:rsidP="5629A4D9">
      <w:pPr>
        <w:keepNext/>
        <w:keepLines/>
        <w:spacing w:after="0" w:line="240" w:lineRule="auto"/>
        <w:outlineLvl w:val="2"/>
        <w:rPr>
          <w:rFonts w:eastAsiaTheme="majorEastAsia"/>
          <w:b/>
          <w:bCs/>
          <w:color w:val="005467"/>
          <w:sz w:val="28"/>
          <w:szCs w:val="28"/>
        </w:rPr>
      </w:pPr>
      <w:bookmarkStart w:id="36" w:name="_Toc94272070"/>
      <w:bookmarkStart w:id="37" w:name="_Toc235451663"/>
      <w:r w:rsidRPr="5629A4D9">
        <w:rPr>
          <w:rFonts w:eastAsiaTheme="majorEastAsia"/>
          <w:b/>
          <w:bCs/>
          <w:color w:val="005467"/>
          <w:sz w:val="28"/>
          <w:szCs w:val="28"/>
        </w:rPr>
        <w:t>Eligibility notes</w:t>
      </w:r>
      <w:bookmarkEnd w:id="36"/>
      <w:bookmarkEnd w:id="37"/>
      <w:r w:rsidRPr="5629A4D9">
        <w:rPr>
          <w:rFonts w:eastAsiaTheme="majorEastAsia"/>
          <w:b/>
          <w:bCs/>
          <w:color w:val="005467"/>
          <w:sz w:val="28"/>
          <w:szCs w:val="28"/>
        </w:rPr>
        <w:t xml:space="preserve"> </w:t>
      </w:r>
    </w:p>
    <w:p w14:paraId="4EF5EC9E" w14:textId="77777777" w:rsidR="0088688A" w:rsidRPr="0022325D" w:rsidRDefault="0088688A" w:rsidP="0088688A">
      <w:pPr>
        <w:keepNext/>
        <w:keepLines/>
        <w:spacing w:after="0" w:line="240" w:lineRule="auto"/>
        <w:outlineLvl w:val="2"/>
        <w:rPr>
          <w:rFonts w:eastAsiaTheme="majorEastAsia"/>
          <w:b/>
          <w:color w:val="005467"/>
          <w:sz w:val="28"/>
          <w:szCs w:val="28"/>
        </w:rPr>
      </w:pPr>
    </w:p>
    <w:p w14:paraId="08070450" w14:textId="53303B2C" w:rsidR="00F040E2" w:rsidRPr="003A4114" w:rsidRDefault="00F040E2" w:rsidP="0088688A">
      <w:pPr>
        <w:pStyle w:val="BodyText"/>
        <w:spacing w:before="0" w:after="0"/>
      </w:pPr>
      <w:r w:rsidRPr="003A4114">
        <w:t>Live or work definition:</w:t>
      </w:r>
      <w:bookmarkEnd w:id="35"/>
    </w:p>
    <w:p w14:paraId="103D2537" w14:textId="77777777" w:rsidR="00F040E2" w:rsidRPr="00F52B8D" w:rsidRDefault="00F040E2" w:rsidP="00EA5C40">
      <w:pPr>
        <w:pStyle w:val="BodyText"/>
        <w:rPr>
          <w:b w:val="0"/>
          <w:bCs w:val="0"/>
        </w:rPr>
      </w:pPr>
      <w:r w:rsidRPr="00F52B8D">
        <w:t>Live in</w:t>
      </w:r>
      <w:r w:rsidRPr="00F52B8D">
        <w:rPr>
          <w:b w:val="0"/>
          <w:bCs w:val="0"/>
        </w:rPr>
        <w:t xml:space="preserve"> is defined as demonstration that the permanent address of the individual or organisation applicant is in the City of Port Phillip.</w:t>
      </w:r>
    </w:p>
    <w:p w14:paraId="276BE07F" w14:textId="2A1E87B1" w:rsidR="002364D0" w:rsidRPr="00F52B8D" w:rsidRDefault="00F040E2" w:rsidP="00EA5C40">
      <w:pPr>
        <w:pStyle w:val="BodyText"/>
        <w:rPr>
          <w:b w:val="0"/>
          <w:bCs w:val="0"/>
        </w:rPr>
      </w:pPr>
      <w:r>
        <w:t>Work in</w:t>
      </w:r>
      <w:r>
        <w:rPr>
          <w:b w:val="0"/>
          <w:bCs w:val="0"/>
        </w:rPr>
        <w:t xml:space="preserve"> may be defined as a demonstration of a permanent place of employment or regular or ongoing casual employment </w:t>
      </w:r>
      <w:r w:rsidR="00A04000">
        <w:rPr>
          <w:b w:val="0"/>
          <w:bCs w:val="0"/>
        </w:rPr>
        <w:t xml:space="preserve">or volunteer position </w:t>
      </w:r>
      <w:r>
        <w:rPr>
          <w:b w:val="0"/>
          <w:bCs w:val="0"/>
        </w:rPr>
        <w:t>in the City of Port Phillip (including the location of the artist or organisation’s major ongoing creative workspace (e.g. artist studio)</w:t>
      </w:r>
    </w:p>
    <w:p w14:paraId="50C99CED" w14:textId="743E8951" w:rsidR="27FA87F3" w:rsidRDefault="27FA87F3" w:rsidP="319569F9">
      <w:pPr>
        <w:pStyle w:val="BodyText"/>
      </w:pPr>
      <w:r w:rsidRPr="006E681B">
        <w:t>Mid-Career or Established Artist</w:t>
      </w:r>
    </w:p>
    <w:p w14:paraId="527E32A6" w14:textId="1E26D9DF" w:rsidR="74B99C48" w:rsidRDefault="74B99C48" w:rsidP="319569F9">
      <w:pPr>
        <w:pStyle w:val="BodyText"/>
        <w:rPr>
          <w:b w:val="0"/>
          <w:bCs w:val="0"/>
        </w:rPr>
      </w:pPr>
      <w:r>
        <w:rPr>
          <w:b w:val="0"/>
          <w:bCs w:val="0"/>
        </w:rPr>
        <w:t xml:space="preserve">Please refer to the creative career stages as outlined by NAVA: </w:t>
      </w:r>
    </w:p>
    <w:p w14:paraId="3516B444" w14:textId="0B34C833" w:rsidR="021C4BB2" w:rsidRDefault="021C4BB2" w:rsidP="319569F9">
      <w:pPr>
        <w:pStyle w:val="BodyText"/>
        <w:rPr>
          <w:b w:val="0"/>
          <w:bCs w:val="0"/>
        </w:rPr>
      </w:pPr>
      <w:hyperlink r:id="rId18" w:history="1">
        <w:r w:rsidRPr="319569F9">
          <w:rPr>
            <w:rStyle w:val="Hyperlink"/>
            <w:b w:val="0"/>
            <w:bCs w:val="0"/>
          </w:rPr>
          <w:t>https://code.visualarts.net.au/payment-rates/how-to-use-payment-standards/creative-career-stages</w:t>
        </w:r>
      </w:hyperlink>
    </w:p>
    <w:p w14:paraId="326F48B5" w14:textId="77777777" w:rsidR="00994163" w:rsidRDefault="00994163" w:rsidP="00F040E2">
      <w:pPr>
        <w:keepNext/>
        <w:keepLines/>
        <w:spacing w:after="0" w:line="240" w:lineRule="auto"/>
        <w:outlineLvl w:val="2"/>
        <w:rPr>
          <w:rFonts w:eastAsiaTheme="majorEastAsia"/>
          <w:b/>
          <w:color w:val="005467"/>
          <w:sz w:val="28"/>
          <w:szCs w:val="28"/>
        </w:rPr>
      </w:pPr>
      <w:bookmarkStart w:id="38" w:name="_Toc94272071"/>
    </w:p>
    <w:p w14:paraId="0F3FD83F" w14:textId="018257A4" w:rsidR="00F040E2" w:rsidRDefault="00F040E2" w:rsidP="5629A4D9">
      <w:pPr>
        <w:keepNext/>
        <w:keepLines/>
        <w:spacing w:after="0" w:line="240" w:lineRule="auto"/>
        <w:outlineLvl w:val="2"/>
        <w:rPr>
          <w:rFonts w:eastAsiaTheme="majorEastAsia"/>
          <w:b/>
          <w:bCs/>
          <w:color w:val="005467"/>
          <w:sz w:val="28"/>
          <w:szCs w:val="28"/>
        </w:rPr>
      </w:pPr>
      <w:bookmarkStart w:id="39" w:name="_Toc235451664"/>
      <w:r w:rsidRPr="5629A4D9">
        <w:rPr>
          <w:rFonts w:eastAsiaTheme="majorEastAsia"/>
          <w:b/>
          <w:bCs/>
          <w:color w:val="005467"/>
          <w:sz w:val="28"/>
          <w:szCs w:val="28"/>
        </w:rPr>
        <w:t>Assessment process</w:t>
      </w:r>
      <w:bookmarkEnd w:id="38"/>
      <w:bookmarkEnd w:id="39"/>
    </w:p>
    <w:p w14:paraId="2E7E1E78" w14:textId="77777777" w:rsidR="009D514C" w:rsidRPr="0022325D" w:rsidRDefault="009D514C" w:rsidP="00F040E2">
      <w:pPr>
        <w:keepNext/>
        <w:keepLines/>
        <w:spacing w:after="0" w:line="240" w:lineRule="auto"/>
        <w:outlineLvl w:val="2"/>
        <w:rPr>
          <w:rFonts w:eastAsiaTheme="majorEastAsia"/>
          <w:b/>
          <w:color w:val="005467"/>
          <w:sz w:val="28"/>
          <w:szCs w:val="28"/>
        </w:rPr>
      </w:pPr>
    </w:p>
    <w:p w14:paraId="1F57941F" w14:textId="499A822B" w:rsidR="00F040E2" w:rsidRPr="003A4114" w:rsidRDefault="00F040E2" w:rsidP="5629A4D9">
      <w:pPr>
        <w:spacing w:after="0" w:line="240" w:lineRule="auto"/>
        <w:rPr>
          <w:color w:val="000000"/>
          <w:shd w:val="clear" w:color="auto" w:fill="FFFFFF"/>
        </w:rPr>
      </w:pPr>
      <w:r>
        <w:t>Applications for the 202</w:t>
      </w:r>
      <w:r w:rsidR="00493896">
        <w:t>6</w:t>
      </w:r>
      <w:r>
        <w:t xml:space="preserve"> RBF Fellowship are assessed by the RBFVAF Reference </w:t>
      </w:r>
      <w:r w:rsidR="00493896">
        <w:t>Group</w:t>
      </w:r>
      <w:r>
        <w:t xml:space="preserve">. The </w:t>
      </w:r>
      <w:r w:rsidR="00493896">
        <w:t>Group</w:t>
      </w:r>
      <w:r>
        <w:t xml:space="preserve"> comprises a councillor,</w:t>
      </w:r>
      <w:r w:rsidRPr="5629A4D9">
        <w:rPr>
          <w:color w:val="auto"/>
        </w:rPr>
        <w:t xml:space="preserve"> </w:t>
      </w:r>
      <w:r w:rsidR="003C66C1" w:rsidRPr="5629A4D9">
        <w:rPr>
          <w:color w:val="auto"/>
        </w:rPr>
        <w:t>Council officer</w:t>
      </w:r>
      <w:r w:rsidRPr="5629A4D9">
        <w:rPr>
          <w:color w:val="auto"/>
        </w:rPr>
        <w:t xml:space="preserve">, gallery directors, collection managers or visual art academics and practising artists who live or work in the City of Port Phillip. The </w:t>
      </w:r>
      <w:r w:rsidR="00633DD5" w:rsidRPr="5629A4D9">
        <w:rPr>
          <w:color w:val="auto"/>
        </w:rPr>
        <w:t xml:space="preserve">Group </w:t>
      </w:r>
      <w:r>
        <w:t xml:space="preserve">reserves the right to withhold the award where no suitable application is received. </w:t>
      </w:r>
    </w:p>
    <w:p w14:paraId="7DDA3BAE" w14:textId="77777777" w:rsidR="00F040E2" w:rsidRPr="003A4114" w:rsidRDefault="00F040E2" w:rsidP="00F040E2">
      <w:pPr>
        <w:spacing w:after="0" w:line="240" w:lineRule="auto"/>
        <w:rPr>
          <w:color w:val="FF0000"/>
          <w:szCs w:val="24"/>
          <w:shd w:val="clear" w:color="auto" w:fill="FFFFFF"/>
        </w:rPr>
      </w:pPr>
    </w:p>
    <w:p w14:paraId="42AB1E3D" w14:textId="558C86DE" w:rsidR="00EA3709" w:rsidRDefault="00EA3709" w:rsidP="0088688A">
      <w:pPr>
        <w:pStyle w:val="Heading2"/>
      </w:pPr>
      <w:bookmarkStart w:id="40" w:name="_Toc235451665"/>
      <w:r>
        <w:t>How to apply</w:t>
      </w:r>
      <w:bookmarkEnd w:id="40"/>
    </w:p>
    <w:p w14:paraId="05A8ED7C" w14:textId="77777777" w:rsidR="0088688A" w:rsidRPr="0088688A" w:rsidRDefault="0088688A" w:rsidP="0088688A">
      <w:pPr>
        <w:spacing w:after="0"/>
      </w:pPr>
    </w:p>
    <w:p w14:paraId="77D276FC" w14:textId="17D9DDD6" w:rsidR="00796201" w:rsidRPr="003A4114" w:rsidRDefault="007A5529" w:rsidP="0088688A">
      <w:pPr>
        <w:spacing w:after="0" w:line="240" w:lineRule="auto"/>
        <w:rPr>
          <w:szCs w:val="24"/>
        </w:rPr>
      </w:pPr>
      <w:r w:rsidRPr="003A4114">
        <w:rPr>
          <w:szCs w:val="24"/>
        </w:rPr>
        <w:t xml:space="preserve">Applicants for the </w:t>
      </w:r>
      <w:r w:rsidR="00A31EA3" w:rsidRPr="003A4114">
        <w:rPr>
          <w:szCs w:val="24"/>
        </w:rPr>
        <w:t xml:space="preserve">Rupert Bunny Foundation </w:t>
      </w:r>
      <w:r w:rsidR="00473EBD" w:rsidRPr="003A4114">
        <w:rPr>
          <w:szCs w:val="24"/>
        </w:rPr>
        <w:t>Visual Arts Fellowship</w:t>
      </w:r>
      <w:r w:rsidR="00796201" w:rsidRPr="003A4114">
        <w:rPr>
          <w:szCs w:val="24"/>
        </w:rPr>
        <w:t xml:space="preserve"> </w:t>
      </w:r>
      <w:r w:rsidRPr="003A4114">
        <w:rPr>
          <w:szCs w:val="24"/>
        </w:rPr>
        <w:t xml:space="preserve">will </w:t>
      </w:r>
      <w:r w:rsidR="00796201" w:rsidRPr="003A4114">
        <w:rPr>
          <w:szCs w:val="24"/>
        </w:rPr>
        <w:t xml:space="preserve">use the </w:t>
      </w:r>
      <w:proofErr w:type="spellStart"/>
      <w:r w:rsidR="00176C86" w:rsidRPr="003A4114">
        <w:rPr>
          <w:szCs w:val="24"/>
        </w:rPr>
        <w:t>S</w:t>
      </w:r>
      <w:r w:rsidR="00796201" w:rsidRPr="003A4114">
        <w:rPr>
          <w:szCs w:val="24"/>
        </w:rPr>
        <w:t>marty</w:t>
      </w:r>
      <w:r w:rsidR="00F52B8D">
        <w:rPr>
          <w:szCs w:val="24"/>
        </w:rPr>
        <w:t>G</w:t>
      </w:r>
      <w:r w:rsidR="00796201" w:rsidRPr="003A4114">
        <w:rPr>
          <w:szCs w:val="24"/>
        </w:rPr>
        <w:t>rants</w:t>
      </w:r>
      <w:proofErr w:type="spellEnd"/>
      <w:r w:rsidR="00796201" w:rsidRPr="003A4114">
        <w:rPr>
          <w:szCs w:val="24"/>
        </w:rPr>
        <w:t xml:space="preserve"> online application </w:t>
      </w:r>
      <w:r w:rsidRPr="003A4114">
        <w:rPr>
          <w:szCs w:val="24"/>
        </w:rPr>
        <w:t>form</w:t>
      </w:r>
      <w:r w:rsidR="00796201" w:rsidRPr="003A4114">
        <w:rPr>
          <w:szCs w:val="24"/>
        </w:rPr>
        <w:t>.</w:t>
      </w:r>
    </w:p>
    <w:p w14:paraId="52A22452" w14:textId="77777777" w:rsidR="007A5529" w:rsidRPr="003A4114" w:rsidRDefault="007A5529" w:rsidP="003D2A3F">
      <w:pPr>
        <w:pStyle w:val="BodyTextIndent"/>
        <w:spacing w:after="0" w:line="240" w:lineRule="auto"/>
        <w:ind w:left="0"/>
        <w:rPr>
          <w:szCs w:val="24"/>
        </w:rPr>
      </w:pPr>
    </w:p>
    <w:p w14:paraId="1C2C9DB0" w14:textId="096D8B71" w:rsidR="5629A4D9" w:rsidRDefault="31DC20B0" w:rsidP="00811C7D">
      <w:pPr>
        <w:pStyle w:val="BodyTextIndent"/>
        <w:spacing w:after="0"/>
        <w:ind w:left="0"/>
      </w:pPr>
      <w:r w:rsidRPr="00811C7D">
        <w:rPr>
          <w:color w:val="auto"/>
        </w:rPr>
        <w:lastRenderedPageBreak/>
        <w:t xml:space="preserve">The link to the online application form will be accessible on the </w:t>
      </w:r>
      <w:r w:rsidR="4ED97F59" w:rsidRPr="00811C7D">
        <w:rPr>
          <w:color w:val="auto"/>
        </w:rPr>
        <w:t>RBFVAF</w:t>
      </w:r>
      <w:r w:rsidRPr="00811C7D">
        <w:rPr>
          <w:color w:val="auto"/>
        </w:rPr>
        <w:t xml:space="preserve"> website page from</w:t>
      </w:r>
      <w:r w:rsidR="33750693" w:rsidRPr="00811C7D">
        <w:rPr>
          <w:color w:val="auto"/>
        </w:rPr>
        <w:t xml:space="preserve"> </w:t>
      </w:r>
      <w:hyperlink r:id="rId19" w:history="1">
        <w:r w:rsidR="77884B2C" w:rsidRPr="00811C7D">
          <w:rPr>
            <w:rStyle w:val="Hyperlink"/>
          </w:rPr>
          <w:t>https://portphillip.smartygrants.com.au/RBFVAF</w:t>
        </w:r>
      </w:hyperlink>
      <w:r w:rsidR="77884B2C" w:rsidRPr="00811C7D">
        <w:t>.</w:t>
      </w:r>
      <w:r w:rsidR="608F24B4" w:rsidRPr="00811C7D">
        <w:rPr>
          <w:b/>
          <w:bCs/>
        </w:rPr>
        <w:t xml:space="preserve"> </w:t>
      </w:r>
      <w:r w:rsidR="00811C7D">
        <w:rPr>
          <w:b/>
          <w:bCs/>
        </w:rPr>
        <w:br/>
      </w:r>
      <w:r w:rsidR="00811C7D">
        <w:rPr>
          <w:b/>
          <w:bCs/>
        </w:rPr>
        <w:br/>
      </w:r>
      <w:r w:rsidRPr="14F01EE1">
        <w:rPr>
          <w:b/>
          <w:bCs/>
          <w:color w:val="auto"/>
        </w:rPr>
        <w:t xml:space="preserve">This link will automatically close at </w:t>
      </w:r>
      <w:r w:rsidR="4125C1E7" w:rsidRPr="14F01EE1">
        <w:rPr>
          <w:b/>
          <w:bCs/>
          <w:color w:val="auto"/>
        </w:rPr>
        <w:t xml:space="preserve">5 </w:t>
      </w:r>
      <w:r w:rsidRPr="14F01EE1">
        <w:rPr>
          <w:b/>
          <w:bCs/>
          <w:color w:val="auto"/>
        </w:rPr>
        <w:t>pm on</w:t>
      </w:r>
      <w:r w:rsidRPr="14F01EE1">
        <w:rPr>
          <w:b/>
          <w:bCs/>
        </w:rPr>
        <w:t xml:space="preserve"> </w:t>
      </w:r>
      <w:r w:rsidR="77884B2C" w:rsidRPr="14F01EE1">
        <w:rPr>
          <w:b/>
          <w:bCs/>
          <w:color w:val="auto"/>
        </w:rPr>
        <w:t xml:space="preserve">Sunday 30 August 2026. </w:t>
      </w:r>
    </w:p>
    <w:p w14:paraId="614C9181" w14:textId="6FEDE3AA" w:rsidR="14F01EE1" w:rsidRDefault="14F01EE1" w:rsidP="14F01EE1">
      <w:pPr>
        <w:pStyle w:val="BodyTextIndent"/>
        <w:spacing w:after="0"/>
        <w:rPr>
          <w:b/>
          <w:bCs/>
          <w:color w:val="auto"/>
        </w:rPr>
      </w:pPr>
    </w:p>
    <w:p w14:paraId="3A6F6D9B" w14:textId="0BE82D48" w:rsidR="68CE1214" w:rsidRPr="00811C7D" w:rsidRDefault="68CE1214" w:rsidP="00811C7D">
      <w:pPr>
        <w:spacing w:after="0"/>
        <w:rPr>
          <w:rFonts w:eastAsia="Aptos"/>
          <w:color w:val="auto"/>
          <w:szCs w:val="24"/>
          <w:lang w:val="en-US"/>
        </w:rPr>
      </w:pPr>
      <w:r w:rsidRPr="00811C7D">
        <w:rPr>
          <w:rFonts w:eastAsia="Aptos"/>
          <w:b/>
          <w:bCs/>
          <w:color w:val="auto"/>
          <w:szCs w:val="24"/>
        </w:rPr>
        <w:t>Applications in Other Formats</w:t>
      </w:r>
      <w:r w:rsidRPr="00811C7D">
        <w:rPr>
          <w:rFonts w:eastAsia="Aptos"/>
          <w:color w:val="auto"/>
          <w:szCs w:val="24"/>
          <w:lang w:val="en-US"/>
        </w:rPr>
        <w:t xml:space="preserve"> </w:t>
      </w:r>
    </w:p>
    <w:p w14:paraId="0D9A732F" w14:textId="3CD1E549" w:rsidR="68CE1214" w:rsidRPr="00811C7D" w:rsidRDefault="2B84FC72" w:rsidP="00811C7D">
      <w:pPr>
        <w:spacing w:after="0"/>
        <w:rPr>
          <w:rFonts w:eastAsia="Aptos"/>
          <w:color w:val="auto"/>
          <w:szCs w:val="24"/>
          <w:lang w:val="en-US"/>
        </w:rPr>
      </w:pPr>
      <w:r w:rsidRPr="00811C7D">
        <w:rPr>
          <w:rFonts w:eastAsia="Aptos"/>
          <w:color w:val="auto"/>
          <w:szCs w:val="24"/>
        </w:rPr>
        <w:t>If a written submission or online form are not accessible for you, please contact Coordinator Visual Art and Activations</w:t>
      </w:r>
      <w:r w:rsidR="006E7835">
        <w:rPr>
          <w:rFonts w:eastAsia="Aptos"/>
          <w:color w:val="auto"/>
          <w:szCs w:val="24"/>
        </w:rPr>
        <w:t xml:space="preserve"> </w:t>
      </w:r>
      <w:r w:rsidRPr="00811C7D">
        <w:rPr>
          <w:rFonts w:eastAsia="Aptos"/>
          <w:color w:val="auto"/>
          <w:szCs w:val="24"/>
        </w:rPr>
        <w:t xml:space="preserve">to start a conversation at </w:t>
      </w:r>
      <w:hyperlink r:id="rId20" w:history="1">
        <w:r w:rsidRPr="00811C7D">
          <w:rPr>
            <w:rStyle w:val="Hyperlink"/>
            <w:color w:val="auto"/>
          </w:rPr>
          <w:t>rbf@portphillip.vic.gov.au</w:t>
        </w:r>
      </w:hyperlink>
      <w:r w:rsidRPr="00811C7D">
        <w:rPr>
          <w:rFonts w:eastAsia="Arial"/>
          <w:color w:val="auto"/>
          <w:szCs w:val="24"/>
        </w:rPr>
        <w:t xml:space="preserve"> </w:t>
      </w:r>
      <w:r w:rsidRPr="00811C7D">
        <w:rPr>
          <w:rFonts w:eastAsia="Aptos"/>
          <w:color w:val="auto"/>
          <w:szCs w:val="24"/>
        </w:rPr>
        <w:t xml:space="preserve">or call 03 8563 7862. </w:t>
      </w:r>
    </w:p>
    <w:p w14:paraId="04B304D0" w14:textId="7641AB65" w:rsidR="68CE1214" w:rsidRPr="00811C7D" w:rsidRDefault="68CE1214" w:rsidP="00811C7D">
      <w:pPr>
        <w:spacing w:after="0"/>
        <w:rPr>
          <w:rFonts w:eastAsia="Aptos"/>
          <w:color w:val="auto"/>
          <w:szCs w:val="24"/>
          <w:lang w:val="en-US"/>
        </w:rPr>
      </w:pPr>
      <w:r w:rsidRPr="00811C7D">
        <w:rPr>
          <w:color w:val="auto"/>
        </w:rPr>
        <w:br/>
      </w:r>
      <w:r w:rsidRPr="00811C7D">
        <w:rPr>
          <w:rFonts w:eastAsia="Aptos"/>
          <w:color w:val="auto"/>
          <w:szCs w:val="24"/>
        </w:rPr>
        <w:t>We will aim to work with you to provide accessible application processes including accepting applications in a variety of formats such as text documents, video and audio files.</w:t>
      </w:r>
    </w:p>
    <w:p w14:paraId="343FE2E1" w14:textId="77777777" w:rsidR="00FF4E1A" w:rsidRPr="00D23127" w:rsidRDefault="00FF4E1A" w:rsidP="00FF4E1A">
      <w:pPr>
        <w:spacing w:after="0" w:line="240" w:lineRule="auto"/>
        <w:rPr>
          <w:szCs w:val="24"/>
        </w:rPr>
      </w:pPr>
      <w:bookmarkStart w:id="41" w:name="_Toc77577552"/>
    </w:p>
    <w:p w14:paraId="11EFAAAE" w14:textId="11ABF86F" w:rsidR="00FF4E1A" w:rsidRDefault="2B69BC71" w:rsidP="5629A4D9">
      <w:pPr>
        <w:spacing w:after="0" w:line="240" w:lineRule="auto"/>
      </w:pPr>
      <w:r>
        <w:t>Visit</w:t>
      </w:r>
      <w:r w:rsidR="00FF4E1A">
        <w:t xml:space="preserve"> </w:t>
      </w:r>
      <w:hyperlink r:id="rId21">
        <w:r w:rsidR="00FF4E1A" w:rsidRPr="5629A4D9">
          <w:rPr>
            <w:rStyle w:val="Hyperlink"/>
            <w:sz w:val="22"/>
          </w:rPr>
          <w:t>Rupert Bunny Foundation Visual Arts Fellowship</w:t>
        </w:r>
      </w:hyperlink>
    </w:p>
    <w:p w14:paraId="1536A65A" w14:textId="77777777" w:rsidR="007A5529" w:rsidRPr="003A4114" w:rsidRDefault="007A5529" w:rsidP="0022325D">
      <w:pPr>
        <w:pStyle w:val="Heading3"/>
        <w:rPr>
          <w:rStyle w:val="Strong"/>
          <w:b/>
          <w:bCs w:val="0"/>
          <w:sz w:val="24"/>
          <w:szCs w:val="24"/>
        </w:rPr>
      </w:pPr>
    </w:p>
    <w:p w14:paraId="51B57005" w14:textId="6BFE3AEA" w:rsidR="00796201" w:rsidRPr="0022325D" w:rsidRDefault="00796201" w:rsidP="5629A4D9">
      <w:pPr>
        <w:pStyle w:val="Heading3"/>
        <w:rPr>
          <w:rStyle w:val="Strong"/>
          <w:b/>
        </w:rPr>
      </w:pPr>
      <w:bookmarkStart w:id="42" w:name="_Toc235451666"/>
      <w:r w:rsidRPr="5629A4D9">
        <w:rPr>
          <w:rStyle w:val="Strong"/>
          <w:b/>
        </w:rPr>
        <w:t>Working with an auspice organisation to submit your application</w:t>
      </w:r>
      <w:bookmarkEnd w:id="41"/>
      <w:bookmarkEnd w:id="42"/>
    </w:p>
    <w:p w14:paraId="5F3ACB07" w14:textId="77777777" w:rsidR="003270F7" w:rsidRPr="003A4114" w:rsidRDefault="003270F7" w:rsidP="007A5529">
      <w:pPr>
        <w:spacing w:after="0" w:line="240" w:lineRule="auto"/>
        <w:contextualSpacing/>
        <w:rPr>
          <w:szCs w:val="24"/>
        </w:rPr>
      </w:pPr>
    </w:p>
    <w:p w14:paraId="1693E41E" w14:textId="0E90DEFB" w:rsidR="002628F8" w:rsidRPr="003A4114" w:rsidRDefault="002628F8" w:rsidP="319569F9">
      <w:pPr>
        <w:spacing w:after="0" w:line="240" w:lineRule="auto"/>
        <w:contextualSpacing/>
      </w:pPr>
      <w:r>
        <w:t xml:space="preserve">Applicants </w:t>
      </w:r>
      <w:r w:rsidR="000E2733">
        <w:t>who are sole traders</w:t>
      </w:r>
      <w:r>
        <w:t xml:space="preserve"> are required to engage an auspice organisation prior to applying, to assist in the management of the Fellowship and to meet any Superannuation Guarantee and Australian Tax Office and other legislative requirements. </w:t>
      </w:r>
    </w:p>
    <w:p w14:paraId="42A305DA" w14:textId="77777777" w:rsidR="002628F8" w:rsidRPr="003A4114" w:rsidRDefault="002628F8" w:rsidP="002628F8">
      <w:pPr>
        <w:contextualSpacing/>
        <w:rPr>
          <w:szCs w:val="24"/>
        </w:rPr>
      </w:pPr>
    </w:p>
    <w:p w14:paraId="3B418096" w14:textId="0B7E800E" w:rsidR="00E7482B" w:rsidRPr="00E7482B" w:rsidRDefault="002628F8" w:rsidP="00E7482B">
      <w:pPr>
        <w:spacing w:after="0" w:line="240" w:lineRule="auto"/>
        <w:contextualSpacing/>
        <w:rPr>
          <w:szCs w:val="24"/>
        </w:rPr>
      </w:pPr>
      <w:r w:rsidRPr="003A4114">
        <w:rPr>
          <w:szCs w:val="24"/>
        </w:rPr>
        <w:t xml:space="preserve">An auspice organisation may advise and assist with budget, legal and insurance requirements and may charge a small administration fee. </w:t>
      </w:r>
      <w:r w:rsidR="00E7482B" w:rsidRPr="00FF4E1A">
        <w:t xml:space="preserve">Applicants should contact the auspice organisation to confirm a letter of intention to act as auspice at least </w:t>
      </w:r>
      <w:r w:rsidR="00E7482B" w:rsidRPr="00E7482B">
        <w:rPr>
          <w:b/>
          <w:bCs/>
        </w:rPr>
        <w:t xml:space="preserve">10 working days </w:t>
      </w:r>
      <w:r w:rsidR="00E7482B" w:rsidRPr="00FF4E1A">
        <w:t xml:space="preserve">before the application closing date. </w:t>
      </w:r>
      <w:r w:rsidRPr="003A4114">
        <w:rPr>
          <w:szCs w:val="24"/>
        </w:rPr>
        <w:t xml:space="preserve">An applicant should have a written agreement with their project auspice organisation. </w:t>
      </w:r>
    </w:p>
    <w:p w14:paraId="74921FD2" w14:textId="77777777" w:rsidR="00E7482B" w:rsidRDefault="00E7482B" w:rsidP="002628F8">
      <w:pPr>
        <w:spacing w:after="0" w:line="240" w:lineRule="auto"/>
        <w:contextualSpacing/>
        <w:rPr>
          <w:szCs w:val="24"/>
        </w:rPr>
      </w:pPr>
    </w:p>
    <w:p w14:paraId="03244375" w14:textId="5E6F2AD4" w:rsidR="002628F8" w:rsidRPr="003A4114" w:rsidRDefault="715A1476" w:rsidP="00811C7D">
      <w:pPr>
        <w:spacing w:after="0" w:line="240" w:lineRule="auto"/>
        <w:rPr>
          <w:b/>
          <w:bCs/>
        </w:rPr>
      </w:pPr>
      <w:r w:rsidRPr="14F01EE1">
        <w:rPr>
          <w:b/>
          <w:bCs/>
        </w:rPr>
        <w:t xml:space="preserve">Please note that the auspice fee </w:t>
      </w:r>
      <w:r w:rsidR="696FCF04" w:rsidRPr="14F01EE1">
        <w:rPr>
          <w:b/>
          <w:bCs/>
        </w:rPr>
        <w:t>will be paid by Council</w:t>
      </w:r>
      <w:r w:rsidR="4951A20D" w:rsidRPr="14F01EE1">
        <w:rPr>
          <w:b/>
          <w:bCs/>
        </w:rPr>
        <w:t xml:space="preserve"> on top of the Fellowship</w:t>
      </w:r>
      <w:r w:rsidR="696FCF04" w:rsidRPr="14F01EE1">
        <w:rPr>
          <w:b/>
          <w:bCs/>
        </w:rPr>
        <w:t xml:space="preserve">, </w:t>
      </w:r>
      <w:r w:rsidR="2B4EE274" w:rsidRPr="14F01EE1">
        <w:rPr>
          <w:b/>
          <w:bCs/>
        </w:rPr>
        <w:t>however</w:t>
      </w:r>
      <w:r w:rsidRPr="14F01EE1">
        <w:rPr>
          <w:b/>
          <w:bCs/>
        </w:rPr>
        <w:t xml:space="preserve"> superannuation </w:t>
      </w:r>
      <w:r w:rsidR="442D435C" w:rsidRPr="14F01EE1">
        <w:rPr>
          <w:b/>
          <w:bCs/>
        </w:rPr>
        <w:t xml:space="preserve">and </w:t>
      </w:r>
      <w:r w:rsidR="00F12F7F">
        <w:rPr>
          <w:b/>
          <w:bCs/>
        </w:rPr>
        <w:t>W</w:t>
      </w:r>
      <w:r w:rsidR="442D435C" w:rsidRPr="14F01EE1">
        <w:rPr>
          <w:b/>
          <w:bCs/>
        </w:rPr>
        <w:t xml:space="preserve">orkcover/insurance </w:t>
      </w:r>
      <w:r w:rsidRPr="14F01EE1">
        <w:rPr>
          <w:b/>
          <w:bCs/>
        </w:rPr>
        <w:t xml:space="preserve">contributions will be </w:t>
      </w:r>
      <w:r w:rsidR="00F66630">
        <w:rPr>
          <w:b/>
          <w:bCs/>
        </w:rPr>
        <w:t xml:space="preserve">included in </w:t>
      </w:r>
      <w:r w:rsidRPr="14F01EE1">
        <w:rPr>
          <w:b/>
          <w:bCs/>
        </w:rPr>
        <w:t>the Fellowship</w:t>
      </w:r>
      <w:r w:rsidR="53D0D3FD" w:rsidRPr="14F01EE1">
        <w:rPr>
          <w:b/>
          <w:bCs/>
        </w:rPr>
        <w:t xml:space="preserve"> budget</w:t>
      </w:r>
      <w:r w:rsidR="51DCDC14" w:rsidRPr="14F01EE1">
        <w:rPr>
          <w:b/>
          <w:bCs/>
        </w:rPr>
        <w:t>.</w:t>
      </w:r>
    </w:p>
    <w:p w14:paraId="6C049384" w14:textId="77777777" w:rsidR="002628F8" w:rsidRPr="003A4114" w:rsidRDefault="002628F8" w:rsidP="002628F8">
      <w:pPr>
        <w:spacing w:after="0" w:line="240" w:lineRule="auto"/>
        <w:rPr>
          <w:bCs/>
          <w:szCs w:val="24"/>
        </w:rPr>
      </w:pPr>
    </w:p>
    <w:p w14:paraId="38975173" w14:textId="490CEECA" w:rsidR="00796201" w:rsidRPr="00273A94" w:rsidRDefault="00796201" w:rsidP="002628F8">
      <w:pPr>
        <w:spacing w:after="0" w:line="240" w:lineRule="auto"/>
        <w:rPr>
          <w:bCs/>
          <w:szCs w:val="24"/>
        </w:rPr>
      </w:pPr>
      <w:r w:rsidRPr="003A4114">
        <w:rPr>
          <w:bCs/>
          <w:szCs w:val="24"/>
        </w:rPr>
        <w:t xml:space="preserve">Read this document to find out </w:t>
      </w:r>
      <w:hyperlink r:id="rId22" w:history="1">
        <w:r w:rsidRPr="00273A94">
          <w:rPr>
            <w:rStyle w:val="Hyperlink"/>
            <w:bCs/>
            <w:szCs w:val="24"/>
          </w:rPr>
          <w:t>how to work with an auspice organisation</w:t>
        </w:r>
      </w:hyperlink>
    </w:p>
    <w:p w14:paraId="6A9D4BCD" w14:textId="732D25AF" w:rsidR="002628F8" w:rsidRPr="003A4114" w:rsidRDefault="002628F8" w:rsidP="002628F8">
      <w:pPr>
        <w:spacing w:after="0" w:line="240" w:lineRule="auto"/>
        <w:rPr>
          <w:bCs/>
          <w:szCs w:val="24"/>
        </w:rPr>
      </w:pPr>
    </w:p>
    <w:p w14:paraId="201C8D42" w14:textId="54221FF3" w:rsidR="00796201" w:rsidRPr="003A4114" w:rsidRDefault="002628F8" w:rsidP="002628F8">
      <w:pPr>
        <w:spacing w:after="0" w:line="240" w:lineRule="auto"/>
        <w:rPr>
          <w:bCs/>
          <w:szCs w:val="24"/>
        </w:rPr>
      </w:pPr>
      <w:r w:rsidRPr="003A4114">
        <w:rPr>
          <w:bCs/>
          <w:szCs w:val="24"/>
        </w:rPr>
        <w:t>The</w:t>
      </w:r>
      <w:r w:rsidR="00796201" w:rsidRPr="003A4114">
        <w:rPr>
          <w:bCs/>
          <w:szCs w:val="24"/>
        </w:rPr>
        <w:t xml:space="preserve"> key arts organisations that offer </w:t>
      </w:r>
      <w:proofErr w:type="spellStart"/>
      <w:r w:rsidR="00796201" w:rsidRPr="003A4114">
        <w:rPr>
          <w:bCs/>
          <w:szCs w:val="24"/>
        </w:rPr>
        <w:t>auspicing</w:t>
      </w:r>
      <w:proofErr w:type="spellEnd"/>
      <w:r w:rsidR="00796201" w:rsidRPr="003A4114">
        <w:rPr>
          <w:bCs/>
          <w:szCs w:val="24"/>
        </w:rPr>
        <w:t xml:space="preserve"> services are:</w:t>
      </w:r>
    </w:p>
    <w:p w14:paraId="0263E6B6" w14:textId="77777777" w:rsidR="00796201" w:rsidRPr="003A4114" w:rsidRDefault="00796201" w:rsidP="003701DC">
      <w:pPr>
        <w:pStyle w:val="ListParagraph"/>
        <w:numPr>
          <w:ilvl w:val="0"/>
          <w:numId w:val="9"/>
        </w:numPr>
        <w:rPr>
          <w:bCs/>
        </w:rPr>
      </w:pPr>
      <w:hyperlink r:id="rId23" w:history="1">
        <w:r w:rsidRPr="003A4114">
          <w:rPr>
            <w:rStyle w:val="Hyperlink"/>
            <w:bCs/>
          </w:rPr>
          <w:t>Auspicious Arts Projects</w:t>
        </w:r>
      </w:hyperlink>
      <w:r w:rsidRPr="003A4114">
        <w:rPr>
          <w:rStyle w:val="Hyperlink"/>
          <w:bCs/>
        </w:rPr>
        <w:t xml:space="preserve">  </w:t>
      </w:r>
    </w:p>
    <w:p w14:paraId="2155B57C" w14:textId="7DFFC07B" w:rsidR="00796201" w:rsidRDefault="00E9706B" w:rsidP="003701DC">
      <w:pPr>
        <w:pStyle w:val="ListParagraph"/>
        <w:numPr>
          <w:ilvl w:val="0"/>
          <w:numId w:val="9"/>
        </w:numPr>
      </w:pPr>
      <w:hyperlink r:id="rId24" w:history="1">
        <w:r w:rsidRPr="00E9706B">
          <w:rPr>
            <w:rStyle w:val="Hyperlink"/>
            <w:rFonts w:eastAsia="Times New Roman"/>
          </w:rPr>
          <w:t>Multicultural Arts Victoria</w:t>
        </w:r>
      </w:hyperlink>
      <w:r w:rsidRPr="00E9706B">
        <w:rPr>
          <w:rFonts w:eastAsia="Times New Roman"/>
        </w:rPr>
        <w:t> </w:t>
      </w:r>
      <w:r w:rsidR="00796201" w:rsidRPr="00E9706B">
        <w:t>for multicultural</w:t>
      </w:r>
      <w:r w:rsidR="00796201" w:rsidRPr="003A4114">
        <w:t xml:space="preserve"> projects or artists from culturally diverse backgrounds</w:t>
      </w:r>
    </w:p>
    <w:p w14:paraId="33F588D7" w14:textId="77777777" w:rsidR="00721DBE" w:rsidRPr="00721DBE" w:rsidRDefault="00721DBE" w:rsidP="00721DBE">
      <w:pPr>
        <w:numPr>
          <w:ilvl w:val="0"/>
          <w:numId w:val="9"/>
        </w:numPr>
        <w:spacing w:after="0" w:line="240" w:lineRule="auto"/>
        <w:rPr>
          <w:rFonts w:eastAsia="Times New Roman"/>
          <w:color w:val="auto"/>
          <w:szCs w:val="24"/>
        </w:rPr>
      </w:pPr>
      <w:hyperlink r:id="rId25" w:history="1">
        <w:r w:rsidRPr="00721DBE">
          <w:rPr>
            <w:rStyle w:val="Hyperlink"/>
            <w:rFonts w:eastAsia="Times New Roman"/>
            <w:szCs w:val="24"/>
          </w:rPr>
          <w:t>National Association for the Visual Arts</w:t>
        </w:r>
      </w:hyperlink>
      <w:r w:rsidRPr="00721DBE">
        <w:rPr>
          <w:rFonts w:eastAsia="Times New Roman"/>
          <w:szCs w:val="24"/>
        </w:rPr>
        <w:t> (NAVA)</w:t>
      </w:r>
      <w:bookmarkStart w:id="43" w:name="_Hlk163475504"/>
    </w:p>
    <w:p w14:paraId="7D7B2214" w14:textId="77777777" w:rsidR="00721DBE" w:rsidRPr="00721DBE" w:rsidRDefault="00796201" w:rsidP="00721DBE">
      <w:pPr>
        <w:numPr>
          <w:ilvl w:val="0"/>
          <w:numId w:val="9"/>
        </w:numPr>
        <w:spacing w:after="0" w:line="240" w:lineRule="auto"/>
        <w:rPr>
          <w:rFonts w:eastAsia="Times New Roman"/>
          <w:color w:val="auto"/>
          <w:szCs w:val="24"/>
        </w:rPr>
      </w:pPr>
      <w:r w:rsidRPr="00721DBE">
        <w:t xml:space="preserve">Applicants should contact the auspice organisation to confirm a letter of intention to act as auspice </w:t>
      </w:r>
      <w:r w:rsidRPr="00F12F7F">
        <w:t>at least 10 working days before the application closing date</w:t>
      </w:r>
      <w:r w:rsidRPr="00721DBE">
        <w:t>.</w:t>
      </w:r>
      <w:bookmarkEnd w:id="43"/>
    </w:p>
    <w:p w14:paraId="193C7E4B" w14:textId="66ADB1F2" w:rsidR="00721DBE" w:rsidRPr="00721DBE" w:rsidRDefault="002628F8" w:rsidP="00721DBE">
      <w:pPr>
        <w:numPr>
          <w:ilvl w:val="0"/>
          <w:numId w:val="9"/>
        </w:numPr>
        <w:spacing w:after="0" w:line="240" w:lineRule="auto"/>
        <w:rPr>
          <w:rFonts w:eastAsia="Times New Roman"/>
          <w:color w:val="auto"/>
          <w:szCs w:val="24"/>
        </w:rPr>
      </w:pPr>
      <w:r w:rsidRPr="00721DBE">
        <w:t>Applicants must</w:t>
      </w:r>
      <w:r w:rsidR="00796201" w:rsidRPr="00721DBE">
        <w:t xml:space="preserve"> attach a signed letter of confirmation from the auspice organisation in the support material section of the application form.</w:t>
      </w:r>
    </w:p>
    <w:p w14:paraId="40C5BC1E" w14:textId="77777777" w:rsidR="00721DBE" w:rsidRDefault="00796201" w:rsidP="00721DBE">
      <w:pPr>
        <w:numPr>
          <w:ilvl w:val="0"/>
          <w:numId w:val="9"/>
        </w:numPr>
        <w:spacing w:after="0" w:line="240" w:lineRule="auto"/>
        <w:rPr>
          <w:rFonts w:eastAsia="Times New Roman"/>
          <w:color w:val="auto"/>
          <w:szCs w:val="24"/>
        </w:rPr>
      </w:pPr>
      <w:r w:rsidRPr="00721DBE">
        <w:lastRenderedPageBreak/>
        <w:t>An auspice organisation is a legally constituted body that may act as a partner with the applicant to apply for or manage funding on behalf of another non-incorporated organisation or individual.</w:t>
      </w:r>
    </w:p>
    <w:p w14:paraId="31758D5E" w14:textId="77777777" w:rsidR="00721DBE" w:rsidRDefault="00796201" w:rsidP="00721DBE">
      <w:pPr>
        <w:numPr>
          <w:ilvl w:val="0"/>
          <w:numId w:val="9"/>
        </w:numPr>
        <w:spacing w:after="0" w:line="240" w:lineRule="auto"/>
        <w:rPr>
          <w:rFonts w:eastAsia="Times New Roman"/>
          <w:color w:val="auto"/>
          <w:szCs w:val="24"/>
        </w:rPr>
      </w:pPr>
      <w:r>
        <w:t>An auspice organisation may charge a small administration fee.</w:t>
      </w:r>
      <w:r w:rsidR="00F0523A">
        <w:t xml:space="preserve"> </w:t>
      </w:r>
      <w:r w:rsidR="00F0523A" w:rsidRPr="00F0523A">
        <w:t>This fee will be paid for by Council, however applicants should include in their budgets oncosts such as Superannuation and Workcover/Insurance. </w:t>
      </w:r>
    </w:p>
    <w:p w14:paraId="1DCC6142" w14:textId="5CF8021A" w:rsidR="00721DBE" w:rsidRDefault="00796201" w:rsidP="00721DBE">
      <w:pPr>
        <w:numPr>
          <w:ilvl w:val="0"/>
          <w:numId w:val="9"/>
        </w:numPr>
        <w:spacing w:after="0" w:line="240" w:lineRule="auto"/>
        <w:rPr>
          <w:rFonts w:eastAsia="Times New Roman"/>
          <w:color w:val="auto"/>
          <w:szCs w:val="24"/>
        </w:rPr>
      </w:pPr>
      <w:r w:rsidRPr="00F0523A">
        <w:t>An auspice organisation advises and assists with budget, legal and insurance requirements, payments of fees and charges, superannuation and tax where required and assist a grant recipient with budget acquittal report requirements.</w:t>
      </w:r>
    </w:p>
    <w:p w14:paraId="44BBE3E3" w14:textId="77777777" w:rsidR="00796201" w:rsidRPr="00721DBE" w:rsidRDefault="00796201" w:rsidP="00721DBE">
      <w:pPr>
        <w:numPr>
          <w:ilvl w:val="0"/>
          <w:numId w:val="9"/>
        </w:numPr>
        <w:spacing w:after="0" w:line="240" w:lineRule="auto"/>
        <w:rPr>
          <w:rFonts w:eastAsia="Times New Roman"/>
          <w:color w:val="auto"/>
          <w:szCs w:val="24"/>
        </w:rPr>
      </w:pPr>
      <w:r w:rsidRPr="00FF4E1A">
        <w:t>If the funding application is successful, the auspice organisation will receive and manage the funds on behalf of the applicant to deliver the funded project. The auspice organisation is jointly responsible for the financial acquittal of the grant.</w:t>
      </w:r>
    </w:p>
    <w:p w14:paraId="5EC7EC40" w14:textId="77777777" w:rsidR="00E70EA4" w:rsidRDefault="00E70EA4" w:rsidP="00E70EA4">
      <w:pPr>
        <w:pStyle w:val="ListParagraph"/>
        <w:numPr>
          <w:ilvl w:val="0"/>
          <w:numId w:val="0"/>
        </w:numPr>
        <w:ind w:left="720"/>
      </w:pPr>
    </w:p>
    <w:p w14:paraId="5F489BFE" w14:textId="77777777" w:rsidR="00E70EA4" w:rsidRPr="00FF4E1A" w:rsidRDefault="00E70EA4" w:rsidP="00E70EA4">
      <w:pPr>
        <w:pStyle w:val="ListParagraph"/>
        <w:numPr>
          <w:ilvl w:val="0"/>
          <w:numId w:val="0"/>
        </w:numPr>
        <w:ind w:left="720"/>
      </w:pPr>
    </w:p>
    <w:p w14:paraId="77225D2B" w14:textId="705E742C" w:rsidR="00796201" w:rsidRDefault="00796201" w:rsidP="0088688A">
      <w:pPr>
        <w:pStyle w:val="Heading2"/>
      </w:pPr>
      <w:bookmarkStart w:id="44" w:name="_Toc77577553"/>
      <w:bookmarkStart w:id="45" w:name="_Toc235451667"/>
      <w:r>
        <w:t>Application Support Material</w:t>
      </w:r>
      <w:bookmarkEnd w:id="44"/>
      <w:bookmarkEnd w:id="45"/>
    </w:p>
    <w:p w14:paraId="3044EB7F" w14:textId="77777777" w:rsidR="0088688A" w:rsidRPr="0088688A" w:rsidRDefault="0088688A" w:rsidP="0088688A">
      <w:pPr>
        <w:spacing w:after="0"/>
      </w:pPr>
    </w:p>
    <w:p w14:paraId="7C5D356D" w14:textId="5C158CB5" w:rsidR="00796201" w:rsidRDefault="00796201" w:rsidP="0088688A">
      <w:pPr>
        <w:pStyle w:val="BodyText"/>
        <w:spacing w:before="0" w:after="0"/>
      </w:pPr>
      <w:r w:rsidRPr="003A4114">
        <w:t xml:space="preserve">The following </w:t>
      </w:r>
      <w:r w:rsidR="00424F59">
        <w:t>is</w:t>
      </w:r>
      <w:r w:rsidR="005D0EEE">
        <w:t xml:space="preserve"> a</w:t>
      </w:r>
      <w:r w:rsidR="00424F59">
        <w:t xml:space="preserve"> checklist of </w:t>
      </w:r>
      <w:r w:rsidRPr="003A4114">
        <w:t>support</w:t>
      </w:r>
      <w:r w:rsidR="00424F59">
        <w:t>ing</w:t>
      </w:r>
      <w:r w:rsidRPr="003A4114">
        <w:t xml:space="preserve"> documents </w:t>
      </w:r>
      <w:r w:rsidR="00424F59">
        <w:t xml:space="preserve">that </w:t>
      </w:r>
      <w:r w:rsidR="00297B05">
        <w:t>should</w:t>
      </w:r>
      <w:r w:rsidR="00297B05" w:rsidRPr="003A4114">
        <w:t xml:space="preserve"> </w:t>
      </w:r>
      <w:r w:rsidRPr="003A4114">
        <w:t xml:space="preserve">be uploaded with </w:t>
      </w:r>
      <w:r w:rsidR="001B7A75">
        <w:t>your</w:t>
      </w:r>
      <w:r w:rsidRPr="003A4114">
        <w:t xml:space="preserve"> electronic application. Please use WORD or PDF formats where possible. Please limit size of individual documents to </w:t>
      </w:r>
      <w:r w:rsidR="003A4114">
        <w:t>5</w:t>
      </w:r>
      <w:r w:rsidRPr="003A4114">
        <w:t>MB.</w:t>
      </w:r>
    </w:p>
    <w:p w14:paraId="791AF4FA" w14:textId="77777777" w:rsidR="00FC30EF" w:rsidRDefault="00FC30EF" w:rsidP="00292D1A">
      <w:pPr>
        <w:pStyle w:val="BodyText"/>
        <w:spacing w:before="0" w:after="0"/>
      </w:pPr>
    </w:p>
    <w:p w14:paraId="5BEFFE2E" w14:textId="4969AAA2" w:rsidR="00FC30EF" w:rsidRDefault="00FC30EF" w:rsidP="00292D1A">
      <w:pPr>
        <w:pStyle w:val="BodyText"/>
        <w:spacing w:before="0" w:after="0"/>
      </w:pPr>
      <w:r>
        <w:t>Check list</w:t>
      </w:r>
    </w:p>
    <w:p w14:paraId="0F4E0366" w14:textId="77777777" w:rsidR="00FC30EF" w:rsidRPr="003A4114" w:rsidRDefault="00FC30EF" w:rsidP="00292D1A">
      <w:pPr>
        <w:pStyle w:val="BodyText"/>
        <w:spacing w:before="0" w:after="0"/>
      </w:pPr>
    </w:p>
    <w:p w14:paraId="4AC7BE7B" w14:textId="34B6747A" w:rsidR="006C18F8" w:rsidRDefault="006C18F8" w:rsidP="00292D1A">
      <w:pPr>
        <w:numPr>
          <w:ilvl w:val="0"/>
          <w:numId w:val="6"/>
        </w:numPr>
        <w:spacing w:after="0" w:line="240" w:lineRule="auto"/>
        <w:rPr>
          <w:szCs w:val="24"/>
        </w:rPr>
      </w:pPr>
      <w:r>
        <w:rPr>
          <w:szCs w:val="24"/>
        </w:rPr>
        <w:t>Artist CV</w:t>
      </w:r>
    </w:p>
    <w:p w14:paraId="4E179B5C" w14:textId="4E536E43" w:rsidR="00796201" w:rsidRPr="005D0EEE" w:rsidRDefault="00796201" w:rsidP="005D0EEE">
      <w:pPr>
        <w:numPr>
          <w:ilvl w:val="0"/>
          <w:numId w:val="6"/>
        </w:numPr>
        <w:spacing w:after="0" w:line="240" w:lineRule="auto"/>
        <w:rPr>
          <w:szCs w:val="24"/>
        </w:rPr>
      </w:pPr>
      <w:r w:rsidRPr="003A4114">
        <w:rPr>
          <w:szCs w:val="24"/>
        </w:rPr>
        <w:t>Confirmation of commitment from supporting venue(s)</w:t>
      </w:r>
    </w:p>
    <w:p w14:paraId="7AAFF4E1" w14:textId="74994906" w:rsidR="00796201" w:rsidRPr="003A4114" w:rsidRDefault="00796201" w:rsidP="00451E78">
      <w:pPr>
        <w:numPr>
          <w:ilvl w:val="0"/>
          <w:numId w:val="6"/>
        </w:numPr>
        <w:spacing w:after="0" w:line="240" w:lineRule="auto"/>
        <w:rPr>
          <w:szCs w:val="24"/>
        </w:rPr>
      </w:pPr>
      <w:r w:rsidRPr="003A4114">
        <w:rPr>
          <w:szCs w:val="24"/>
        </w:rPr>
        <w:t xml:space="preserve">Proof of public liability cover to the value of $20M </w:t>
      </w:r>
    </w:p>
    <w:p w14:paraId="4B52617C" w14:textId="3C8E1659" w:rsidR="00796201" w:rsidRPr="003A4114" w:rsidRDefault="00796201" w:rsidP="00451E78">
      <w:pPr>
        <w:widowControl w:val="0"/>
        <w:numPr>
          <w:ilvl w:val="0"/>
          <w:numId w:val="6"/>
        </w:numPr>
        <w:spacing w:after="0" w:line="240" w:lineRule="auto"/>
        <w:rPr>
          <w:b/>
          <w:szCs w:val="24"/>
        </w:rPr>
      </w:pPr>
      <w:r w:rsidRPr="003A4114">
        <w:rPr>
          <w:szCs w:val="24"/>
        </w:rPr>
        <w:t xml:space="preserve">Short artist bios or CV’s </w:t>
      </w:r>
    </w:p>
    <w:p w14:paraId="3272B4BB" w14:textId="37934F0F" w:rsidR="00796201" w:rsidRPr="003A4114" w:rsidRDefault="00796201" w:rsidP="00451E78">
      <w:pPr>
        <w:widowControl w:val="0"/>
        <w:numPr>
          <w:ilvl w:val="0"/>
          <w:numId w:val="6"/>
        </w:numPr>
        <w:spacing w:after="0" w:line="240" w:lineRule="auto"/>
        <w:rPr>
          <w:b/>
          <w:szCs w:val="24"/>
        </w:rPr>
      </w:pPr>
      <w:r w:rsidRPr="003A4114">
        <w:rPr>
          <w:szCs w:val="24"/>
        </w:rPr>
        <w:t xml:space="preserve">A letter of confirmation from your auspice body </w:t>
      </w:r>
    </w:p>
    <w:p w14:paraId="3DF9E709" w14:textId="28658B18" w:rsidR="00796201" w:rsidRPr="005D0EEE" w:rsidRDefault="00E83F67" w:rsidP="5629A4D9">
      <w:pPr>
        <w:widowControl w:val="0"/>
        <w:numPr>
          <w:ilvl w:val="0"/>
          <w:numId w:val="6"/>
        </w:numPr>
        <w:spacing w:after="0" w:line="240" w:lineRule="auto"/>
      </w:pPr>
      <w:r>
        <w:t xml:space="preserve">Up to 15 </w:t>
      </w:r>
      <w:r w:rsidR="00796201">
        <w:t xml:space="preserve">images of </w:t>
      </w:r>
      <w:r w:rsidR="007E02EB">
        <w:t xml:space="preserve">previous </w:t>
      </w:r>
      <w:r w:rsidR="00796201">
        <w:t>works</w:t>
      </w:r>
      <w:r w:rsidR="007E02EB">
        <w:t>,</w:t>
      </w:r>
      <w:r w:rsidR="00796201">
        <w:t xml:space="preserve"> includ</w:t>
      </w:r>
      <w:r w:rsidR="007E02EB">
        <w:t>ing</w:t>
      </w:r>
      <w:r w:rsidR="00796201">
        <w:t xml:space="preserve"> dates, titles, size and materials</w:t>
      </w:r>
      <w:r w:rsidR="291B9E8E">
        <w:t xml:space="preserve">, submitted as a single PDF or WORD document. </w:t>
      </w:r>
    </w:p>
    <w:p w14:paraId="0C730B03" w14:textId="194C80B5" w:rsidR="00796201" w:rsidRPr="005D0EEE" w:rsidRDefault="00796201" w:rsidP="005D0EEE">
      <w:pPr>
        <w:widowControl w:val="0"/>
        <w:numPr>
          <w:ilvl w:val="0"/>
          <w:numId w:val="6"/>
        </w:numPr>
        <w:spacing w:after="0" w:line="240" w:lineRule="auto"/>
        <w:rPr>
          <w:b/>
          <w:szCs w:val="24"/>
        </w:rPr>
      </w:pPr>
      <w:r w:rsidRPr="003A4114">
        <w:rPr>
          <w:szCs w:val="24"/>
        </w:rPr>
        <w:t>For short film applications, please include a two-page short film synopsis with story arc and key characters, location stills, film stills</w:t>
      </w:r>
    </w:p>
    <w:p w14:paraId="0C5F3E1F" w14:textId="77777777" w:rsidR="00280E4E" w:rsidRDefault="00280E4E" w:rsidP="00517ACD">
      <w:pPr>
        <w:widowControl w:val="0"/>
        <w:spacing w:after="0" w:line="240" w:lineRule="auto"/>
        <w:rPr>
          <w:szCs w:val="24"/>
        </w:rPr>
      </w:pPr>
    </w:p>
    <w:p w14:paraId="2907320F" w14:textId="0B4AD520" w:rsidR="00FC30EF" w:rsidRDefault="00FC30EF" w:rsidP="00517ACD">
      <w:pPr>
        <w:widowControl w:val="0"/>
        <w:spacing w:after="0" w:line="240" w:lineRule="auto"/>
        <w:rPr>
          <w:szCs w:val="24"/>
        </w:rPr>
      </w:pPr>
      <w:r>
        <w:rPr>
          <w:szCs w:val="24"/>
        </w:rPr>
        <w:t>Addition</w:t>
      </w:r>
      <w:r w:rsidR="00424F59">
        <w:rPr>
          <w:szCs w:val="24"/>
        </w:rPr>
        <w:t xml:space="preserve">al </w:t>
      </w:r>
      <w:r w:rsidR="00AD0A5C">
        <w:rPr>
          <w:szCs w:val="24"/>
        </w:rPr>
        <w:t xml:space="preserve">support </w:t>
      </w:r>
      <w:r w:rsidR="00424F59">
        <w:rPr>
          <w:szCs w:val="24"/>
        </w:rPr>
        <w:t xml:space="preserve">material </w:t>
      </w:r>
    </w:p>
    <w:p w14:paraId="48ECE964" w14:textId="77777777" w:rsidR="00FC30EF" w:rsidRDefault="00FC30EF" w:rsidP="00517ACD">
      <w:pPr>
        <w:widowControl w:val="0"/>
        <w:spacing w:after="0" w:line="240" w:lineRule="auto"/>
        <w:rPr>
          <w:szCs w:val="24"/>
        </w:rPr>
      </w:pPr>
    </w:p>
    <w:p w14:paraId="7559E981" w14:textId="5D7F4E3A" w:rsidR="003701DC" w:rsidRDefault="003701DC" w:rsidP="003701DC">
      <w:pPr>
        <w:pStyle w:val="ListParagraph"/>
      </w:pPr>
      <w:r w:rsidRPr="003701DC">
        <w:t>Letters of support from participating organisations and partners</w:t>
      </w:r>
    </w:p>
    <w:p w14:paraId="5D999FCA" w14:textId="77777777" w:rsidR="008E266C" w:rsidRPr="006E681B" w:rsidRDefault="008E266C" w:rsidP="008E266C">
      <w:pPr>
        <w:pStyle w:val="ListParagraph"/>
        <w:rPr>
          <w:b/>
        </w:rPr>
      </w:pPr>
      <w:r w:rsidRPr="003A4114">
        <w:t>Key examples of previous project promotional material, reviews articles or stills</w:t>
      </w:r>
    </w:p>
    <w:p w14:paraId="63945972" w14:textId="0F34ABF9" w:rsidR="008E6FB2" w:rsidRPr="006E681B" w:rsidRDefault="00EB5B6C" w:rsidP="008E266C">
      <w:pPr>
        <w:pStyle w:val="ListParagraph"/>
        <w:rPr>
          <w:b/>
        </w:rPr>
      </w:pPr>
      <w:r w:rsidRPr="003A4114">
        <w:t>Supplementary budget information (where applicable)</w:t>
      </w:r>
    </w:p>
    <w:p w14:paraId="03108A68" w14:textId="77777777" w:rsidR="0078617B" w:rsidRPr="003A4114" w:rsidRDefault="0078617B" w:rsidP="0078617B">
      <w:pPr>
        <w:pStyle w:val="ListParagraph"/>
      </w:pPr>
      <w:r w:rsidRPr="003A4114">
        <w:t>Risk management plans where appropriate</w:t>
      </w:r>
    </w:p>
    <w:p w14:paraId="6BADAA68" w14:textId="540FE4BB" w:rsidR="008E266C" w:rsidRPr="003701DC" w:rsidRDefault="0078617B" w:rsidP="00973DF1">
      <w:pPr>
        <w:pStyle w:val="ListParagraph"/>
      </w:pPr>
      <w:r w:rsidRPr="003A4114">
        <w:t>Links to Vimeo, Facebook or YouTube as additional supplementary material in labelled fields. Avoid using links to online support material that require passwords for access</w:t>
      </w:r>
    </w:p>
    <w:p w14:paraId="2EA505AB" w14:textId="77777777" w:rsidR="003701DC" w:rsidRDefault="003701DC" w:rsidP="00517ACD">
      <w:pPr>
        <w:widowControl w:val="0"/>
        <w:spacing w:after="0" w:line="240" w:lineRule="auto"/>
        <w:rPr>
          <w:szCs w:val="24"/>
        </w:rPr>
      </w:pPr>
    </w:p>
    <w:p w14:paraId="49C72490" w14:textId="2382FF9F" w:rsidR="00796201" w:rsidRDefault="00796201" w:rsidP="00517ACD">
      <w:pPr>
        <w:widowControl w:val="0"/>
        <w:spacing w:after="0" w:line="240" w:lineRule="auto"/>
      </w:pPr>
      <w:r>
        <w:t xml:space="preserve">For help accessing the online application, </w:t>
      </w:r>
      <w:r w:rsidR="416EE2C2">
        <w:t xml:space="preserve">for alternate methods of application or </w:t>
      </w:r>
      <w:proofErr w:type="spellStart"/>
      <w:r w:rsidR="416EE2C2">
        <w:t>accessability</w:t>
      </w:r>
      <w:proofErr w:type="spellEnd"/>
      <w:r w:rsidR="416EE2C2">
        <w:t xml:space="preserve"> support, </w:t>
      </w:r>
      <w:r>
        <w:t xml:space="preserve">problems in uploading documents or if a submission email is not </w:t>
      </w:r>
      <w:r>
        <w:lastRenderedPageBreak/>
        <w:t xml:space="preserve">received, please contact the </w:t>
      </w:r>
      <w:r w:rsidR="00FB2629">
        <w:t>C</w:t>
      </w:r>
      <w:r w:rsidR="00484D56">
        <w:t>oordinator Visual Art &amp; Activations</w:t>
      </w:r>
      <w:r>
        <w:t>.</w:t>
      </w:r>
    </w:p>
    <w:p w14:paraId="0E1E9DF6" w14:textId="6B3E3F8B" w:rsidR="001760E2" w:rsidRPr="003A4114" w:rsidRDefault="001760E2">
      <w:pPr>
        <w:spacing w:line="259" w:lineRule="auto"/>
        <w:rPr>
          <w:b/>
          <w:color w:val="005467"/>
          <w:szCs w:val="24"/>
        </w:rPr>
      </w:pPr>
    </w:p>
    <w:p w14:paraId="104DF048" w14:textId="244D84FC" w:rsidR="008716DB" w:rsidRDefault="00886751" w:rsidP="0046420D">
      <w:pPr>
        <w:pStyle w:val="Heading2"/>
      </w:pPr>
      <w:bookmarkStart w:id="46" w:name="_Toc235451668"/>
      <w:r>
        <w:t>First Nations/ Cultural Consultation</w:t>
      </w:r>
      <w:bookmarkEnd w:id="46"/>
    </w:p>
    <w:p w14:paraId="36E996F7" w14:textId="77777777" w:rsidR="0046420D" w:rsidRPr="0046420D" w:rsidRDefault="0046420D" w:rsidP="0046420D">
      <w:pPr>
        <w:spacing w:after="0"/>
      </w:pPr>
    </w:p>
    <w:p w14:paraId="2D030472" w14:textId="01C68C02" w:rsidR="0088688A" w:rsidRPr="0088688A" w:rsidRDefault="008716DB" w:rsidP="0046420D">
      <w:pPr>
        <w:spacing w:after="0"/>
      </w:pPr>
      <w:r>
        <w:t xml:space="preserve">Consent from Traditional Owner </w:t>
      </w:r>
      <w:r w:rsidR="009743DD">
        <w:t xml:space="preserve">Groups and First Nations People </w:t>
      </w:r>
      <w:r w:rsidR="00042275">
        <w:t xml:space="preserve">will be noted as required where </w:t>
      </w:r>
      <w:r w:rsidR="00432CA2">
        <w:t xml:space="preserve">cultural material and traditional </w:t>
      </w:r>
      <w:r w:rsidR="00493D33">
        <w:t>a</w:t>
      </w:r>
      <w:r w:rsidR="00432CA2">
        <w:t xml:space="preserve">rts images and icons or symbols are used or referenced. </w:t>
      </w:r>
      <w:r w:rsidR="00B6262C">
        <w:t xml:space="preserve">Council can support this consultation if required. </w:t>
      </w:r>
      <w:r w:rsidR="009743DD">
        <w:t xml:space="preserve"> </w:t>
      </w:r>
    </w:p>
    <w:p w14:paraId="3544C63B" w14:textId="77777777" w:rsidR="00772357" w:rsidRPr="00772357" w:rsidRDefault="00772357" w:rsidP="00772357"/>
    <w:p w14:paraId="233A6F36" w14:textId="53002AED" w:rsidR="00796201" w:rsidRDefault="00666427" w:rsidP="0088688A">
      <w:pPr>
        <w:pStyle w:val="Heading3"/>
      </w:pPr>
      <w:bookmarkStart w:id="47" w:name="_Toc235451669"/>
      <w:r>
        <w:t>Access and Inclusion as part of your project</w:t>
      </w:r>
      <w:bookmarkEnd w:id="47"/>
      <w:r w:rsidR="00796201">
        <w:t xml:space="preserve"> </w:t>
      </w:r>
    </w:p>
    <w:p w14:paraId="290AF20F" w14:textId="77777777" w:rsidR="0088688A" w:rsidRPr="0088688A" w:rsidRDefault="0088688A" w:rsidP="0088688A">
      <w:pPr>
        <w:spacing w:after="0"/>
      </w:pPr>
    </w:p>
    <w:p w14:paraId="1C1A5C3D" w14:textId="708301FB" w:rsidR="00666427" w:rsidRPr="00EA5C40" w:rsidRDefault="007156D1" w:rsidP="0088688A">
      <w:pPr>
        <w:pStyle w:val="BodyText"/>
        <w:spacing w:before="0" w:after="0"/>
        <w:rPr>
          <w:b w:val="0"/>
          <w:bCs w:val="0"/>
        </w:rPr>
      </w:pPr>
      <w:r>
        <w:rPr>
          <w:b w:val="0"/>
          <w:bCs w:val="0"/>
        </w:rPr>
        <w:t>The City of Port Phillip is committed to equitable participation and engagement to its services and programs</w:t>
      </w:r>
      <w:r w:rsidR="007A2C40">
        <w:rPr>
          <w:b w:val="0"/>
          <w:bCs w:val="0"/>
        </w:rPr>
        <w:t xml:space="preserve"> and encourage artists to consider</w:t>
      </w:r>
      <w:r w:rsidR="00C6499B">
        <w:rPr>
          <w:b w:val="0"/>
          <w:bCs w:val="0"/>
        </w:rPr>
        <w:t xml:space="preserve"> embedding access into their projects.</w:t>
      </w:r>
      <w:r>
        <w:rPr>
          <w:b w:val="0"/>
          <w:bCs w:val="0"/>
        </w:rPr>
        <w:t xml:space="preserve"> </w:t>
      </w:r>
      <w:r w:rsidR="00796201">
        <w:rPr>
          <w:b w:val="0"/>
          <w:bCs w:val="0"/>
        </w:rPr>
        <w:t xml:space="preserve">Council </w:t>
      </w:r>
      <w:r w:rsidR="00D8176F">
        <w:rPr>
          <w:b w:val="0"/>
          <w:bCs w:val="0"/>
        </w:rPr>
        <w:t>can</w:t>
      </w:r>
      <w:r w:rsidR="00796201">
        <w:rPr>
          <w:b w:val="0"/>
          <w:bCs w:val="0"/>
        </w:rPr>
        <w:t xml:space="preserve"> provid</w:t>
      </w:r>
      <w:r w:rsidR="007A2C40">
        <w:rPr>
          <w:b w:val="0"/>
          <w:bCs w:val="0"/>
        </w:rPr>
        <w:t xml:space="preserve">e </w:t>
      </w:r>
      <w:r w:rsidR="00167B44">
        <w:rPr>
          <w:b w:val="0"/>
          <w:bCs w:val="0"/>
        </w:rPr>
        <w:t>accessibility and inclusion information to support applicants</w:t>
      </w:r>
      <w:r w:rsidR="00C6499B">
        <w:rPr>
          <w:b w:val="0"/>
          <w:bCs w:val="0"/>
        </w:rPr>
        <w:t xml:space="preserve"> </w:t>
      </w:r>
      <w:r>
        <w:rPr>
          <w:b w:val="0"/>
          <w:bCs w:val="0"/>
        </w:rPr>
        <w:t xml:space="preserve">and </w:t>
      </w:r>
      <w:r w:rsidR="00796201">
        <w:rPr>
          <w:b w:val="0"/>
          <w:bCs w:val="0"/>
        </w:rPr>
        <w:t>ensure that their projects are inclusive for all participants.</w:t>
      </w:r>
      <w:r w:rsidR="00796201" w:rsidRPr="5629A4D9">
        <w:rPr>
          <w:rStyle w:val="Heading3Char"/>
          <w:b/>
          <w:sz w:val="24"/>
          <w:szCs w:val="24"/>
        </w:rPr>
        <w:t xml:space="preserve"> </w:t>
      </w:r>
    </w:p>
    <w:p w14:paraId="2CED06B0" w14:textId="77777777" w:rsidR="00292D1A" w:rsidRDefault="00292D1A" w:rsidP="00292D1A">
      <w:pPr>
        <w:pStyle w:val="BodyText"/>
        <w:spacing w:before="0" w:after="0"/>
        <w:rPr>
          <w:b w:val="0"/>
          <w:bCs w:val="0"/>
        </w:rPr>
      </w:pPr>
    </w:p>
    <w:p w14:paraId="5D14F96F" w14:textId="5A3E8E7C" w:rsidR="00666427" w:rsidRDefault="00666427" w:rsidP="00292D1A">
      <w:pPr>
        <w:pStyle w:val="BodyText"/>
        <w:spacing w:before="0" w:after="0"/>
        <w:rPr>
          <w:color w:val="FF0000"/>
        </w:rPr>
      </w:pPr>
      <w:r w:rsidRPr="00EA5C40">
        <w:rPr>
          <w:b w:val="0"/>
          <w:bCs w:val="0"/>
        </w:rPr>
        <w:t>For information about organising accessible and inclusive events, see the Australian Network on Disability</w:t>
      </w:r>
      <w:r w:rsidRPr="003A4114">
        <w:t xml:space="preserve"> </w:t>
      </w:r>
      <w:hyperlink r:id="rId26" w:history="1">
        <w:r w:rsidRPr="00EA5C40">
          <w:rPr>
            <w:rStyle w:val="Hyperlink"/>
            <w:b w:val="0"/>
            <w:bCs w:val="0"/>
          </w:rPr>
          <w:t>Event Accessibility Checklist</w:t>
        </w:r>
        <w:r w:rsidRPr="00EA5C40">
          <w:rPr>
            <w:rStyle w:val="Hyperlink"/>
          </w:rPr>
          <w:t>.</w:t>
        </w:r>
      </w:hyperlink>
      <w:r w:rsidRPr="003A4114">
        <w:rPr>
          <w:color w:val="FF0000"/>
        </w:rPr>
        <w:t xml:space="preserve"> </w:t>
      </w:r>
    </w:p>
    <w:p w14:paraId="6C537F11" w14:textId="77777777" w:rsidR="00292D1A" w:rsidRDefault="00292D1A" w:rsidP="00292D1A">
      <w:pPr>
        <w:pStyle w:val="Heading3"/>
      </w:pPr>
      <w:bookmarkStart w:id="48" w:name="_Toc77577568"/>
    </w:p>
    <w:p w14:paraId="593BE90E" w14:textId="4B0A7C68" w:rsidR="00666427" w:rsidRDefault="00666427" w:rsidP="0088688A">
      <w:pPr>
        <w:pStyle w:val="Heading3"/>
      </w:pPr>
      <w:bookmarkStart w:id="49" w:name="_Toc235451670"/>
      <w:r>
        <w:t>Artists working with community</w:t>
      </w:r>
      <w:bookmarkEnd w:id="48"/>
      <w:bookmarkEnd w:id="49"/>
    </w:p>
    <w:p w14:paraId="742C6FDE" w14:textId="77777777" w:rsidR="0088688A" w:rsidRPr="0088688A" w:rsidRDefault="0088688A" w:rsidP="0088688A">
      <w:pPr>
        <w:spacing w:after="0"/>
      </w:pPr>
    </w:p>
    <w:p w14:paraId="5819DD6A" w14:textId="20D7B709" w:rsidR="00531874" w:rsidRPr="003A4114" w:rsidRDefault="00531874" w:rsidP="0088688A">
      <w:pPr>
        <w:spacing w:after="0"/>
        <w:rPr>
          <w:rStyle w:val="Strong"/>
          <w:b w:val="0"/>
          <w:bCs w:val="0"/>
          <w:szCs w:val="24"/>
        </w:rPr>
      </w:pPr>
      <w:r>
        <w:rPr>
          <w:rStyle w:val="Strong"/>
          <w:b w:val="0"/>
          <w:bCs w:val="0"/>
          <w:szCs w:val="24"/>
        </w:rPr>
        <w:t xml:space="preserve">Artists who are interested in working with the community may find this Creative Victoria Guide useful </w:t>
      </w:r>
      <w:hyperlink r:id="rId27" w:history="1">
        <w:r w:rsidRPr="0089248D">
          <w:rPr>
            <w:rStyle w:val="Hyperlink"/>
            <w:szCs w:val="24"/>
          </w:rPr>
          <w:t>The Arts Ripple Effect | Creative Victoria</w:t>
        </w:r>
      </w:hyperlink>
      <w:r>
        <w:rPr>
          <w:rStyle w:val="Strong"/>
          <w:b w:val="0"/>
          <w:bCs w:val="0"/>
          <w:szCs w:val="24"/>
        </w:rPr>
        <w:t xml:space="preserve">. </w:t>
      </w:r>
    </w:p>
    <w:p w14:paraId="79F3109B" w14:textId="77777777" w:rsidR="00C92B4A" w:rsidRDefault="00C92B4A" w:rsidP="003A4114">
      <w:pPr>
        <w:pStyle w:val="Heading2"/>
      </w:pPr>
      <w:bookmarkStart w:id="50" w:name="_Toc77577555"/>
    </w:p>
    <w:p w14:paraId="62CDD317" w14:textId="70369B5C" w:rsidR="00284375" w:rsidRDefault="00284375" w:rsidP="0088688A">
      <w:pPr>
        <w:pStyle w:val="Heading2"/>
      </w:pPr>
      <w:bookmarkStart w:id="51" w:name="_Toc235451671"/>
      <w:r>
        <w:t>Permits and Local Laws</w:t>
      </w:r>
      <w:bookmarkEnd w:id="50"/>
      <w:bookmarkEnd w:id="51"/>
    </w:p>
    <w:p w14:paraId="534BC9EF" w14:textId="77777777" w:rsidR="0088688A" w:rsidRPr="0088688A" w:rsidRDefault="0088688A" w:rsidP="0088688A">
      <w:pPr>
        <w:spacing w:after="0"/>
      </w:pPr>
    </w:p>
    <w:p w14:paraId="0D27FE5D" w14:textId="4C7FD70B" w:rsidR="00284375" w:rsidRDefault="00284375" w:rsidP="0088688A">
      <w:pPr>
        <w:pStyle w:val="BodyText3"/>
        <w:spacing w:after="0"/>
        <w:rPr>
          <w:color w:val="000000"/>
          <w:sz w:val="24"/>
          <w:szCs w:val="24"/>
        </w:rPr>
      </w:pPr>
      <w:r w:rsidRPr="003A4114">
        <w:rPr>
          <w:color w:val="000000"/>
          <w:sz w:val="24"/>
          <w:szCs w:val="24"/>
          <w:lang w:val="en-US"/>
        </w:rPr>
        <w:t>Events in Council venues or open spaces</w:t>
      </w:r>
      <w:r w:rsidRPr="003A4114">
        <w:rPr>
          <w:b/>
          <w:color w:val="000000"/>
          <w:sz w:val="24"/>
          <w:szCs w:val="24"/>
          <w:lang w:val="en-US"/>
        </w:rPr>
        <w:t xml:space="preserve"> </w:t>
      </w:r>
      <w:r w:rsidRPr="003A4114">
        <w:rPr>
          <w:color w:val="000000"/>
          <w:sz w:val="24"/>
          <w:szCs w:val="24"/>
          <w:lang w:val="en-US"/>
        </w:rPr>
        <w:t>such as parks and foreshore may need permits or hire agreements</w:t>
      </w:r>
      <w:r w:rsidRPr="003A4114">
        <w:rPr>
          <w:color w:val="000000"/>
          <w:sz w:val="24"/>
          <w:szCs w:val="24"/>
        </w:rPr>
        <w:t>. Applicants proposing projects which include the exhibition and installation of artworks or the building of temporary structures, or</w:t>
      </w:r>
      <w:r w:rsidRPr="003A4114">
        <w:rPr>
          <w:b/>
          <w:color w:val="000000"/>
          <w:sz w:val="24"/>
          <w:szCs w:val="24"/>
        </w:rPr>
        <w:t xml:space="preserve"> </w:t>
      </w:r>
      <w:r w:rsidRPr="003A4114">
        <w:rPr>
          <w:color w:val="000000"/>
          <w:sz w:val="24"/>
          <w:szCs w:val="24"/>
        </w:rPr>
        <w:t>performances or events in public and open space,</w:t>
      </w:r>
      <w:r w:rsidRPr="003A4114">
        <w:rPr>
          <w:sz w:val="24"/>
          <w:szCs w:val="24"/>
        </w:rPr>
        <w:t xml:space="preserve"> </w:t>
      </w:r>
      <w:r w:rsidRPr="003A4114">
        <w:rPr>
          <w:color w:val="000000"/>
          <w:sz w:val="24"/>
          <w:szCs w:val="24"/>
        </w:rPr>
        <w:t>may need advice regarding a permit application prior to application submission.</w:t>
      </w:r>
    </w:p>
    <w:p w14:paraId="5F699810" w14:textId="77777777" w:rsidR="0022325D" w:rsidRPr="003A4114" w:rsidRDefault="0022325D" w:rsidP="00FB2629">
      <w:pPr>
        <w:pStyle w:val="BodyText3"/>
        <w:spacing w:after="0"/>
        <w:rPr>
          <w:color w:val="000000"/>
          <w:sz w:val="24"/>
          <w:szCs w:val="24"/>
        </w:rPr>
      </w:pPr>
    </w:p>
    <w:p w14:paraId="045F9B19" w14:textId="5D6CD802" w:rsidR="00284375" w:rsidRPr="003A4114" w:rsidRDefault="00284375" w:rsidP="00FB2629">
      <w:pPr>
        <w:spacing w:after="0"/>
        <w:rPr>
          <w:rStyle w:val="Strong"/>
          <w:b w:val="0"/>
          <w:bCs w:val="0"/>
          <w:szCs w:val="24"/>
        </w:rPr>
      </w:pPr>
      <w:r w:rsidRPr="003A4114">
        <w:rPr>
          <w:rStyle w:val="Strong"/>
          <w:b w:val="0"/>
          <w:bCs w:val="0"/>
          <w:szCs w:val="24"/>
        </w:rPr>
        <w:t xml:space="preserve">Contact the </w:t>
      </w:r>
      <w:r w:rsidR="00841F34" w:rsidRPr="003A4114">
        <w:rPr>
          <w:rStyle w:val="Strong"/>
          <w:b w:val="0"/>
          <w:bCs w:val="0"/>
          <w:szCs w:val="24"/>
        </w:rPr>
        <w:t>C</w:t>
      </w:r>
      <w:r w:rsidR="007502F7">
        <w:rPr>
          <w:rStyle w:val="Strong"/>
          <w:b w:val="0"/>
          <w:bCs w:val="0"/>
          <w:szCs w:val="24"/>
        </w:rPr>
        <w:t>oordinator Visual Art &amp; Activations</w:t>
      </w:r>
      <w:r w:rsidR="00841F34" w:rsidRPr="003A4114">
        <w:rPr>
          <w:rStyle w:val="Strong"/>
          <w:b w:val="0"/>
          <w:bCs w:val="0"/>
          <w:szCs w:val="24"/>
        </w:rPr>
        <w:t xml:space="preserve"> on </w:t>
      </w:r>
      <w:r w:rsidR="00984230">
        <w:rPr>
          <w:rStyle w:val="Strong"/>
          <w:b w:val="0"/>
          <w:bCs w:val="0"/>
          <w:szCs w:val="24"/>
        </w:rPr>
        <w:t>03 8563 7862</w:t>
      </w:r>
      <w:r w:rsidRPr="003A4114">
        <w:rPr>
          <w:b/>
          <w:bCs/>
          <w:szCs w:val="24"/>
        </w:rPr>
        <w:t xml:space="preserve"> </w:t>
      </w:r>
      <w:r w:rsidRPr="003A4114">
        <w:rPr>
          <w:rStyle w:val="Strong"/>
          <w:b w:val="0"/>
          <w:bCs w:val="0"/>
          <w:szCs w:val="24"/>
        </w:rPr>
        <w:t>to discuss your project idea prior to contacting other Council departments.</w:t>
      </w:r>
    </w:p>
    <w:p w14:paraId="797DC07E" w14:textId="77777777" w:rsidR="00FB2629" w:rsidRPr="003A4114" w:rsidRDefault="00FB2629" w:rsidP="00FB2629">
      <w:pPr>
        <w:spacing w:after="0"/>
        <w:rPr>
          <w:b/>
          <w:bCs/>
          <w:szCs w:val="24"/>
        </w:rPr>
      </w:pPr>
    </w:p>
    <w:p w14:paraId="145073C1" w14:textId="146DEFE9" w:rsidR="00FD4F31" w:rsidRDefault="00FD4F31" w:rsidP="0088688A">
      <w:pPr>
        <w:pStyle w:val="Heading3"/>
      </w:pPr>
      <w:bookmarkStart w:id="52" w:name="_Toc30506391"/>
      <w:bookmarkStart w:id="53" w:name="_Toc235451672"/>
      <w:r>
        <w:t>Ensuring a child safe City of Port Phillip</w:t>
      </w:r>
      <w:bookmarkEnd w:id="52"/>
      <w:bookmarkEnd w:id="53"/>
    </w:p>
    <w:p w14:paraId="332692C0" w14:textId="77777777" w:rsidR="0088688A" w:rsidRPr="0088688A" w:rsidRDefault="0088688A" w:rsidP="0088688A">
      <w:pPr>
        <w:spacing w:after="0"/>
      </w:pPr>
    </w:p>
    <w:p w14:paraId="45812449" w14:textId="77777777" w:rsidR="00FD4F31" w:rsidRPr="003A4114" w:rsidRDefault="00FD4F31" w:rsidP="0088688A">
      <w:pPr>
        <w:spacing w:after="0"/>
        <w:rPr>
          <w:szCs w:val="24"/>
        </w:rPr>
      </w:pPr>
      <w:r w:rsidRPr="003A4114">
        <w:rPr>
          <w:szCs w:val="24"/>
        </w:rPr>
        <w:t xml:space="preserve">The City of Port Phillip has zero tolerance for child </w:t>
      </w:r>
      <w:proofErr w:type="gramStart"/>
      <w:r w:rsidRPr="003A4114">
        <w:rPr>
          <w:szCs w:val="24"/>
        </w:rPr>
        <w:t>abuse</w:t>
      </w:r>
      <w:proofErr w:type="gramEnd"/>
      <w:r w:rsidRPr="003A4114">
        <w:rPr>
          <w:szCs w:val="24"/>
        </w:rPr>
        <w:t xml:space="preserve"> and we are a committed Child Safe organisation. Our commitment is to ensure that a culture of child safety is embedded </w:t>
      </w:r>
      <w:r w:rsidRPr="003A4114">
        <w:rPr>
          <w:szCs w:val="24"/>
        </w:rPr>
        <w:lastRenderedPageBreak/>
        <w:t>across our community to safeguard every child and young person accessing City of Port Phillip.</w:t>
      </w:r>
      <w:r w:rsidRPr="003A4114">
        <w:rPr>
          <w:rStyle w:val="FootnoteReference"/>
          <w:szCs w:val="24"/>
        </w:rPr>
        <w:footnoteReference w:id="1"/>
      </w:r>
    </w:p>
    <w:p w14:paraId="0659EC13" w14:textId="0364E381" w:rsidR="00FD4F31" w:rsidRPr="00EA5C40" w:rsidRDefault="00FD4F31" w:rsidP="00FD4F31">
      <w:pPr>
        <w:rPr>
          <w:rStyle w:val="Hyperlink"/>
          <w:szCs w:val="24"/>
        </w:rPr>
      </w:pPr>
      <w:r w:rsidRPr="003A4114">
        <w:rPr>
          <w:szCs w:val="24"/>
        </w:rPr>
        <w:t xml:space="preserve">All grant applications that work directly with children and young people are required to comply with legislation and regulations relating to child safety including, but not limited to, the Working with Children Act 2005 and the Working with Children Regulations 2016 and the </w:t>
      </w:r>
      <w:r w:rsidR="00EA5C40">
        <w:rPr>
          <w:szCs w:val="24"/>
        </w:rPr>
        <w:fldChar w:fldCharType="begin"/>
      </w:r>
      <w:r w:rsidR="00EA5C40">
        <w:rPr>
          <w:szCs w:val="24"/>
        </w:rPr>
        <w:instrText xml:space="preserve"> HYPERLINK "https://www.dffh.vic.gov.au/publications/child-safe-standards" \l ":~:text=Child%20Safe%20Standards%201%20Department%20as%20an%20entity.,education%20providers.%20...%206%20Early%20childhood%20services.%20" </w:instrText>
      </w:r>
      <w:r w:rsidR="00EA5C40">
        <w:rPr>
          <w:szCs w:val="24"/>
        </w:rPr>
      </w:r>
      <w:r w:rsidR="00EA5C40">
        <w:rPr>
          <w:szCs w:val="24"/>
        </w:rPr>
        <w:fldChar w:fldCharType="separate"/>
      </w:r>
      <w:r w:rsidRPr="00EA5C40">
        <w:rPr>
          <w:rStyle w:val="Hyperlink"/>
          <w:szCs w:val="24"/>
        </w:rPr>
        <w:t>Victorian Child Safe Standards (CSS)</w:t>
      </w:r>
    </w:p>
    <w:p w14:paraId="1F0B718D" w14:textId="77777777" w:rsidR="001179BF" w:rsidRDefault="00EA5C40" w:rsidP="001179BF">
      <w:pPr>
        <w:pStyle w:val="Heading3"/>
        <w:rPr>
          <w:rFonts w:eastAsiaTheme="minorHAnsi"/>
          <w:b w:val="0"/>
          <w:color w:val="000000" w:themeColor="text1"/>
          <w:sz w:val="24"/>
          <w:szCs w:val="24"/>
        </w:rPr>
      </w:pPr>
      <w:r>
        <w:rPr>
          <w:rFonts w:eastAsiaTheme="minorHAnsi"/>
          <w:b w:val="0"/>
          <w:color w:val="000000" w:themeColor="text1"/>
          <w:sz w:val="24"/>
          <w:szCs w:val="24"/>
        </w:rPr>
        <w:fldChar w:fldCharType="end"/>
      </w:r>
    </w:p>
    <w:p w14:paraId="579EA3E2" w14:textId="5F9AB781" w:rsidR="001179BF" w:rsidRDefault="001179BF" w:rsidP="001179BF">
      <w:pPr>
        <w:pStyle w:val="Heading3"/>
      </w:pPr>
      <w:r>
        <w:t>Victorian Government Values Statement</w:t>
      </w:r>
    </w:p>
    <w:p w14:paraId="798ED567" w14:textId="7C01E8DE" w:rsidR="00C175B1" w:rsidRDefault="00C175B1" w:rsidP="00C175B1">
      <w:pPr>
        <w:pStyle w:val="Heading3"/>
        <w:rPr>
          <w:szCs w:val="24"/>
        </w:rPr>
      </w:pPr>
    </w:p>
    <w:p w14:paraId="5B12A2D1" w14:textId="77777777" w:rsidR="000A1552" w:rsidRPr="000A1552" w:rsidRDefault="000A1552" w:rsidP="000A1552">
      <w:pPr>
        <w:rPr>
          <w:color w:val="auto"/>
          <w:szCs w:val="24"/>
        </w:rPr>
      </w:pPr>
      <w:r w:rsidRPr="000A1552">
        <w:rPr>
          <w:szCs w:val="24"/>
        </w:rPr>
        <w:t>Funded organisations are required to uphold the Victorian Government values and the Commitment to Social Cohesion, when delivering their funded projects.</w:t>
      </w:r>
    </w:p>
    <w:p w14:paraId="74FD0829" w14:textId="77777777" w:rsidR="000A1552" w:rsidRPr="000A1552" w:rsidRDefault="000A1552" w:rsidP="000A1552">
      <w:pPr>
        <w:rPr>
          <w:szCs w:val="24"/>
          <w:u w:val="single"/>
        </w:rPr>
      </w:pPr>
      <w:r w:rsidRPr="000A1552">
        <w:rPr>
          <w:szCs w:val="24"/>
        </w:rPr>
        <w:t xml:space="preserve">Further information can be found online: </w:t>
      </w:r>
      <w:hyperlink r:id="rId28" w:history="1">
        <w:r w:rsidRPr="000A1552">
          <w:rPr>
            <w:rStyle w:val="Hyperlink"/>
            <w:szCs w:val="24"/>
          </w:rPr>
          <w:t>Victorian Government Values Statement | vic.gov.au</w:t>
        </w:r>
      </w:hyperlink>
      <w:r w:rsidRPr="000A1552">
        <w:rPr>
          <w:szCs w:val="24"/>
        </w:rPr>
        <w:t>.</w:t>
      </w:r>
    </w:p>
    <w:p w14:paraId="1241F3BA" w14:textId="77777777" w:rsidR="00C175B1" w:rsidRPr="00C175B1" w:rsidRDefault="00C175B1" w:rsidP="00C175B1"/>
    <w:p w14:paraId="6E6F1FB7" w14:textId="507879DE" w:rsidR="00727776" w:rsidRDefault="00727776" w:rsidP="0088688A">
      <w:pPr>
        <w:pStyle w:val="Heading3"/>
      </w:pPr>
      <w:bookmarkStart w:id="54" w:name="_Toc235451673"/>
      <w:r>
        <w:t>Quick tips for submitting your application</w:t>
      </w:r>
      <w:bookmarkEnd w:id="54"/>
    </w:p>
    <w:p w14:paraId="0EB2812B" w14:textId="77777777" w:rsidR="0088688A" w:rsidRDefault="0088688A" w:rsidP="0088688A">
      <w:pPr>
        <w:keepNext/>
        <w:spacing w:after="0"/>
        <w:outlineLvl w:val="1"/>
      </w:pPr>
    </w:p>
    <w:p w14:paraId="46DF4113" w14:textId="08A7213B" w:rsidR="00727776" w:rsidRPr="003A4114" w:rsidRDefault="00727776" w:rsidP="5629A4D9">
      <w:pPr>
        <w:keepNext/>
        <w:spacing w:after="0"/>
        <w:outlineLvl w:val="1"/>
      </w:pPr>
      <w:bookmarkStart w:id="55" w:name="_Toc235451674"/>
      <w:r>
        <w:t>Read the basic tips and the Applicant Help Guide on-line (see a direct link to the Help guide at the beginning of the online application form)</w:t>
      </w:r>
      <w:bookmarkEnd w:id="55"/>
    </w:p>
    <w:p w14:paraId="54C69039" w14:textId="28BD3031" w:rsidR="00727776" w:rsidRDefault="00727776" w:rsidP="5629A4D9">
      <w:pPr>
        <w:numPr>
          <w:ilvl w:val="0"/>
          <w:numId w:val="20"/>
        </w:numPr>
        <w:spacing w:before="120" w:after="0" w:line="240" w:lineRule="auto"/>
      </w:pPr>
      <w:r>
        <w:t>Preview the online form. It contains hints about what you need to consider for each section of the application.</w:t>
      </w:r>
    </w:p>
    <w:p w14:paraId="72EF5A00" w14:textId="585E3E22" w:rsidR="4B61E355" w:rsidRDefault="4B61E355" w:rsidP="5629A4D9">
      <w:pPr>
        <w:numPr>
          <w:ilvl w:val="0"/>
          <w:numId w:val="20"/>
        </w:numPr>
        <w:spacing w:before="120" w:after="0" w:line="240" w:lineRule="auto"/>
        <w:rPr>
          <w:rFonts w:eastAsia="Arial"/>
          <w:szCs w:val="24"/>
        </w:rPr>
      </w:pPr>
      <w:r>
        <w:t>For accessibility enquiries or support, please contact the Coordinator Visual Art and Activations</w:t>
      </w:r>
      <w:r w:rsidRPr="5629A4D9">
        <w:rPr>
          <w:rFonts w:ascii="Aptos" w:eastAsia="Aptos" w:hAnsi="Aptos" w:cs="Aptos"/>
          <w:color w:val="C00000"/>
          <w:szCs w:val="24"/>
        </w:rPr>
        <w:t xml:space="preserve"> </w:t>
      </w:r>
      <w:r w:rsidRPr="00E960C5">
        <w:rPr>
          <w:rFonts w:eastAsia="Aptos"/>
          <w:color w:val="auto"/>
          <w:szCs w:val="24"/>
        </w:rPr>
        <w:t xml:space="preserve">to start a conversation at </w:t>
      </w:r>
      <w:hyperlink r:id="rId29" w:history="1">
        <w:r w:rsidRPr="00E960C5">
          <w:rPr>
            <w:rStyle w:val="Hyperlink"/>
            <w:color w:val="auto"/>
          </w:rPr>
          <w:t>rbf@portphillip.vic.gov.au</w:t>
        </w:r>
      </w:hyperlink>
      <w:r w:rsidRPr="00E960C5">
        <w:rPr>
          <w:rFonts w:eastAsia="Arial"/>
          <w:color w:val="auto"/>
          <w:szCs w:val="24"/>
        </w:rPr>
        <w:t xml:space="preserve"> </w:t>
      </w:r>
      <w:r w:rsidRPr="00E960C5">
        <w:rPr>
          <w:rFonts w:eastAsia="Aptos"/>
          <w:color w:val="auto"/>
          <w:szCs w:val="24"/>
        </w:rPr>
        <w:t xml:space="preserve"> or call 03 8563 7862.</w:t>
      </w:r>
      <w:r w:rsidRPr="00E960C5">
        <w:rPr>
          <w:rFonts w:ascii="Aptos" w:eastAsia="Aptos" w:hAnsi="Aptos" w:cs="Aptos"/>
          <w:color w:val="auto"/>
          <w:szCs w:val="24"/>
        </w:rPr>
        <w:t xml:space="preserve"> </w:t>
      </w:r>
      <w:r w:rsidRPr="00E960C5">
        <w:rPr>
          <w:rFonts w:eastAsia="Arial"/>
          <w:color w:val="auto"/>
          <w:szCs w:val="24"/>
        </w:rPr>
        <w:t xml:space="preserve"> </w:t>
      </w:r>
    </w:p>
    <w:p w14:paraId="3DDA6350" w14:textId="77777777" w:rsidR="00727776" w:rsidRPr="003A4114" w:rsidRDefault="00727776" w:rsidP="00451E78">
      <w:pPr>
        <w:numPr>
          <w:ilvl w:val="0"/>
          <w:numId w:val="20"/>
        </w:numPr>
        <w:spacing w:before="120" w:after="0" w:line="240" w:lineRule="auto"/>
        <w:rPr>
          <w:szCs w:val="24"/>
        </w:rPr>
      </w:pPr>
      <w:r w:rsidRPr="003A4114">
        <w:rPr>
          <w:szCs w:val="24"/>
        </w:rPr>
        <w:t>It is recommended that applicants begin with an initial draft as an MS WORD document and save it to their drive.</w:t>
      </w:r>
    </w:p>
    <w:p w14:paraId="7E20D0E5" w14:textId="77777777" w:rsidR="00727776" w:rsidRPr="003A4114" w:rsidRDefault="00727776" w:rsidP="00451E78">
      <w:pPr>
        <w:numPr>
          <w:ilvl w:val="0"/>
          <w:numId w:val="20"/>
        </w:numPr>
        <w:spacing w:before="120" w:after="0" w:line="240" w:lineRule="auto"/>
        <w:rPr>
          <w:szCs w:val="24"/>
        </w:rPr>
      </w:pPr>
      <w:r w:rsidRPr="003A4114">
        <w:rPr>
          <w:szCs w:val="24"/>
        </w:rPr>
        <w:t>Applicants can also save versions of initial drafts in a downloadable PDF version of the application for a back-up record (see instructions in the Help Guide on the website page).</w:t>
      </w:r>
    </w:p>
    <w:p w14:paraId="72F34E05" w14:textId="77777777" w:rsidR="00727776" w:rsidRPr="003A4114" w:rsidRDefault="00727776" w:rsidP="00451E78">
      <w:pPr>
        <w:numPr>
          <w:ilvl w:val="0"/>
          <w:numId w:val="20"/>
        </w:numPr>
        <w:spacing w:before="120" w:after="0" w:line="240" w:lineRule="auto"/>
        <w:rPr>
          <w:szCs w:val="24"/>
        </w:rPr>
      </w:pPr>
      <w:r w:rsidRPr="003A4114">
        <w:rPr>
          <w:szCs w:val="24"/>
        </w:rPr>
        <w:t xml:space="preserve">It is best </w:t>
      </w:r>
      <w:r w:rsidRPr="003A4114">
        <w:rPr>
          <w:b/>
          <w:szCs w:val="24"/>
        </w:rPr>
        <w:t>not</w:t>
      </w:r>
      <w:r w:rsidRPr="003A4114">
        <w:rPr>
          <w:szCs w:val="24"/>
        </w:rPr>
        <w:t xml:space="preserve"> to cut and paste data into the fields on the on-line budget page, but to fill this in directly. The budget page has an automatic addition capacity.</w:t>
      </w:r>
    </w:p>
    <w:p w14:paraId="7B0500F6" w14:textId="77777777" w:rsidR="00727776" w:rsidRPr="003A4114" w:rsidRDefault="00727776" w:rsidP="00451E78">
      <w:pPr>
        <w:numPr>
          <w:ilvl w:val="0"/>
          <w:numId w:val="20"/>
        </w:numPr>
        <w:spacing w:before="120" w:after="0" w:line="240" w:lineRule="auto"/>
        <w:rPr>
          <w:szCs w:val="24"/>
        </w:rPr>
      </w:pPr>
      <w:r w:rsidRPr="003A4114">
        <w:rPr>
          <w:szCs w:val="24"/>
        </w:rPr>
        <w:t>The final application is submitted in the online format. Save a pdf copy of electronic version of your completed online form prior to final submission</w:t>
      </w:r>
    </w:p>
    <w:p w14:paraId="0A02D3FB" w14:textId="77777777" w:rsidR="00727776" w:rsidRPr="003A4114" w:rsidRDefault="00727776" w:rsidP="00451E78">
      <w:pPr>
        <w:numPr>
          <w:ilvl w:val="0"/>
          <w:numId w:val="20"/>
        </w:numPr>
        <w:spacing w:before="120" w:after="0" w:line="240" w:lineRule="auto"/>
        <w:rPr>
          <w:szCs w:val="24"/>
        </w:rPr>
      </w:pPr>
      <w:r w:rsidRPr="003A4114">
        <w:rPr>
          <w:szCs w:val="24"/>
        </w:rPr>
        <w:t>A confirmation of submission email should be received within 1 working day of submission with a final pdf copy of your application attached</w:t>
      </w:r>
    </w:p>
    <w:p w14:paraId="04C9EF64" w14:textId="77777777" w:rsidR="00727776" w:rsidRPr="003A4114" w:rsidRDefault="00727776" w:rsidP="00451E78">
      <w:pPr>
        <w:numPr>
          <w:ilvl w:val="0"/>
          <w:numId w:val="21"/>
        </w:numPr>
        <w:spacing w:before="120" w:after="0" w:line="240" w:lineRule="auto"/>
        <w:rPr>
          <w:szCs w:val="24"/>
        </w:rPr>
      </w:pPr>
      <w:r w:rsidRPr="003A4114">
        <w:rPr>
          <w:szCs w:val="24"/>
        </w:rPr>
        <w:lastRenderedPageBreak/>
        <w:t xml:space="preserve">It is advisable when completing the online application form to Click on SAVE at the end of each page. </w:t>
      </w:r>
    </w:p>
    <w:p w14:paraId="51F191DD" w14:textId="6CAACCCA" w:rsidR="00727776" w:rsidRPr="003A4114" w:rsidRDefault="00727776" w:rsidP="00451E78">
      <w:pPr>
        <w:numPr>
          <w:ilvl w:val="0"/>
          <w:numId w:val="21"/>
        </w:numPr>
        <w:spacing w:before="120" w:after="0" w:line="240" w:lineRule="auto"/>
        <w:rPr>
          <w:szCs w:val="24"/>
        </w:rPr>
      </w:pPr>
      <w:r w:rsidRPr="003A4114">
        <w:rPr>
          <w:szCs w:val="24"/>
        </w:rPr>
        <w:t xml:space="preserve">If any difficulty is experienced in accessing the on-line application or an application confirmation email is not received, please contact the </w:t>
      </w:r>
      <w:r w:rsidR="00EF4A55">
        <w:rPr>
          <w:szCs w:val="24"/>
        </w:rPr>
        <w:t>Coordinator Visual Art &amp; Activations</w:t>
      </w:r>
      <w:r w:rsidRPr="003A4114">
        <w:rPr>
          <w:szCs w:val="24"/>
        </w:rPr>
        <w:t xml:space="preserve"> as soon as possible on 0</w:t>
      </w:r>
      <w:r w:rsidR="00984230">
        <w:rPr>
          <w:szCs w:val="24"/>
        </w:rPr>
        <w:t>3 8563 7862</w:t>
      </w:r>
      <w:r w:rsidRPr="003A4114">
        <w:rPr>
          <w:szCs w:val="24"/>
        </w:rPr>
        <w:t>.</w:t>
      </w:r>
    </w:p>
    <w:p w14:paraId="4510BD8E" w14:textId="7223F82D" w:rsidR="757FDDAD" w:rsidRDefault="00727776" w:rsidP="00E960C5">
      <w:pPr>
        <w:numPr>
          <w:ilvl w:val="0"/>
          <w:numId w:val="21"/>
        </w:numPr>
        <w:spacing w:before="120" w:after="0" w:line="240" w:lineRule="auto"/>
      </w:pPr>
      <w:r>
        <w:t>Read the support material information in the application carefully.</w:t>
      </w:r>
    </w:p>
    <w:p w14:paraId="216D65AC" w14:textId="2D017AA4" w:rsidR="008B40D8" w:rsidRPr="003A4114" w:rsidRDefault="008B40D8">
      <w:pPr>
        <w:spacing w:line="259" w:lineRule="auto"/>
        <w:rPr>
          <w:b/>
          <w:color w:val="005467"/>
          <w:szCs w:val="24"/>
        </w:rPr>
      </w:pPr>
    </w:p>
    <w:p w14:paraId="00EB5C89" w14:textId="77777777" w:rsidR="00FB2629" w:rsidRPr="003A4114" w:rsidRDefault="00FB2629">
      <w:pPr>
        <w:spacing w:line="259" w:lineRule="auto"/>
        <w:rPr>
          <w:b/>
          <w:color w:val="005467"/>
          <w:szCs w:val="24"/>
        </w:rPr>
      </w:pPr>
      <w:r w:rsidRPr="003A4114">
        <w:rPr>
          <w:szCs w:val="24"/>
        </w:rPr>
        <w:br w:type="page"/>
      </w:r>
    </w:p>
    <w:p w14:paraId="122DC0B1" w14:textId="447B0F72" w:rsidR="00B0260B" w:rsidRDefault="00B0260B" w:rsidP="0088688A">
      <w:pPr>
        <w:pStyle w:val="Heading2"/>
      </w:pPr>
      <w:bookmarkStart w:id="56" w:name="_Toc235451675"/>
      <w:r>
        <w:lastRenderedPageBreak/>
        <w:t xml:space="preserve">Appendix A – </w:t>
      </w:r>
      <w:r w:rsidR="00035FDE">
        <w:t xml:space="preserve">General </w:t>
      </w:r>
      <w:r>
        <w:t>Definitions</w:t>
      </w:r>
      <w:bookmarkEnd w:id="56"/>
      <w:r w:rsidR="00035FDE">
        <w:t xml:space="preserve"> </w:t>
      </w:r>
    </w:p>
    <w:p w14:paraId="400C6F97" w14:textId="77777777" w:rsidR="00DC5ECE" w:rsidRPr="00DC5ECE" w:rsidRDefault="00DC5ECE" w:rsidP="0088688A">
      <w:pPr>
        <w:spacing w:after="0"/>
      </w:pPr>
    </w:p>
    <w:p w14:paraId="342E1173" w14:textId="77777777" w:rsidR="00F957EA" w:rsidRPr="003A4114" w:rsidRDefault="00F957EA" w:rsidP="0088688A">
      <w:pPr>
        <w:spacing w:after="0"/>
        <w:rPr>
          <w:szCs w:val="24"/>
        </w:rPr>
      </w:pPr>
      <w:r w:rsidRPr="003A4114">
        <w:rPr>
          <w:b/>
          <w:bCs/>
          <w:szCs w:val="24"/>
        </w:rPr>
        <w:t xml:space="preserve">ABN (Australian Business Number): </w:t>
      </w:r>
      <w:r w:rsidRPr="003A4114">
        <w:rPr>
          <w:szCs w:val="24"/>
        </w:rPr>
        <w:t>The Australian Business Number is a number used to identify a business or organisation for tax and Australian Government purposes. An ABN for the organisation or for the Auspice organisation must be provided in the grant application.</w:t>
      </w:r>
    </w:p>
    <w:p w14:paraId="66603607" w14:textId="3A5CD642" w:rsidR="00F957EA" w:rsidRPr="003A4114" w:rsidRDefault="00F957EA" w:rsidP="00F957EA">
      <w:pPr>
        <w:rPr>
          <w:szCs w:val="24"/>
        </w:rPr>
      </w:pPr>
      <w:r w:rsidRPr="003A4114">
        <w:rPr>
          <w:b/>
          <w:bCs/>
          <w:szCs w:val="24"/>
        </w:rPr>
        <w:t xml:space="preserve">Auspice: </w:t>
      </w:r>
      <w:r w:rsidRPr="003A4114">
        <w:rPr>
          <w:szCs w:val="24"/>
        </w:rPr>
        <w:t>Any legally constituted body may act as an auspice organisation to partner with and/or apply for or manage funding on behalf of another non-incorporated organisation or individual. If the funding application is successful, the auspice organisation will receive and manage the funds for the applicant to deliver the funded project or activities. The auspice organisation is responsible for the effective acquittal of the grant</w:t>
      </w:r>
      <w:r w:rsidR="002114AE" w:rsidRPr="003A4114">
        <w:rPr>
          <w:szCs w:val="24"/>
        </w:rPr>
        <w:t xml:space="preserve"> budget</w:t>
      </w:r>
      <w:r w:rsidR="001E55D7" w:rsidRPr="003A4114">
        <w:rPr>
          <w:szCs w:val="24"/>
        </w:rPr>
        <w:t xml:space="preserve"> in consultation with the applicant</w:t>
      </w:r>
      <w:r w:rsidRPr="003A4114">
        <w:rPr>
          <w:szCs w:val="24"/>
        </w:rPr>
        <w:t>.</w:t>
      </w:r>
    </w:p>
    <w:p w14:paraId="14058ECD" w14:textId="6B32B429" w:rsidR="00F957EA" w:rsidRPr="003A4114" w:rsidRDefault="00F957EA" w:rsidP="00F957EA">
      <w:pPr>
        <w:rPr>
          <w:szCs w:val="24"/>
        </w:rPr>
      </w:pPr>
      <w:r w:rsidRPr="003A4114">
        <w:rPr>
          <w:b/>
          <w:bCs/>
          <w:szCs w:val="24"/>
        </w:rPr>
        <w:t xml:space="preserve">Acquittal Report: </w:t>
      </w:r>
      <w:r w:rsidRPr="003A4114">
        <w:rPr>
          <w:szCs w:val="24"/>
        </w:rPr>
        <w:t xml:space="preserve">An acquittal report ensures that grant recipients have administered grant funds responsibly and in line with the terms and conditions of the Funding Agreement. An acquittal report usually consists of a written report that summarises project outcomes in relation to project </w:t>
      </w:r>
      <w:r w:rsidR="001E55D7" w:rsidRPr="003A4114">
        <w:rPr>
          <w:szCs w:val="24"/>
        </w:rPr>
        <w:t>aims</w:t>
      </w:r>
      <w:r w:rsidRPr="003A4114">
        <w:rPr>
          <w:szCs w:val="24"/>
        </w:rPr>
        <w:t xml:space="preserve">. It also provides a financial statement detailing how the funds were spent. All acquittal reports are summarised and presented to Council </w:t>
      </w:r>
      <w:r w:rsidR="002114AE" w:rsidRPr="003A4114">
        <w:rPr>
          <w:szCs w:val="24"/>
        </w:rPr>
        <w:t>following the round completion</w:t>
      </w:r>
      <w:r w:rsidRPr="003A4114">
        <w:rPr>
          <w:szCs w:val="24"/>
        </w:rPr>
        <w:t>. Organisations that do not submit their acquittal report will be listed and may not be eligible for further funding from the City of Port Phillip.</w:t>
      </w:r>
    </w:p>
    <w:p w14:paraId="3444034C" w14:textId="1ECAF1B5" w:rsidR="00F957EA" w:rsidRPr="003A4114" w:rsidRDefault="00F957EA" w:rsidP="00F957EA">
      <w:pPr>
        <w:rPr>
          <w:szCs w:val="24"/>
        </w:rPr>
      </w:pPr>
      <w:r w:rsidRPr="003A4114">
        <w:rPr>
          <w:b/>
          <w:bCs/>
          <w:szCs w:val="24"/>
        </w:rPr>
        <w:t xml:space="preserve">Community: </w:t>
      </w:r>
      <w:r w:rsidR="002114AE" w:rsidRPr="003A4114">
        <w:rPr>
          <w:szCs w:val="24"/>
        </w:rPr>
        <w:t>For the purposes of this document</w:t>
      </w:r>
      <w:r w:rsidRPr="003A4114">
        <w:rPr>
          <w:szCs w:val="24"/>
        </w:rPr>
        <w:t>, ‘community’ refers to people living, working, visiting and studying within the City of Port Phillip.</w:t>
      </w:r>
    </w:p>
    <w:p w14:paraId="08EAEDB4" w14:textId="77777777" w:rsidR="00F957EA" w:rsidRPr="003A4114" w:rsidRDefault="00F957EA" w:rsidP="00F957EA">
      <w:pPr>
        <w:rPr>
          <w:szCs w:val="24"/>
        </w:rPr>
      </w:pPr>
      <w:r w:rsidRPr="003A4114">
        <w:rPr>
          <w:b/>
          <w:bCs/>
          <w:szCs w:val="24"/>
        </w:rPr>
        <w:t xml:space="preserve">Conflict of Interest: </w:t>
      </w:r>
      <w:r w:rsidRPr="003A4114">
        <w:rPr>
          <w:szCs w:val="24"/>
        </w:rPr>
        <w:t>A conflict of interest occurs if a member of the grant assessment panel has something to personally gain from the grant application. It also extends to providing family and close friends with preference.</w:t>
      </w:r>
    </w:p>
    <w:p w14:paraId="37ADC0FF" w14:textId="77777777" w:rsidR="00F957EA" w:rsidRPr="003A4114" w:rsidRDefault="00F957EA" w:rsidP="00F957EA">
      <w:pPr>
        <w:rPr>
          <w:szCs w:val="24"/>
        </w:rPr>
      </w:pPr>
      <w:r w:rsidRPr="003A4114">
        <w:rPr>
          <w:b/>
          <w:bCs/>
          <w:szCs w:val="24"/>
        </w:rPr>
        <w:t xml:space="preserve">Council: </w:t>
      </w:r>
      <w:r w:rsidRPr="003A4114">
        <w:rPr>
          <w:szCs w:val="24"/>
        </w:rPr>
        <w:t xml:space="preserve">The City of Port Phillip is defined as a geographical area </w:t>
      </w:r>
      <w:proofErr w:type="gramStart"/>
      <w:r w:rsidRPr="003A4114">
        <w:rPr>
          <w:szCs w:val="24"/>
        </w:rPr>
        <w:t>and also</w:t>
      </w:r>
      <w:proofErr w:type="gramEnd"/>
      <w:r w:rsidRPr="003A4114">
        <w:rPr>
          <w:szCs w:val="24"/>
        </w:rPr>
        <w:t xml:space="preserve"> the entity which has the authority to make decisions on behalf of the City of Port Phillip.</w:t>
      </w:r>
    </w:p>
    <w:p w14:paraId="4F1AEB49" w14:textId="77777777" w:rsidR="00F957EA" w:rsidRPr="003A4114" w:rsidRDefault="00F957EA" w:rsidP="00F957EA">
      <w:pPr>
        <w:rPr>
          <w:szCs w:val="24"/>
        </w:rPr>
      </w:pPr>
      <w:r w:rsidRPr="003A4114">
        <w:rPr>
          <w:b/>
          <w:bCs/>
          <w:szCs w:val="24"/>
        </w:rPr>
        <w:t xml:space="preserve">Grant: </w:t>
      </w:r>
      <w:r w:rsidRPr="003A4114">
        <w:rPr>
          <w:szCs w:val="24"/>
        </w:rPr>
        <w:t>A grant is a sum of money awarded to an organisation for a specified purpose.</w:t>
      </w:r>
    </w:p>
    <w:p w14:paraId="56C12BC1" w14:textId="77777777" w:rsidR="00F957EA" w:rsidRPr="003A4114" w:rsidRDefault="00F957EA" w:rsidP="00F957EA">
      <w:pPr>
        <w:rPr>
          <w:szCs w:val="24"/>
        </w:rPr>
      </w:pPr>
      <w:bookmarkStart w:id="57" w:name="_Hlk51768018"/>
      <w:bookmarkStart w:id="58" w:name="_Hlk51767796"/>
      <w:r w:rsidRPr="003A4114">
        <w:rPr>
          <w:b/>
          <w:bCs/>
          <w:szCs w:val="24"/>
        </w:rPr>
        <w:t xml:space="preserve">GST (Goods and Services Tax): </w:t>
      </w:r>
      <w:r w:rsidRPr="003A4114">
        <w:rPr>
          <w:szCs w:val="24"/>
        </w:rPr>
        <w:t>Organisations are strongly encouraged to establish their responsibilities in relation to their GST status and indicate on the application form what that status is. Successful organisations with an ABN and registered for GST will receive a Recipient Created Tax Invoice, for their grant, plus 10% GST.</w:t>
      </w:r>
      <w:bookmarkEnd w:id="57"/>
      <w:r w:rsidRPr="003A4114">
        <w:rPr>
          <w:szCs w:val="24"/>
        </w:rPr>
        <w:t xml:space="preserve">  Successful organisations with an ABN and not registered for GST will not receive a Recipient Created Tax Invoice or 10% GST for their grant.  These organisations will receive only their grant amount.</w:t>
      </w:r>
    </w:p>
    <w:bookmarkEnd w:id="58"/>
    <w:p w14:paraId="4BB87BF4" w14:textId="77777777" w:rsidR="00F957EA" w:rsidRPr="003A4114" w:rsidRDefault="00F957EA" w:rsidP="00F957EA">
      <w:pPr>
        <w:rPr>
          <w:szCs w:val="24"/>
        </w:rPr>
      </w:pPr>
      <w:r w:rsidRPr="003A4114">
        <w:rPr>
          <w:b/>
          <w:bCs/>
          <w:szCs w:val="24"/>
        </w:rPr>
        <w:lastRenderedPageBreak/>
        <w:t xml:space="preserve">In-kind Contributions: </w:t>
      </w:r>
      <w:r w:rsidRPr="003A4114">
        <w:rPr>
          <w:szCs w:val="24"/>
        </w:rPr>
        <w:t>An in-kind contribution is the ‘</w:t>
      </w:r>
      <w:proofErr w:type="gramStart"/>
      <w:r w:rsidRPr="003A4114">
        <w:rPr>
          <w:szCs w:val="24"/>
        </w:rPr>
        <w:t>non cash</w:t>
      </w:r>
      <w:proofErr w:type="gramEnd"/>
      <w:r w:rsidRPr="003A4114">
        <w:rPr>
          <w:szCs w:val="24"/>
        </w:rPr>
        <w:t>’ contribution made by the applicant that can be allocated a financial value, i.e. volunteer services.  Applications with in-kind contribution will be viewed</w:t>
      </w:r>
      <w:r w:rsidRPr="003A4114">
        <w:rPr>
          <w:spacing w:val="-5"/>
          <w:szCs w:val="24"/>
        </w:rPr>
        <w:t xml:space="preserve"> </w:t>
      </w:r>
      <w:r w:rsidRPr="003A4114">
        <w:rPr>
          <w:szCs w:val="24"/>
        </w:rPr>
        <w:t>favourably.</w:t>
      </w:r>
    </w:p>
    <w:p w14:paraId="7F782E9B" w14:textId="77777777" w:rsidR="00F957EA" w:rsidRPr="003A4114" w:rsidRDefault="00F957EA" w:rsidP="00F957EA">
      <w:pPr>
        <w:rPr>
          <w:szCs w:val="24"/>
        </w:rPr>
      </w:pPr>
      <w:r w:rsidRPr="003A4114">
        <w:rPr>
          <w:b/>
          <w:bCs/>
          <w:szCs w:val="24"/>
        </w:rPr>
        <w:t xml:space="preserve">Incorporated Organisation: </w:t>
      </w:r>
      <w:r w:rsidRPr="003A4114">
        <w:rPr>
          <w:szCs w:val="24"/>
        </w:rPr>
        <w:t xml:space="preserve">An organisation that is a legal entity and has a legal structure. The organisation must be registered with Consumer Affairs Victoria. For more </w:t>
      </w:r>
      <w:proofErr w:type="gramStart"/>
      <w:r w:rsidRPr="003A4114">
        <w:rPr>
          <w:szCs w:val="24"/>
        </w:rPr>
        <w:t>information</w:t>
      </w:r>
      <w:proofErr w:type="gramEnd"/>
      <w:r w:rsidRPr="003A4114">
        <w:rPr>
          <w:szCs w:val="24"/>
        </w:rPr>
        <w:t xml:space="preserve"> please contact Consumer Affairs Victoria or phone 1300 558 181 </w:t>
      </w:r>
    </w:p>
    <w:p w14:paraId="05045638" w14:textId="489A13CA" w:rsidR="00F957EA" w:rsidRPr="003A4114" w:rsidRDefault="00F957EA" w:rsidP="003D2A3F">
      <w:pPr>
        <w:spacing w:after="0" w:line="240" w:lineRule="auto"/>
        <w:rPr>
          <w:color w:val="000000"/>
          <w:szCs w:val="24"/>
        </w:rPr>
      </w:pPr>
      <w:bookmarkStart w:id="59" w:name="_Hlk52797068"/>
      <w:r w:rsidRPr="003A4114">
        <w:rPr>
          <w:b/>
          <w:bCs/>
          <w:szCs w:val="24"/>
        </w:rPr>
        <w:t xml:space="preserve">Non-compliant: </w:t>
      </w:r>
      <w:r w:rsidRPr="003A4114">
        <w:rPr>
          <w:szCs w:val="24"/>
        </w:rPr>
        <w:t>An applicant (this includes organisation and/or individual) may be deemed non-compliant in the circumstances that the recipient;</w:t>
      </w:r>
      <w:r w:rsidR="00066478" w:rsidRPr="003A4114">
        <w:rPr>
          <w:szCs w:val="24"/>
        </w:rPr>
        <w:t xml:space="preserve"> </w:t>
      </w:r>
      <w:r w:rsidRPr="003A4114">
        <w:rPr>
          <w:szCs w:val="24"/>
        </w:rPr>
        <w:t>failed to meet terms and conditions of funding</w:t>
      </w:r>
      <w:r w:rsidRPr="003A4114">
        <w:rPr>
          <w:spacing w:val="-9"/>
          <w:szCs w:val="24"/>
        </w:rPr>
        <w:t xml:space="preserve"> </w:t>
      </w:r>
      <w:r w:rsidRPr="003A4114">
        <w:rPr>
          <w:szCs w:val="24"/>
        </w:rPr>
        <w:t>deed</w:t>
      </w:r>
      <w:r w:rsidR="00066478" w:rsidRPr="003A4114">
        <w:rPr>
          <w:szCs w:val="24"/>
        </w:rPr>
        <w:t xml:space="preserve">, </w:t>
      </w:r>
      <w:r w:rsidRPr="003A4114">
        <w:rPr>
          <w:szCs w:val="24"/>
        </w:rPr>
        <w:t>is insolvent</w:t>
      </w:r>
      <w:r w:rsidR="00066478" w:rsidRPr="003A4114">
        <w:rPr>
          <w:szCs w:val="24"/>
        </w:rPr>
        <w:t xml:space="preserve">, </w:t>
      </w:r>
      <w:r w:rsidRPr="003A4114">
        <w:rPr>
          <w:szCs w:val="24"/>
        </w:rPr>
        <w:t>is under legal investigation</w:t>
      </w:r>
      <w:r w:rsidR="00066478" w:rsidRPr="003A4114">
        <w:rPr>
          <w:szCs w:val="24"/>
        </w:rPr>
        <w:t xml:space="preserve">, </w:t>
      </w:r>
      <w:r w:rsidRPr="003A4114">
        <w:rPr>
          <w:szCs w:val="24"/>
        </w:rPr>
        <w:t>failed to lodge a satisfactory acquittal (a satisfactory acquittal demonstrates that the selection criteria of the program were met, and the financial expenditure of the project was spent appropriately or unspent funds returned to</w:t>
      </w:r>
      <w:r w:rsidRPr="003A4114">
        <w:rPr>
          <w:spacing w:val="-7"/>
          <w:szCs w:val="24"/>
        </w:rPr>
        <w:t xml:space="preserve"> </w:t>
      </w:r>
      <w:r w:rsidR="000B7C10" w:rsidRPr="003A4114">
        <w:rPr>
          <w:szCs w:val="24"/>
        </w:rPr>
        <w:t>Council</w:t>
      </w:r>
      <w:r w:rsidR="00066478" w:rsidRPr="003A4114">
        <w:rPr>
          <w:szCs w:val="24"/>
        </w:rPr>
        <w:t xml:space="preserve">, </w:t>
      </w:r>
      <w:r w:rsidRPr="003A4114">
        <w:rPr>
          <w:szCs w:val="24"/>
        </w:rPr>
        <w:t>did not complete the project and failed to lodge an</w:t>
      </w:r>
      <w:r w:rsidRPr="003A4114">
        <w:rPr>
          <w:spacing w:val="-11"/>
          <w:szCs w:val="24"/>
        </w:rPr>
        <w:t xml:space="preserve"> </w:t>
      </w:r>
      <w:r w:rsidRPr="003A4114">
        <w:rPr>
          <w:szCs w:val="24"/>
        </w:rPr>
        <w:t>acquittal</w:t>
      </w:r>
      <w:r w:rsidR="00066478" w:rsidRPr="003A4114">
        <w:rPr>
          <w:color w:val="000000"/>
          <w:szCs w:val="24"/>
        </w:rPr>
        <w:t xml:space="preserve"> or </w:t>
      </w:r>
      <w:r w:rsidRPr="003A4114">
        <w:rPr>
          <w:szCs w:val="24"/>
        </w:rPr>
        <w:t>completed the project and failed to lodge an</w:t>
      </w:r>
      <w:r w:rsidRPr="003A4114">
        <w:rPr>
          <w:spacing w:val="-9"/>
          <w:szCs w:val="24"/>
        </w:rPr>
        <w:t xml:space="preserve"> </w:t>
      </w:r>
      <w:r w:rsidRPr="003A4114">
        <w:rPr>
          <w:szCs w:val="24"/>
        </w:rPr>
        <w:t>acquittal</w:t>
      </w:r>
    </w:p>
    <w:bookmarkEnd w:id="59"/>
    <w:p w14:paraId="666FCAA5" w14:textId="77777777" w:rsidR="00853E76" w:rsidRPr="003A4114" w:rsidRDefault="00853E76" w:rsidP="003D2A3F">
      <w:pPr>
        <w:spacing w:after="0" w:line="240" w:lineRule="auto"/>
        <w:rPr>
          <w:b/>
          <w:bCs/>
          <w:szCs w:val="24"/>
        </w:rPr>
      </w:pPr>
    </w:p>
    <w:p w14:paraId="126C6482" w14:textId="6B8355ED" w:rsidR="00F957EA" w:rsidRPr="003A4114" w:rsidRDefault="00F957EA" w:rsidP="003D2A3F">
      <w:pPr>
        <w:spacing w:after="0" w:line="240" w:lineRule="auto"/>
        <w:rPr>
          <w:szCs w:val="24"/>
        </w:rPr>
      </w:pPr>
      <w:r w:rsidRPr="003A4114">
        <w:rPr>
          <w:b/>
          <w:bCs/>
          <w:szCs w:val="24"/>
        </w:rPr>
        <w:t xml:space="preserve">Not for Profit (NFP) Organisation: </w:t>
      </w:r>
      <w:r w:rsidRPr="003A4114">
        <w:rPr>
          <w:szCs w:val="24"/>
        </w:rPr>
        <w:t>A NFP is an organisation that does not distribute any profit to</w:t>
      </w:r>
      <w:r w:rsidR="005B6952">
        <w:rPr>
          <w:szCs w:val="24"/>
        </w:rPr>
        <w:t xml:space="preserve"> </w:t>
      </w:r>
      <w:r w:rsidRPr="003A4114">
        <w:rPr>
          <w:szCs w:val="24"/>
        </w:rPr>
        <w:t>an individual, its members and or shareholders. Any profit from the organisation will be directed back into the organisation and its activities.</w:t>
      </w:r>
    </w:p>
    <w:p w14:paraId="41BD2CB4" w14:textId="77777777" w:rsidR="00853E76" w:rsidRPr="003A4114" w:rsidRDefault="00853E76" w:rsidP="003D2A3F">
      <w:pPr>
        <w:spacing w:after="0" w:line="240" w:lineRule="auto"/>
        <w:rPr>
          <w:b/>
          <w:bCs/>
          <w:szCs w:val="24"/>
        </w:rPr>
      </w:pPr>
    </w:p>
    <w:p w14:paraId="6358919C" w14:textId="51624350" w:rsidR="00F957EA" w:rsidRPr="003A4114" w:rsidRDefault="00F957EA" w:rsidP="003D2A3F">
      <w:pPr>
        <w:spacing w:after="0" w:line="240" w:lineRule="auto"/>
        <w:rPr>
          <w:szCs w:val="24"/>
        </w:rPr>
      </w:pPr>
      <w:r w:rsidRPr="003A4114">
        <w:rPr>
          <w:b/>
          <w:bCs/>
          <w:szCs w:val="24"/>
        </w:rPr>
        <w:t xml:space="preserve">Objectives / Aims: </w:t>
      </w:r>
      <w:r w:rsidRPr="003A4114">
        <w:rPr>
          <w:szCs w:val="24"/>
        </w:rPr>
        <w:t xml:space="preserve">An objective/ aim states the overall goals of the </w:t>
      </w:r>
      <w:r w:rsidR="002114AE" w:rsidRPr="003A4114">
        <w:rPr>
          <w:szCs w:val="24"/>
        </w:rPr>
        <w:t>program</w:t>
      </w:r>
      <w:r w:rsidRPr="003A4114">
        <w:rPr>
          <w:szCs w:val="24"/>
        </w:rPr>
        <w:t>.</w:t>
      </w:r>
    </w:p>
    <w:p w14:paraId="7C3383FE" w14:textId="77777777" w:rsidR="00853E76" w:rsidRPr="003A4114" w:rsidRDefault="00853E76" w:rsidP="003D2A3F">
      <w:pPr>
        <w:spacing w:after="0" w:line="240" w:lineRule="auto"/>
        <w:rPr>
          <w:b/>
          <w:bCs/>
          <w:szCs w:val="24"/>
        </w:rPr>
      </w:pPr>
    </w:p>
    <w:p w14:paraId="57D70B53" w14:textId="1168CAAA" w:rsidR="00F957EA" w:rsidRPr="003A4114" w:rsidRDefault="00F957EA" w:rsidP="003D2A3F">
      <w:pPr>
        <w:spacing w:after="0" w:line="240" w:lineRule="auto"/>
        <w:rPr>
          <w:szCs w:val="24"/>
        </w:rPr>
      </w:pPr>
      <w:r w:rsidRPr="003A4114">
        <w:rPr>
          <w:b/>
          <w:bCs/>
          <w:szCs w:val="24"/>
        </w:rPr>
        <w:t xml:space="preserve">Outcomes: </w:t>
      </w:r>
      <w:r w:rsidRPr="003A4114">
        <w:rPr>
          <w:szCs w:val="24"/>
        </w:rPr>
        <w:t>Outcomes describe the specific results of the project.</w:t>
      </w:r>
    </w:p>
    <w:p w14:paraId="4D430DCE" w14:textId="77777777" w:rsidR="00853E76" w:rsidRPr="003A4114" w:rsidRDefault="00853E76" w:rsidP="003D2A3F">
      <w:pPr>
        <w:spacing w:after="0" w:line="240" w:lineRule="auto"/>
        <w:rPr>
          <w:b/>
          <w:bCs/>
          <w:szCs w:val="24"/>
        </w:rPr>
      </w:pPr>
    </w:p>
    <w:p w14:paraId="6FDA6071" w14:textId="2241C8FD" w:rsidR="00F957EA" w:rsidRPr="003A4114" w:rsidRDefault="00F957EA" w:rsidP="00853E76">
      <w:pPr>
        <w:spacing w:after="0" w:line="240" w:lineRule="auto"/>
        <w:rPr>
          <w:szCs w:val="24"/>
        </w:rPr>
      </w:pPr>
      <w:r w:rsidRPr="003A4114">
        <w:rPr>
          <w:b/>
          <w:bCs/>
          <w:szCs w:val="24"/>
        </w:rPr>
        <w:t xml:space="preserve">Project Status Report: </w:t>
      </w:r>
      <w:r w:rsidRPr="003A4114">
        <w:rPr>
          <w:szCs w:val="24"/>
        </w:rPr>
        <w:t>An online Project Status Report must be submitted if the Acquittal Report has not been submitted by</w:t>
      </w:r>
      <w:r w:rsidR="004A5501" w:rsidRPr="003A4114">
        <w:rPr>
          <w:szCs w:val="24"/>
        </w:rPr>
        <w:t xml:space="preserve"> </w:t>
      </w:r>
      <w:r w:rsidR="00485136">
        <w:rPr>
          <w:szCs w:val="24"/>
        </w:rPr>
        <w:t>the deadline</w:t>
      </w:r>
      <w:r w:rsidRPr="003A4114">
        <w:rPr>
          <w:szCs w:val="24"/>
        </w:rPr>
        <w:t>.</w:t>
      </w:r>
    </w:p>
    <w:p w14:paraId="580C23B0" w14:textId="77777777" w:rsidR="00853E76" w:rsidRPr="003A4114" w:rsidRDefault="00853E76" w:rsidP="00853E76">
      <w:pPr>
        <w:spacing w:after="0" w:line="240" w:lineRule="auto"/>
        <w:rPr>
          <w:b/>
          <w:bCs/>
          <w:szCs w:val="24"/>
        </w:rPr>
      </w:pPr>
    </w:p>
    <w:p w14:paraId="5D43977D" w14:textId="77777777" w:rsidR="00634B0A" w:rsidRDefault="00F957EA" w:rsidP="00853E76">
      <w:pPr>
        <w:spacing w:after="0" w:line="240" w:lineRule="auto"/>
        <w:rPr>
          <w:szCs w:val="24"/>
        </w:rPr>
      </w:pPr>
      <w:r w:rsidRPr="003A4114">
        <w:rPr>
          <w:b/>
          <w:bCs/>
          <w:szCs w:val="24"/>
        </w:rPr>
        <w:t xml:space="preserve">Project Variation Report: </w:t>
      </w:r>
      <w:r w:rsidRPr="003A4114">
        <w:rPr>
          <w:szCs w:val="24"/>
        </w:rPr>
        <w:t>A Project Variation Report is to be submitted</w:t>
      </w:r>
      <w:r w:rsidR="00035FDE" w:rsidRPr="003A4114">
        <w:rPr>
          <w:szCs w:val="24"/>
        </w:rPr>
        <w:t xml:space="preserve"> by an applicant</w:t>
      </w:r>
      <w:r w:rsidRPr="003A4114">
        <w:rPr>
          <w:szCs w:val="24"/>
        </w:rPr>
        <w:t xml:space="preserve"> if there is to be a substantial variation or change to the project from the initial application. </w:t>
      </w:r>
    </w:p>
    <w:p w14:paraId="6FE0D16B" w14:textId="77777777" w:rsidR="00634B0A" w:rsidRDefault="00634B0A" w:rsidP="00853E76">
      <w:pPr>
        <w:spacing w:after="0" w:line="240" w:lineRule="auto"/>
        <w:rPr>
          <w:szCs w:val="24"/>
        </w:rPr>
      </w:pPr>
    </w:p>
    <w:p w14:paraId="35E5C370" w14:textId="2A7B1608" w:rsidR="003D265B" w:rsidRPr="003A4114" w:rsidRDefault="00F957EA" w:rsidP="00853E76">
      <w:pPr>
        <w:spacing w:after="0" w:line="240" w:lineRule="auto"/>
        <w:rPr>
          <w:szCs w:val="24"/>
        </w:rPr>
      </w:pPr>
      <w:r w:rsidRPr="003A4114">
        <w:rPr>
          <w:szCs w:val="24"/>
        </w:rPr>
        <w:t>Funded organisations wishing to submit a Project Variation Report must first contact the</w:t>
      </w:r>
      <w:r w:rsidR="008174B0" w:rsidRPr="003A4114">
        <w:rPr>
          <w:szCs w:val="24"/>
        </w:rPr>
        <w:t xml:space="preserve"> </w:t>
      </w:r>
      <w:r w:rsidR="00EF4A55">
        <w:rPr>
          <w:szCs w:val="24"/>
        </w:rPr>
        <w:t>Coordinator Visual Art &amp; Activations</w:t>
      </w:r>
      <w:r w:rsidR="0037188D" w:rsidRPr="003A4114">
        <w:rPr>
          <w:szCs w:val="24"/>
        </w:rPr>
        <w:t xml:space="preserve"> on 0</w:t>
      </w:r>
      <w:r w:rsidR="00A06706">
        <w:rPr>
          <w:szCs w:val="24"/>
        </w:rPr>
        <w:t>3 8563 7862</w:t>
      </w:r>
      <w:r w:rsidR="0037188D" w:rsidRPr="003A4114">
        <w:rPr>
          <w:szCs w:val="24"/>
        </w:rPr>
        <w:t xml:space="preserve"> or by email </w:t>
      </w:r>
      <w:hyperlink r:id="rId30" w:history="1">
        <w:r w:rsidR="0037188D" w:rsidRPr="003A4114">
          <w:rPr>
            <w:rStyle w:val="Hyperlink"/>
            <w:szCs w:val="24"/>
          </w:rPr>
          <w:t>rbf@portphillip.vic.gov.au</w:t>
        </w:r>
      </w:hyperlink>
      <w:r w:rsidR="0037188D" w:rsidRPr="003A4114">
        <w:rPr>
          <w:szCs w:val="24"/>
        </w:rPr>
        <w:t>.</w:t>
      </w:r>
      <w:r w:rsidRPr="003A4114">
        <w:rPr>
          <w:szCs w:val="24"/>
        </w:rPr>
        <w:t xml:space="preserve"> </w:t>
      </w:r>
    </w:p>
    <w:p w14:paraId="0C1B2B18" w14:textId="77777777" w:rsidR="008B40D8" w:rsidRPr="003A4114" w:rsidRDefault="008B40D8" w:rsidP="00853E76">
      <w:pPr>
        <w:spacing w:after="0" w:line="240" w:lineRule="auto"/>
        <w:rPr>
          <w:b/>
          <w:color w:val="005467"/>
          <w:szCs w:val="24"/>
        </w:rPr>
      </w:pPr>
      <w:r w:rsidRPr="003A4114">
        <w:rPr>
          <w:szCs w:val="24"/>
        </w:rPr>
        <w:br w:type="page"/>
      </w:r>
    </w:p>
    <w:p w14:paraId="08781E6F" w14:textId="5042C4CF" w:rsidR="0088688A" w:rsidRPr="0088688A" w:rsidRDefault="00B0260B" w:rsidP="003917BE">
      <w:pPr>
        <w:pStyle w:val="Heading2"/>
      </w:pPr>
      <w:bookmarkStart w:id="60" w:name="_Toc235451676"/>
      <w:r>
        <w:lastRenderedPageBreak/>
        <w:t>Appendix B – City of Port Phillip Map</w:t>
      </w:r>
      <w:bookmarkEnd w:id="60"/>
    </w:p>
    <w:p w14:paraId="1481A97E" w14:textId="5FB6E6D9" w:rsidR="00F957EA" w:rsidRPr="00EA5C40" w:rsidRDefault="00F957EA" w:rsidP="0088688A">
      <w:pPr>
        <w:spacing w:after="0"/>
        <w:rPr>
          <w:rStyle w:val="Hyperlink"/>
          <w:szCs w:val="24"/>
        </w:rPr>
      </w:pPr>
      <w:r w:rsidRPr="003A4114">
        <w:rPr>
          <w:rStyle w:val="BodyTextChar"/>
        </w:rPr>
        <w:t>If you would like to access a digital map of Port Phillip, please view</w:t>
      </w:r>
      <w:r w:rsidRPr="003A4114">
        <w:rPr>
          <w:szCs w:val="24"/>
        </w:rPr>
        <w:t xml:space="preserve"> </w:t>
      </w:r>
      <w:r w:rsidR="00EA5C40">
        <w:rPr>
          <w:szCs w:val="24"/>
        </w:rPr>
        <w:fldChar w:fldCharType="begin"/>
      </w:r>
      <w:r w:rsidR="00EA5C40">
        <w:rPr>
          <w:szCs w:val="24"/>
        </w:rPr>
        <w:instrText xml:space="preserve"> HYPERLINK "https://www.portphillip.vic.gov.au/explore-the-city/travelling-around/using-port-phillip-maps" </w:instrText>
      </w:r>
      <w:r w:rsidR="00EA5C40">
        <w:rPr>
          <w:szCs w:val="24"/>
        </w:rPr>
      </w:r>
      <w:r w:rsidR="00EA5C40">
        <w:rPr>
          <w:szCs w:val="24"/>
        </w:rPr>
        <w:fldChar w:fldCharType="separate"/>
      </w:r>
      <w:r w:rsidRPr="00EA5C40">
        <w:rPr>
          <w:rStyle w:val="Hyperlink"/>
          <w:szCs w:val="24"/>
        </w:rPr>
        <w:t>here</w:t>
      </w:r>
    </w:p>
    <w:p w14:paraId="5C40D2EA" w14:textId="782748CC" w:rsidR="00F957EA" w:rsidRPr="003A4114" w:rsidRDefault="00EA5C40" w:rsidP="00F957EA">
      <w:pPr>
        <w:rPr>
          <w:szCs w:val="24"/>
        </w:rPr>
      </w:pPr>
      <w:r>
        <w:rPr>
          <w:szCs w:val="24"/>
        </w:rPr>
        <w:fldChar w:fldCharType="end"/>
      </w:r>
      <w:r w:rsidR="00F957EA" w:rsidRPr="003A4114">
        <w:rPr>
          <w:rFonts w:ascii="Times New Roman" w:hAnsi="Times New Roman" w:cs="Times New Roman"/>
          <w:b/>
          <w:bCs/>
          <w:noProof/>
          <w:szCs w:val="24"/>
        </w:rPr>
        <w:drawing>
          <wp:inline distT="0" distB="0" distL="0" distR="0" wp14:anchorId="01A44E5A" wp14:editId="23C81FAC">
            <wp:extent cx="4281615" cy="6146418"/>
            <wp:effectExtent l="952" t="0" r="6033" b="6032"/>
            <wp:docPr id="36" name="Picture 36" descr="Map - City of Port Phil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rot="16200000">
                      <a:off x="0" y="0"/>
                      <a:ext cx="4359433" cy="6258129"/>
                    </a:xfrm>
                    <a:prstGeom prst="rect">
                      <a:avLst/>
                    </a:prstGeom>
                    <a:noFill/>
                    <a:ln>
                      <a:noFill/>
                    </a:ln>
                  </pic:spPr>
                </pic:pic>
              </a:graphicData>
            </a:graphic>
          </wp:inline>
        </w:drawing>
      </w:r>
    </w:p>
    <w:p w14:paraId="000221A0" w14:textId="5FECDDFD" w:rsidR="00B0260B" w:rsidRDefault="00B0260B" w:rsidP="0088688A">
      <w:pPr>
        <w:pStyle w:val="Heading2"/>
      </w:pPr>
      <w:bookmarkStart w:id="61" w:name="_Toc235451677"/>
      <w:r>
        <w:t xml:space="preserve">Appendix C – </w:t>
      </w:r>
      <w:r w:rsidR="001A0F0F">
        <w:t>Terms and Conditions Fellowship</w:t>
      </w:r>
      <w:bookmarkEnd w:id="61"/>
      <w:r w:rsidR="001A0F0F">
        <w:t xml:space="preserve"> </w:t>
      </w:r>
    </w:p>
    <w:p w14:paraId="0BCA5E49" w14:textId="77777777" w:rsidR="0088688A" w:rsidRPr="0088688A" w:rsidRDefault="0088688A" w:rsidP="0088688A">
      <w:pPr>
        <w:spacing w:after="0"/>
      </w:pPr>
    </w:p>
    <w:p w14:paraId="6A199F9E" w14:textId="1F3F6CD8" w:rsidR="00CA5DA7" w:rsidRPr="003A4114" w:rsidRDefault="00F957EA" w:rsidP="0088688A">
      <w:pPr>
        <w:pStyle w:val="ListParagraph"/>
        <w:numPr>
          <w:ilvl w:val="0"/>
          <w:numId w:val="25"/>
        </w:numPr>
        <w:rPr>
          <w:color w:val="000000"/>
        </w:rPr>
      </w:pPr>
      <w:r w:rsidRPr="003A4114">
        <w:t xml:space="preserve">If your application is </w:t>
      </w:r>
      <w:proofErr w:type="gramStart"/>
      <w:r w:rsidRPr="003A4114">
        <w:t>successful</w:t>
      </w:r>
      <w:proofErr w:type="gramEnd"/>
      <w:r w:rsidRPr="003A4114">
        <w:t xml:space="preserve"> you will be required to sign and return the Funding Agreement.</w:t>
      </w:r>
    </w:p>
    <w:p w14:paraId="0D804D7F" w14:textId="633826D6" w:rsidR="00CA5DA7" w:rsidRPr="003A4114" w:rsidRDefault="00F957EA" w:rsidP="003701DC">
      <w:pPr>
        <w:pStyle w:val="ListParagraph"/>
        <w:numPr>
          <w:ilvl w:val="0"/>
          <w:numId w:val="25"/>
        </w:numPr>
        <w:rPr>
          <w:color w:val="000000"/>
        </w:rPr>
      </w:pPr>
      <w:r w:rsidRPr="003A4114">
        <w:t xml:space="preserve">Funded </w:t>
      </w:r>
      <w:r w:rsidR="00CA1239" w:rsidRPr="003A4114">
        <w:t xml:space="preserve">applicants </w:t>
      </w:r>
      <w:r w:rsidR="000B7C10" w:rsidRPr="003A4114">
        <w:t>must provide a project acquittal r</w:t>
      </w:r>
      <w:r w:rsidRPr="003A4114">
        <w:t xml:space="preserve">eport </w:t>
      </w:r>
      <w:r w:rsidR="00937572" w:rsidRPr="003A4114">
        <w:t xml:space="preserve">eight </w:t>
      </w:r>
      <w:r w:rsidR="004A5501" w:rsidRPr="003A4114">
        <w:t>weeks</w:t>
      </w:r>
      <w:r w:rsidRPr="003A4114">
        <w:t xml:space="preserve"> after completion of</w:t>
      </w:r>
      <w:r w:rsidRPr="003A4114">
        <w:rPr>
          <w:spacing w:val="-29"/>
        </w:rPr>
        <w:t xml:space="preserve"> </w:t>
      </w:r>
      <w:r w:rsidRPr="003A4114">
        <w:rPr>
          <w:spacing w:val="2"/>
        </w:rPr>
        <w:t xml:space="preserve">the </w:t>
      </w:r>
      <w:r w:rsidR="00D829AE" w:rsidRPr="003A4114">
        <w:t>project and</w:t>
      </w:r>
      <w:r w:rsidR="007D0BB2" w:rsidRPr="003A4114">
        <w:t xml:space="preserve"> </w:t>
      </w:r>
      <w:r w:rsidR="002A5C97" w:rsidRPr="003A4114">
        <w:t xml:space="preserve">no later than 8 weeks </w:t>
      </w:r>
      <w:r w:rsidR="00CA1239" w:rsidRPr="003A4114">
        <w:t>after completion/presentation of their project</w:t>
      </w:r>
      <w:r w:rsidR="00C35BCD" w:rsidRPr="003A4114">
        <w:t>.</w:t>
      </w:r>
      <w:r w:rsidRPr="003A4114">
        <w:t xml:space="preserve"> All reports are to be submitted online via </w:t>
      </w:r>
      <w:proofErr w:type="spellStart"/>
      <w:r w:rsidR="00E901A3" w:rsidRPr="003A4114">
        <w:t>SmartyGrants</w:t>
      </w:r>
      <w:proofErr w:type="spellEnd"/>
      <w:r w:rsidR="000B7C10" w:rsidRPr="003A4114">
        <w:t>.</w:t>
      </w:r>
    </w:p>
    <w:p w14:paraId="16012A13" w14:textId="77777777" w:rsidR="00CA5DA7" w:rsidRPr="003A4114" w:rsidRDefault="00937572" w:rsidP="003701DC">
      <w:pPr>
        <w:pStyle w:val="ListParagraph"/>
        <w:numPr>
          <w:ilvl w:val="0"/>
          <w:numId w:val="25"/>
        </w:numPr>
        <w:rPr>
          <w:color w:val="000000"/>
        </w:rPr>
      </w:pPr>
      <w:r w:rsidRPr="003A4114">
        <w:t>Applicants</w:t>
      </w:r>
      <w:r w:rsidR="00F957EA" w:rsidRPr="003A4114">
        <w:rPr>
          <w:spacing w:val="-3"/>
        </w:rPr>
        <w:t xml:space="preserve"> </w:t>
      </w:r>
      <w:r w:rsidR="00F957EA" w:rsidRPr="003A4114">
        <w:t>holding</w:t>
      </w:r>
      <w:r w:rsidR="00F957EA" w:rsidRPr="003A4114">
        <w:rPr>
          <w:spacing w:val="-3"/>
        </w:rPr>
        <w:t xml:space="preserve"> </w:t>
      </w:r>
      <w:r w:rsidR="00F957EA" w:rsidRPr="003A4114">
        <w:t>a</w:t>
      </w:r>
      <w:r w:rsidR="00F957EA" w:rsidRPr="003A4114">
        <w:rPr>
          <w:spacing w:val="-4"/>
        </w:rPr>
        <w:t xml:space="preserve"> </w:t>
      </w:r>
      <w:r w:rsidR="00F957EA" w:rsidRPr="003A4114">
        <w:t>launch</w:t>
      </w:r>
      <w:r w:rsidR="00F957EA" w:rsidRPr="003A4114">
        <w:rPr>
          <w:spacing w:val="-2"/>
        </w:rPr>
        <w:t xml:space="preserve"> </w:t>
      </w:r>
      <w:r w:rsidR="00F957EA" w:rsidRPr="003A4114">
        <w:t>or</w:t>
      </w:r>
      <w:r w:rsidR="00F957EA" w:rsidRPr="003A4114">
        <w:rPr>
          <w:spacing w:val="-4"/>
        </w:rPr>
        <w:t xml:space="preserve"> </w:t>
      </w:r>
      <w:r w:rsidR="00F957EA" w:rsidRPr="003A4114">
        <w:t>event</w:t>
      </w:r>
      <w:r w:rsidR="00F957EA" w:rsidRPr="003A4114">
        <w:rPr>
          <w:spacing w:val="-5"/>
        </w:rPr>
        <w:t xml:space="preserve"> </w:t>
      </w:r>
      <w:r w:rsidR="00F957EA" w:rsidRPr="003A4114">
        <w:t>for</w:t>
      </w:r>
      <w:r w:rsidR="00F957EA" w:rsidRPr="003A4114">
        <w:rPr>
          <w:spacing w:val="-4"/>
        </w:rPr>
        <w:t xml:space="preserve"> </w:t>
      </w:r>
      <w:r w:rsidRPr="003A4114">
        <w:t>a funded</w:t>
      </w:r>
      <w:r w:rsidR="00F957EA" w:rsidRPr="003A4114">
        <w:rPr>
          <w:spacing w:val="-4"/>
        </w:rPr>
        <w:t xml:space="preserve"> </w:t>
      </w:r>
      <w:r w:rsidR="00F957EA" w:rsidRPr="003A4114">
        <w:t>project</w:t>
      </w:r>
      <w:r w:rsidR="00F957EA" w:rsidRPr="003A4114">
        <w:rPr>
          <w:spacing w:val="-4"/>
        </w:rPr>
        <w:t xml:space="preserve"> </w:t>
      </w:r>
      <w:r w:rsidR="00F957EA" w:rsidRPr="003A4114">
        <w:t>funded</w:t>
      </w:r>
      <w:r w:rsidR="00F957EA" w:rsidRPr="003A4114">
        <w:rPr>
          <w:spacing w:val="-5"/>
        </w:rPr>
        <w:t xml:space="preserve"> </w:t>
      </w:r>
      <w:r w:rsidR="00F957EA" w:rsidRPr="003A4114">
        <w:t xml:space="preserve">and are planning to invite the Mayor/Councillors and/or Council Officers, are required to ensure their invitation is sent at least </w:t>
      </w:r>
      <w:r w:rsidRPr="003A4114">
        <w:t>3-</w:t>
      </w:r>
      <w:r w:rsidR="00F957EA" w:rsidRPr="003A4114">
        <w:t xml:space="preserve">4 weeks prior to the event. The relevant Council officer </w:t>
      </w:r>
      <w:r w:rsidRPr="003A4114">
        <w:t>should be sent a draft of invitations and other promotional material prior to public release</w:t>
      </w:r>
      <w:r w:rsidR="00F957EA" w:rsidRPr="003A4114">
        <w:t>.</w:t>
      </w:r>
    </w:p>
    <w:p w14:paraId="61B7EA6D" w14:textId="562F24B1" w:rsidR="00CA5DA7" w:rsidRPr="003A4114" w:rsidRDefault="00F957EA" w:rsidP="003701DC">
      <w:pPr>
        <w:pStyle w:val="ListParagraph"/>
        <w:numPr>
          <w:ilvl w:val="0"/>
          <w:numId w:val="25"/>
        </w:numPr>
        <w:rPr>
          <w:color w:val="000000"/>
        </w:rPr>
      </w:pPr>
      <w:r w:rsidRPr="003A4114">
        <w:t xml:space="preserve">Funded </w:t>
      </w:r>
      <w:r w:rsidR="00CA1239" w:rsidRPr="003A4114">
        <w:t>recipients</w:t>
      </w:r>
      <w:r w:rsidRPr="003A4114">
        <w:t xml:space="preserve"> are required to acknowledge the City of Port Phillip in all promotional or publicity material for the funded project. The presentation of the logo should match the involvement and relative importance Council had in the project or activity. A jpg and gif format logo along with City of Port Phillip’s style guide will be provided to successful applicants.  </w:t>
      </w:r>
    </w:p>
    <w:sectPr w:rsidR="00CA5DA7" w:rsidRPr="003A4114" w:rsidSect="002B19F6">
      <w:headerReference w:type="default" r:id="rId32"/>
      <w:footerReference w:type="default" r:id="rId33"/>
      <w:headerReference w:type="first" r:id="rId34"/>
      <w:footerReference w:type="first" r:id="rId35"/>
      <w:pgSz w:w="11906" w:h="16838"/>
      <w:pgMar w:top="2126" w:right="1077" w:bottom="1418" w:left="1077" w:header="0"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7F342" w14:textId="77777777" w:rsidR="0039459B" w:rsidRDefault="0039459B" w:rsidP="004D04F4">
      <w:r>
        <w:separator/>
      </w:r>
    </w:p>
  </w:endnote>
  <w:endnote w:type="continuationSeparator" w:id="0">
    <w:p w14:paraId="59B8AD44" w14:textId="77777777" w:rsidR="0039459B" w:rsidRDefault="0039459B" w:rsidP="004D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357558"/>
      <w:docPartObj>
        <w:docPartGallery w:val="Page Numbers (Bottom of Page)"/>
        <w:docPartUnique/>
      </w:docPartObj>
    </w:sdtPr>
    <w:sdtEndPr>
      <w:rPr>
        <w:noProof/>
      </w:rPr>
    </w:sdtEndPr>
    <w:sdtContent>
      <w:p w14:paraId="2AC20E86" w14:textId="77777777" w:rsidR="003A4114" w:rsidRDefault="003A4114">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71B3F59B" w14:textId="77777777" w:rsidR="003A4114" w:rsidRDefault="003A4114" w:rsidP="002835CE">
        <w:pPr>
          <w:pBdr>
            <w:bottom w:val="single" w:sz="6" w:space="1" w:color="auto"/>
          </w:pBdr>
        </w:pPr>
      </w:p>
      <w:p w14:paraId="1FE22DBA" w14:textId="77777777" w:rsidR="003A4114" w:rsidRDefault="003A4114" w:rsidP="0054411A">
        <w:r>
          <w:rPr>
            <w:noProof/>
            <w:lang w:eastAsia="en-AU"/>
          </w:rPr>
          <w:drawing>
            <wp:inline distT="0" distB="0" distL="0" distR="0" wp14:anchorId="20A6DFEA" wp14:editId="3CE8DCEA">
              <wp:extent cx="4531277" cy="502422"/>
              <wp:effectExtent l="0" t="0" r="3175" b="0"/>
              <wp:docPr id="11" name="Picture 1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ntact City of Port Phillip ASSIST online or phone 03 9209 6777">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531277" cy="502422"/>
                      </a:xfrm>
                      <a:prstGeom prst="rect">
                        <a:avLst/>
                      </a:prstGeom>
                      <a:noFill/>
                      <a:ln>
                        <a:noFill/>
                      </a:ln>
                    </pic:spPr>
                  </pic:pic>
                </a:graphicData>
              </a:graphic>
            </wp:inline>
          </w:drawing>
        </w:r>
        <w:r>
          <w:rPr>
            <w:noProof/>
            <w:lang w:eastAsia="en-AU"/>
          </w:rPr>
          <w:drawing>
            <wp:inline distT="0" distB="0" distL="0" distR="0" wp14:anchorId="4C6FCCBB" wp14:editId="780E05F6">
              <wp:extent cx="405000" cy="324000"/>
              <wp:effectExtent l="0" t="0" r="0" b="0"/>
              <wp:docPr id="7" name="Picture 7" descr="Have Your Say">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descr="Have Your Say">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5000" cy="324000"/>
                      </a:xfrm>
                      <a:prstGeom prst="rect">
                        <a:avLst/>
                      </a:prstGeom>
                      <a:noFill/>
                      <a:ln>
                        <a:noFill/>
                      </a:ln>
                    </pic:spPr>
                  </pic:pic>
                </a:graphicData>
              </a:graphic>
            </wp:inline>
          </w:drawing>
        </w:r>
        <w:r>
          <w:rPr>
            <w:noProof/>
            <w:lang w:eastAsia="en-AU"/>
          </w:rPr>
          <w:drawing>
            <wp:inline distT="0" distB="0" distL="0" distR="0" wp14:anchorId="4D079B03" wp14:editId="37D2AA9E">
              <wp:extent cx="324000" cy="324000"/>
              <wp:effectExtent l="0" t="0" r="0" b="0"/>
              <wp:docPr id="8" name="Picture 8" descr="City of Port Phillip Facebook">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descr="City of Port Phillip Facebook">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inline>
          </w:drawing>
        </w:r>
        <w:r>
          <w:rPr>
            <w:noProof/>
            <w:lang w:eastAsia="en-AU"/>
          </w:rPr>
          <w:drawing>
            <wp:inline distT="0" distB="0" distL="0" distR="0" wp14:anchorId="27E831C9" wp14:editId="11CAC350">
              <wp:extent cx="324000" cy="324000"/>
              <wp:effectExtent l="0" t="0" r="0" b="0"/>
              <wp:docPr id="9" name="Picture 9" descr="City of Port Phillip Instagram">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21" descr="City of Port Phillip Instagram">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inline>
          </w:drawing>
        </w:r>
        <w:r>
          <w:rPr>
            <w:noProof/>
            <w:lang w:eastAsia="en-AU"/>
          </w:rPr>
          <w:drawing>
            <wp:inline distT="0" distB="0" distL="0" distR="0" wp14:anchorId="2AB39EFE" wp14:editId="47E74253">
              <wp:extent cx="405000" cy="324000"/>
              <wp:effectExtent l="0" t="0" r="0" b="0"/>
              <wp:docPr id="10" name="Picture 10" descr="City of Port Phillip Twitte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23" descr="City of Port Phillip Twitter">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000" cy="324000"/>
                      </a:xfrm>
                      <a:prstGeom prst="rect">
                        <a:avLst/>
                      </a:prstGeom>
                      <a:noFill/>
                      <a:ln>
                        <a:noFill/>
                      </a:ln>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A1DF4" w14:textId="77777777" w:rsidR="003A4114" w:rsidRDefault="003A4114" w:rsidP="00D327D7">
    <w:pPr>
      <w:pBdr>
        <w:bottom w:val="single" w:sz="6" w:space="1" w:color="auto"/>
      </w:pBdr>
    </w:pPr>
  </w:p>
  <w:p w14:paraId="38AC01DE" w14:textId="77777777" w:rsidR="003A4114" w:rsidRDefault="003A4114" w:rsidP="00D327D7">
    <w:r>
      <w:rPr>
        <w:noProof/>
        <w:lang w:eastAsia="en-AU"/>
      </w:rPr>
      <w:drawing>
        <wp:inline distT="0" distB="0" distL="0" distR="0" wp14:anchorId="7955CEDB" wp14:editId="6BED957A">
          <wp:extent cx="4531277" cy="502422"/>
          <wp:effectExtent l="0" t="0" r="3175"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ntact City of Port Phillip ASSIST online or phone 03 9209 6777">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531277" cy="502422"/>
                  </a:xfrm>
                  <a:prstGeom prst="rect">
                    <a:avLst/>
                  </a:prstGeom>
                  <a:noFill/>
                  <a:ln>
                    <a:noFill/>
                  </a:ln>
                </pic:spPr>
              </pic:pic>
            </a:graphicData>
          </a:graphic>
        </wp:inline>
      </w:drawing>
    </w:r>
    <w:r>
      <w:rPr>
        <w:noProof/>
        <w:lang w:eastAsia="en-AU"/>
      </w:rPr>
      <w:drawing>
        <wp:inline distT="0" distB="0" distL="0" distR="0" wp14:anchorId="148C5525" wp14:editId="66AB2E9A">
          <wp:extent cx="405000" cy="324000"/>
          <wp:effectExtent l="0" t="0" r="0" b="0"/>
          <wp:docPr id="2" name="Picture 2" descr="Have Your Say">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descr="Have Your Say">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5000" cy="324000"/>
                  </a:xfrm>
                  <a:prstGeom prst="rect">
                    <a:avLst/>
                  </a:prstGeom>
                  <a:noFill/>
                  <a:ln>
                    <a:noFill/>
                  </a:ln>
                </pic:spPr>
              </pic:pic>
            </a:graphicData>
          </a:graphic>
        </wp:inline>
      </w:drawing>
    </w:r>
    <w:r>
      <w:rPr>
        <w:noProof/>
        <w:lang w:eastAsia="en-AU"/>
      </w:rPr>
      <w:drawing>
        <wp:inline distT="0" distB="0" distL="0" distR="0" wp14:anchorId="5027B2B2" wp14:editId="1DFF2DF5">
          <wp:extent cx="324000" cy="324000"/>
          <wp:effectExtent l="0" t="0" r="0" b="0"/>
          <wp:docPr id="3" name="Picture 3" descr="City of Port Phillip Facebook">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descr="City of Port Phillip Facebook">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inline>
      </w:drawing>
    </w:r>
    <w:r>
      <w:rPr>
        <w:noProof/>
        <w:lang w:eastAsia="en-AU"/>
      </w:rPr>
      <w:drawing>
        <wp:inline distT="0" distB="0" distL="0" distR="0" wp14:anchorId="6192DAEE" wp14:editId="59E5CEE0">
          <wp:extent cx="324000" cy="324000"/>
          <wp:effectExtent l="0" t="0" r="0" b="0"/>
          <wp:docPr id="4" name="Picture 4" descr="City of Port Phillip Instagram">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21" descr="City of Port Phillip Instagram">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inline>
      </w:drawing>
    </w:r>
    <w:r>
      <w:rPr>
        <w:noProof/>
        <w:lang w:eastAsia="en-AU"/>
      </w:rPr>
      <w:drawing>
        <wp:inline distT="0" distB="0" distL="0" distR="0" wp14:anchorId="603E4F39" wp14:editId="51723478">
          <wp:extent cx="405000" cy="324000"/>
          <wp:effectExtent l="0" t="0" r="0" b="0"/>
          <wp:docPr id="5" name="Picture 5" descr="City of Port Phillip Twitte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23" descr="City of Port Phillip Twitter">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000" cy="324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C40E6" w14:textId="77777777" w:rsidR="0039459B" w:rsidRDefault="0039459B" w:rsidP="004D04F4">
      <w:r>
        <w:separator/>
      </w:r>
    </w:p>
  </w:footnote>
  <w:footnote w:type="continuationSeparator" w:id="0">
    <w:p w14:paraId="29C6103D" w14:textId="77777777" w:rsidR="0039459B" w:rsidRDefault="0039459B" w:rsidP="004D04F4">
      <w:r>
        <w:continuationSeparator/>
      </w:r>
    </w:p>
  </w:footnote>
  <w:footnote w:id="1">
    <w:p w14:paraId="3287C11A" w14:textId="1105BAE7" w:rsidR="003A4114" w:rsidRDefault="003A4114" w:rsidP="00FD4F31">
      <w:pPr>
        <w:pStyle w:val="FootnoteText"/>
      </w:pPr>
      <w:r>
        <w:rPr>
          <w:rStyle w:val="FootnoteReference"/>
        </w:rPr>
        <w:footnoteRef/>
      </w:r>
      <w:r>
        <w:t xml:space="preserve"> Full web link to Council’s Child Safe Standards: </w:t>
      </w:r>
      <w:hyperlink r:id="rId1" w:history="1">
        <w:r w:rsidR="00EA5C40" w:rsidRPr="00EA5C40">
          <w:rPr>
            <w:rFonts w:eastAsiaTheme="minorHAnsi"/>
            <w:noProof w:val="0"/>
            <w:color w:val="0000FF"/>
            <w:u w:val="single"/>
            <w:lang w:eastAsia="en-US"/>
          </w:rPr>
          <w:t>Child Safe Standards - City of Port Phillip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0E34" w14:textId="77777777" w:rsidR="003A4114" w:rsidRDefault="003A4114" w:rsidP="002135B1">
    <w:pPr>
      <w:ind w:left="-1134"/>
    </w:pPr>
    <w:r>
      <w:rPr>
        <w:noProof/>
        <w:lang w:eastAsia="en-AU"/>
      </w:rPr>
      <w:drawing>
        <wp:inline distT="0" distB="0" distL="0" distR="0" wp14:anchorId="335E3BEF" wp14:editId="412E19F7">
          <wp:extent cx="7560000" cy="720000"/>
          <wp:effectExtent l="0" t="0" r="3175" b="4445"/>
          <wp:docPr id="255" name="Picture 25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PP_REPORT_0717.gif"/>
                  <pic:cNvPicPr/>
                </pic:nvPicPr>
                <pic:blipFill>
                  <a:blip r:embed="rId1">
                    <a:extLst>
                      <a:ext uri="{28A0092B-C50C-407E-A947-70E740481C1C}">
                        <a14:useLocalDpi xmlns:a14="http://schemas.microsoft.com/office/drawing/2010/main" val="0"/>
                      </a:ext>
                    </a:extLst>
                  </a:blip>
                  <a:stretch>
                    <a:fillRect/>
                  </a:stretch>
                </pic:blipFill>
                <pic:spPr>
                  <a:xfrm>
                    <a:off x="0" y="0"/>
                    <a:ext cx="7560000" cy="72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C1B9" w14:textId="0BC2F4A6" w:rsidR="003A4114" w:rsidRDefault="003A4114" w:rsidP="000E359E">
    <w:pPr>
      <w:pStyle w:val="Header"/>
      <w:ind w:left="-1134" w:right="-1134"/>
    </w:pPr>
    <w:r>
      <w:rPr>
        <w:noProof/>
        <w:lang w:eastAsia="en-AU"/>
      </w:rPr>
      <w:drawing>
        <wp:inline distT="0" distB="0" distL="0" distR="0" wp14:anchorId="0DE85202" wp14:editId="513041F8">
          <wp:extent cx="7547774" cy="2047875"/>
          <wp:effectExtent l="0" t="0" r="0" b="0"/>
          <wp:docPr id="261" name="Picture 26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8946" cy="20536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DF9"/>
    <w:multiLevelType w:val="multilevel"/>
    <w:tmpl w:val="7B2A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45B79"/>
    <w:multiLevelType w:val="hybridMultilevel"/>
    <w:tmpl w:val="5B1EF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F65DB"/>
    <w:multiLevelType w:val="hybridMultilevel"/>
    <w:tmpl w:val="BB2E6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516F20"/>
    <w:multiLevelType w:val="hybridMultilevel"/>
    <w:tmpl w:val="A948D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8D5780"/>
    <w:multiLevelType w:val="hybridMultilevel"/>
    <w:tmpl w:val="26864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4B0745"/>
    <w:multiLevelType w:val="hybridMultilevel"/>
    <w:tmpl w:val="59E87A82"/>
    <w:lvl w:ilvl="0" w:tplc="6BB2067E">
      <w:start w:val="1"/>
      <w:numFmt w:val="lowerLetter"/>
      <w:lvlText w:val="%1)"/>
      <w:lvlJc w:val="left"/>
      <w:pPr>
        <w:ind w:left="107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3BE0F93"/>
    <w:multiLevelType w:val="hybridMultilevel"/>
    <w:tmpl w:val="56B23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343187"/>
    <w:multiLevelType w:val="hybridMultilevel"/>
    <w:tmpl w:val="B4269962"/>
    <w:lvl w:ilvl="0" w:tplc="F3F0E2C2">
      <w:start w:val="1"/>
      <w:numFmt w:val="lowerLetter"/>
      <w:lvlText w:val="%1)"/>
      <w:lvlJc w:val="left"/>
      <w:pPr>
        <w:ind w:left="1070" w:hanging="360"/>
      </w:pPr>
      <w:rPr>
        <w:rFonts w:hint="default"/>
        <w:b/>
        <w:bCs/>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8" w15:restartNumberingAfterBreak="0">
    <w:nsid w:val="1BF826CB"/>
    <w:multiLevelType w:val="hybridMultilevel"/>
    <w:tmpl w:val="F4224B64"/>
    <w:lvl w:ilvl="0" w:tplc="0C090001">
      <w:start w:val="1"/>
      <w:numFmt w:val="bullet"/>
      <w:lvlText w:val=""/>
      <w:lvlJc w:val="left"/>
      <w:pPr>
        <w:tabs>
          <w:tab w:val="num" w:pos="720"/>
        </w:tabs>
        <w:ind w:left="720" w:hanging="360"/>
      </w:pPr>
      <w:rPr>
        <w:rFonts w:ascii="Symbol" w:hAnsi="Symbol" w:hint="default"/>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C3C6E0D"/>
    <w:multiLevelType w:val="multilevel"/>
    <w:tmpl w:val="7D5A7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401B7"/>
    <w:multiLevelType w:val="hybridMultilevel"/>
    <w:tmpl w:val="296A455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CB66A0"/>
    <w:multiLevelType w:val="hybridMultilevel"/>
    <w:tmpl w:val="67FEE1E6"/>
    <w:lvl w:ilvl="0" w:tplc="D6E25A16">
      <w:start w:val="1"/>
      <w:numFmt w:val="bullet"/>
      <w:pStyle w:val="Normal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8C175D"/>
    <w:multiLevelType w:val="hybridMultilevel"/>
    <w:tmpl w:val="3DF41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786880"/>
    <w:multiLevelType w:val="multilevel"/>
    <w:tmpl w:val="8C8C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3C6230"/>
    <w:multiLevelType w:val="hybridMultilevel"/>
    <w:tmpl w:val="31C83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C03EBC"/>
    <w:multiLevelType w:val="hybridMultilevel"/>
    <w:tmpl w:val="6DD4BE6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8433D2"/>
    <w:multiLevelType w:val="multilevel"/>
    <w:tmpl w:val="9602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F13015"/>
    <w:multiLevelType w:val="hybridMultilevel"/>
    <w:tmpl w:val="134EF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E22CD0"/>
    <w:multiLevelType w:val="hybridMultilevel"/>
    <w:tmpl w:val="B99C3AD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9" w15:restartNumberingAfterBreak="0">
    <w:nsid w:val="52B830CC"/>
    <w:multiLevelType w:val="hybridMultilevel"/>
    <w:tmpl w:val="892AB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71358D"/>
    <w:multiLevelType w:val="hybridMultilevel"/>
    <w:tmpl w:val="2C96F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4C7B0C"/>
    <w:multiLevelType w:val="hybridMultilevel"/>
    <w:tmpl w:val="6ACA2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FC2B3A"/>
    <w:multiLevelType w:val="hybridMultilevel"/>
    <w:tmpl w:val="0E60B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2D42B5"/>
    <w:multiLevelType w:val="hybridMultilevel"/>
    <w:tmpl w:val="267E0E52"/>
    <w:lvl w:ilvl="0" w:tplc="282453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432106"/>
    <w:multiLevelType w:val="hybridMultilevel"/>
    <w:tmpl w:val="48101B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94575B"/>
    <w:multiLevelType w:val="hybridMultilevel"/>
    <w:tmpl w:val="2424ECE4"/>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726C743B"/>
    <w:multiLevelType w:val="hybridMultilevel"/>
    <w:tmpl w:val="701A041C"/>
    <w:lvl w:ilvl="0" w:tplc="1292E8E2">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4678FD"/>
    <w:multiLevelType w:val="hybridMultilevel"/>
    <w:tmpl w:val="FCDC1848"/>
    <w:lvl w:ilvl="0" w:tplc="D2C8CFA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93337">
    <w:abstractNumId w:val="11"/>
  </w:num>
  <w:num w:numId="2" w16cid:durableId="1001349437">
    <w:abstractNumId w:val="22"/>
  </w:num>
  <w:num w:numId="3" w16cid:durableId="871768063">
    <w:abstractNumId w:val="6"/>
  </w:num>
  <w:num w:numId="4" w16cid:durableId="1085224848">
    <w:abstractNumId w:val="19"/>
  </w:num>
  <w:num w:numId="5" w16cid:durableId="25957927">
    <w:abstractNumId w:val="25"/>
  </w:num>
  <w:num w:numId="6" w16cid:durableId="1357386726">
    <w:abstractNumId w:val="24"/>
  </w:num>
  <w:num w:numId="7" w16cid:durableId="16977462">
    <w:abstractNumId w:val="21"/>
  </w:num>
  <w:num w:numId="8" w16cid:durableId="540556000">
    <w:abstractNumId w:val="2"/>
  </w:num>
  <w:num w:numId="9" w16cid:durableId="1087656249">
    <w:abstractNumId w:val="18"/>
  </w:num>
  <w:num w:numId="10" w16cid:durableId="2106073428">
    <w:abstractNumId w:val="14"/>
  </w:num>
  <w:num w:numId="11" w16cid:durableId="1057824707">
    <w:abstractNumId w:val="3"/>
  </w:num>
  <w:num w:numId="12" w16cid:durableId="1280331431">
    <w:abstractNumId w:val="8"/>
  </w:num>
  <w:num w:numId="13" w16cid:durableId="1245142761">
    <w:abstractNumId w:val="5"/>
  </w:num>
  <w:num w:numId="14" w16cid:durableId="1521698264">
    <w:abstractNumId w:val="7"/>
  </w:num>
  <w:num w:numId="15" w16cid:durableId="1643922197">
    <w:abstractNumId w:val="23"/>
  </w:num>
  <w:num w:numId="16" w16cid:durableId="499123457">
    <w:abstractNumId w:val="17"/>
  </w:num>
  <w:num w:numId="17" w16cid:durableId="165751812">
    <w:abstractNumId w:val="20"/>
  </w:num>
  <w:num w:numId="18" w16cid:durableId="1739404351">
    <w:abstractNumId w:val="0"/>
  </w:num>
  <w:num w:numId="19" w16cid:durableId="920674405">
    <w:abstractNumId w:val="12"/>
  </w:num>
  <w:num w:numId="20" w16cid:durableId="1591231148">
    <w:abstractNumId w:val="10"/>
  </w:num>
  <w:num w:numId="21" w16cid:durableId="721100314">
    <w:abstractNumId w:val="15"/>
  </w:num>
  <w:num w:numId="22" w16cid:durableId="869073251">
    <w:abstractNumId w:val="13"/>
  </w:num>
  <w:num w:numId="23" w16cid:durableId="573398083">
    <w:abstractNumId w:val="16"/>
  </w:num>
  <w:num w:numId="24" w16cid:durableId="324550920">
    <w:abstractNumId w:val="1"/>
  </w:num>
  <w:num w:numId="25" w16cid:durableId="1237323981">
    <w:abstractNumId w:val="4"/>
  </w:num>
  <w:num w:numId="26" w16cid:durableId="682513627">
    <w:abstractNumId w:val="27"/>
  </w:num>
  <w:num w:numId="27" w16cid:durableId="1118989808">
    <w:abstractNumId w:val="26"/>
  </w:num>
  <w:num w:numId="28" w16cid:durableId="1647779894">
    <w:abstractNumId w:val="9"/>
    <w:lvlOverride w:ilvl="0"/>
    <w:lvlOverride w:ilvl="1"/>
    <w:lvlOverride w:ilvl="2"/>
    <w:lvlOverride w:ilvl="3"/>
    <w:lvlOverride w:ilvl="4"/>
    <w:lvlOverride w:ilvl="5"/>
    <w:lvlOverride w:ilvl="6"/>
    <w:lvlOverride w:ilvl="7"/>
    <w:lvlOverride w:ilv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79"/>
    <w:rsid w:val="0001754E"/>
    <w:rsid w:val="0002173C"/>
    <w:rsid w:val="0002173D"/>
    <w:rsid w:val="000266A3"/>
    <w:rsid w:val="00032E27"/>
    <w:rsid w:val="00034555"/>
    <w:rsid w:val="00035FDE"/>
    <w:rsid w:val="00042275"/>
    <w:rsid w:val="00042BED"/>
    <w:rsid w:val="00053ED5"/>
    <w:rsid w:val="00065E25"/>
    <w:rsid w:val="00066478"/>
    <w:rsid w:val="00070CE0"/>
    <w:rsid w:val="00076A40"/>
    <w:rsid w:val="00080075"/>
    <w:rsid w:val="00084873"/>
    <w:rsid w:val="0008580B"/>
    <w:rsid w:val="0009289E"/>
    <w:rsid w:val="000A1552"/>
    <w:rsid w:val="000A7E69"/>
    <w:rsid w:val="000B480E"/>
    <w:rsid w:val="000B7C10"/>
    <w:rsid w:val="000B7D87"/>
    <w:rsid w:val="000C4096"/>
    <w:rsid w:val="000C7864"/>
    <w:rsid w:val="000D50C5"/>
    <w:rsid w:val="000D64C0"/>
    <w:rsid w:val="000E2733"/>
    <w:rsid w:val="000E359E"/>
    <w:rsid w:val="000E3DD1"/>
    <w:rsid w:val="000F4AE2"/>
    <w:rsid w:val="00105E29"/>
    <w:rsid w:val="00113B59"/>
    <w:rsid w:val="0011519C"/>
    <w:rsid w:val="001179BF"/>
    <w:rsid w:val="00117EE4"/>
    <w:rsid w:val="001209D9"/>
    <w:rsid w:val="00124CE1"/>
    <w:rsid w:val="00136EA9"/>
    <w:rsid w:val="001462B3"/>
    <w:rsid w:val="00154BFF"/>
    <w:rsid w:val="00161193"/>
    <w:rsid w:val="00161CDB"/>
    <w:rsid w:val="0016388B"/>
    <w:rsid w:val="00164C25"/>
    <w:rsid w:val="00167B44"/>
    <w:rsid w:val="001760E2"/>
    <w:rsid w:val="00176C86"/>
    <w:rsid w:val="001837DE"/>
    <w:rsid w:val="00187FFC"/>
    <w:rsid w:val="001A0EAA"/>
    <w:rsid w:val="001A0F0F"/>
    <w:rsid w:val="001B0646"/>
    <w:rsid w:val="001B5B0B"/>
    <w:rsid w:val="001B7A75"/>
    <w:rsid w:val="001B7AAF"/>
    <w:rsid w:val="001C54A2"/>
    <w:rsid w:val="001D0669"/>
    <w:rsid w:val="001D1258"/>
    <w:rsid w:val="001D3172"/>
    <w:rsid w:val="001D5B5F"/>
    <w:rsid w:val="001D78D1"/>
    <w:rsid w:val="001E0CE0"/>
    <w:rsid w:val="001E55D7"/>
    <w:rsid w:val="001F2780"/>
    <w:rsid w:val="001F2D96"/>
    <w:rsid w:val="001F3978"/>
    <w:rsid w:val="001F6F66"/>
    <w:rsid w:val="00207C2B"/>
    <w:rsid w:val="002114AE"/>
    <w:rsid w:val="00211A12"/>
    <w:rsid w:val="002135B1"/>
    <w:rsid w:val="00220D16"/>
    <w:rsid w:val="0022325D"/>
    <w:rsid w:val="00223B78"/>
    <w:rsid w:val="00226CD7"/>
    <w:rsid w:val="00227515"/>
    <w:rsid w:val="00227778"/>
    <w:rsid w:val="00236350"/>
    <w:rsid w:val="002364D0"/>
    <w:rsid w:val="00241AE7"/>
    <w:rsid w:val="0024727C"/>
    <w:rsid w:val="00262255"/>
    <w:rsid w:val="002628F8"/>
    <w:rsid w:val="0026397D"/>
    <w:rsid w:val="00267DD3"/>
    <w:rsid w:val="00271CD4"/>
    <w:rsid w:val="00273A94"/>
    <w:rsid w:val="00280E4E"/>
    <w:rsid w:val="00281526"/>
    <w:rsid w:val="002835CE"/>
    <w:rsid w:val="00284375"/>
    <w:rsid w:val="00291128"/>
    <w:rsid w:val="00292D1A"/>
    <w:rsid w:val="00297B05"/>
    <w:rsid w:val="002A00F1"/>
    <w:rsid w:val="002A38C8"/>
    <w:rsid w:val="002A5C97"/>
    <w:rsid w:val="002B09B7"/>
    <w:rsid w:val="002B19F6"/>
    <w:rsid w:val="002B7D3F"/>
    <w:rsid w:val="002C2B9F"/>
    <w:rsid w:val="002C61F7"/>
    <w:rsid w:val="002D0798"/>
    <w:rsid w:val="002D0AE8"/>
    <w:rsid w:val="002D35F3"/>
    <w:rsid w:val="002E35FD"/>
    <w:rsid w:val="002F758E"/>
    <w:rsid w:val="003270F7"/>
    <w:rsid w:val="00330924"/>
    <w:rsid w:val="00340210"/>
    <w:rsid w:val="00344D50"/>
    <w:rsid w:val="003508F8"/>
    <w:rsid w:val="00352405"/>
    <w:rsid w:val="0036191E"/>
    <w:rsid w:val="00366744"/>
    <w:rsid w:val="003701DC"/>
    <w:rsid w:val="0037188D"/>
    <w:rsid w:val="003917BE"/>
    <w:rsid w:val="00391DCB"/>
    <w:rsid w:val="00393FCA"/>
    <w:rsid w:val="0039459B"/>
    <w:rsid w:val="0039646B"/>
    <w:rsid w:val="003A4114"/>
    <w:rsid w:val="003B5AAF"/>
    <w:rsid w:val="003C2393"/>
    <w:rsid w:val="003C66C1"/>
    <w:rsid w:val="003D265B"/>
    <w:rsid w:val="003D2A3F"/>
    <w:rsid w:val="003E382A"/>
    <w:rsid w:val="003E4979"/>
    <w:rsid w:val="003E7257"/>
    <w:rsid w:val="003F0E63"/>
    <w:rsid w:val="00414DCD"/>
    <w:rsid w:val="004201F9"/>
    <w:rsid w:val="00424F59"/>
    <w:rsid w:val="00427E07"/>
    <w:rsid w:val="004323D8"/>
    <w:rsid w:val="00432CA2"/>
    <w:rsid w:val="00441ABB"/>
    <w:rsid w:val="00445F84"/>
    <w:rsid w:val="00451E78"/>
    <w:rsid w:val="0045257E"/>
    <w:rsid w:val="00453C26"/>
    <w:rsid w:val="0046420D"/>
    <w:rsid w:val="004648CD"/>
    <w:rsid w:val="00465F07"/>
    <w:rsid w:val="00473EBD"/>
    <w:rsid w:val="00484D56"/>
    <w:rsid w:val="00485136"/>
    <w:rsid w:val="00493896"/>
    <w:rsid w:val="00493D33"/>
    <w:rsid w:val="004A03EB"/>
    <w:rsid w:val="004A3646"/>
    <w:rsid w:val="004A5501"/>
    <w:rsid w:val="004B606A"/>
    <w:rsid w:val="004D04F4"/>
    <w:rsid w:val="004F408B"/>
    <w:rsid w:val="004F46DA"/>
    <w:rsid w:val="004F70C1"/>
    <w:rsid w:val="00504977"/>
    <w:rsid w:val="00504BB2"/>
    <w:rsid w:val="00517ACD"/>
    <w:rsid w:val="005234C9"/>
    <w:rsid w:val="00525E93"/>
    <w:rsid w:val="00530BA2"/>
    <w:rsid w:val="00531874"/>
    <w:rsid w:val="005318C1"/>
    <w:rsid w:val="005339F8"/>
    <w:rsid w:val="0054038D"/>
    <w:rsid w:val="0054411A"/>
    <w:rsid w:val="00546198"/>
    <w:rsid w:val="0054748F"/>
    <w:rsid w:val="00553E55"/>
    <w:rsid w:val="00555212"/>
    <w:rsid w:val="00556069"/>
    <w:rsid w:val="005562D0"/>
    <w:rsid w:val="005718C9"/>
    <w:rsid w:val="00571946"/>
    <w:rsid w:val="00585C09"/>
    <w:rsid w:val="00595320"/>
    <w:rsid w:val="005A6D7C"/>
    <w:rsid w:val="005B6952"/>
    <w:rsid w:val="005C4E13"/>
    <w:rsid w:val="005C4E7D"/>
    <w:rsid w:val="005D0EEE"/>
    <w:rsid w:val="005D3D2F"/>
    <w:rsid w:val="005E07ED"/>
    <w:rsid w:val="005E3834"/>
    <w:rsid w:val="005E540E"/>
    <w:rsid w:val="005F3AA8"/>
    <w:rsid w:val="00600F9C"/>
    <w:rsid w:val="006036A7"/>
    <w:rsid w:val="006202AB"/>
    <w:rsid w:val="006220BE"/>
    <w:rsid w:val="00622EB4"/>
    <w:rsid w:val="006268CF"/>
    <w:rsid w:val="00632F3C"/>
    <w:rsid w:val="00633DD5"/>
    <w:rsid w:val="00634484"/>
    <w:rsid w:val="006344AD"/>
    <w:rsid w:val="00634B0A"/>
    <w:rsid w:val="006359CE"/>
    <w:rsid w:val="00635CB7"/>
    <w:rsid w:val="006402C1"/>
    <w:rsid w:val="00640914"/>
    <w:rsid w:val="00656265"/>
    <w:rsid w:val="00656F41"/>
    <w:rsid w:val="00666427"/>
    <w:rsid w:val="00673881"/>
    <w:rsid w:val="00673F54"/>
    <w:rsid w:val="006859EF"/>
    <w:rsid w:val="00693083"/>
    <w:rsid w:val="006A0D46"/>
    <w:rsid w:val="006A5F46"/>
    <w:rsid w:val="006C18F8"/>
    <w:rsid w:val="006D52E7"/>
    <w:rsid w:val="006E4F04"/>
    <w:rsid w:val="006E5CF4"/>
    <w:rsid w:val="006E681B"/>
    <w:rsid w:val="006E7835"/>
    <w:rsid w:val="006F15FC"/>
    <w:rsid w:val="006F3BAB"/>
    <w:rsid w:val="006F779A"/>
    <w:rsid w:val="006F78D0"/>
    <w:rsid w:val="00706593"/>
    <w:rsid w:val="007068CF"/>
    <w:rsid w:val="0071116A"/>
    <w:rsid w:val="007156D1"/>
    <w:rsid w:val="00721DBE"/>
    <w:rsid w:val="00727776"/>
    <w:rsid w:val="007338AE"/>
    <w:rsid w:val="007375CB"/>
    <w:rsid w:val="00742FEA"/>
    <w:rsid w:val="007502F7"/>
    <w:rsid w:val="0075A845"/>
    <w:rsid w:val="00772357"/>
    <w:rsid w:val="007733F3"/>
    <w:rsid w:val="00775E56"/>
    <w:rsid w:val="0078617B"/>
    <w:rsid w:val="007866EA"/>
    <w:rsid w:val="00796201"/>
    <w:rsid w:val="007A019C"/>
    <w:rsid w:val="007A2C40"/>
    <w:rsid w:val="007A3871"/>
    <w:rsid w:val="007A5529"/>
    <w:rsid w:val="007A72EB"/>
    <w:rsid w:val="007B028B"/>
    <w:rsid w:val="007B4A2D"/>
    <w:rsid w:val="007C4ACE"/>
    <w:rsid w:val="007C70A9"/>
    <w:rsid w:val="007C74E9"/>
    <w:rsid w:val="007D0BB2"/>
    <w:rsid w:val="007D3260"/>
    <w:rsid w:val="007D68D8"/>
    <w:rsid w:val="007E02EB"/>
    <w:rsid w:val="007F365F"/>
    <w:rsid w:val="007F38DF"/>
    <w:rsid w:val="007F5EF9"/>
    <w:rsid w:val="007F6187"/>
    <w:rsid w:val="00800773"/>
    <w:rsid w:val="00811C7D"/>
    <w:rsid w:val="00815AA6"/>
    <w:rsid w:val="008174B0"/>
    <w:rsid w:val="00823BCD"/>
    <w:rsid w:val="00823E99"/>
    <w:rsid w:val="00826E08"/>
    <w:rsid w:val="008369A5"/>
    <w:rsid w:val="00841F34"/>
    <w:rsid w:val="00853E76"/>
    <w:rsid w:val="008546A9"/>
    <w:rsid w:val="00865B95"/>
    <w:rsid w:val="008716DB"/>
    <w:rsid w:val="00876819"/>
    <w:rsid w:val="00880CBE"/>
    <w:rsid w:val="00886751"/>
    <w:rsid w:val="0088688A"/>
    <w:rsid w:val="00891B28"/>
    <w:rsid w:val="0089248D"/>
    <w:rsid w:val="00895F42"/>
    <w:rsid w:val="008A304C"/>
    <w:rsid w:val="008B377D"/>
    <w:rsid w:val="008B40D8"/>
    <w:rsid w:val="008C0854"/>
    <w:rsid w:val="008C12EF"/>
    <w:rsid w:val="008C3E52"/>
    <w:rsid w:val="008E266C"/>
    <w:rsid w:val="008E4203"/>
    <w:rsid w:val="008E6FB2"/>
    <w:rsid w:val="008F00DB"/>
    <w:rsid w:val="008F32FA"/>
    <w:rsid w:val="00902E39"/>
    <w:rsid w:val="00933823"/>
    <w:rsid w:val="00937572"/>
    <w:rsid w:val="00937636"/>
    <w:rsid w:val="009408D8"/>
    <w:rsid w:val="009475F9"/>
    <w:rsid w:val="00953923"/>
    <w:rsid w:val="00964956"/>
    <w:rsid w:val="00971FE5"/>
    <w:rsid w:val="00973DF1"/>
    <w:rsid w:val="009743DD"/>
    <w:rsid w:val="00976774"/>
    <w:rsid w:val="00984230"/>
    <w:rsid w:val="00990641"/>
    <w:rsid w:val="00991F47"/>
    <w:rsid w:val="00993001"/>
    <w:rsid w:val="00993F24"/>
    <w:rsid w:val="00994163"/>
    <w:rsid w:val="0099794F"/>
    <w:rsid w:val="009C1AA0"/>
    <w:rsid w:val="009D514C"/>
    <w:rsid w:val="009E149C"/>
    <w:rsid w:val="009E4C42"/>
    <w:rsid w:val="009F1B9A"/>
    <w:rsid w:val="009F78F7"/>
    <w:rsid w:val="00A01C63"/>
    <w:rsid w:val="00A04000"/>
    <w:rsid w:val="00A04758"/>
    <w:rsid w:val="00A05FE6"/>
    <w:rsid w:val="00A06706"/>
    <w:rsid w:val="00A10DEC"/>
    <w:rsid w:val="00A23726"/>
    <w:rsid w:val="00A2719B"/>
    <w:rsid w:val="00A30774"/>
    <w:rsid w:val="00A31EA3"/>
    <w:rsid w:val="00A3514F"/>
    <w:rsid w:val="00A3755C"/>
    <w:rsid w:val="00A50A62"/>
    <w:rsid w:val="00A56AE1"/>
    <w:rsid w:val="00A5741B"/>
    <w:rsid w:val="00A57657"/>
    <w:rsid w:val="00A64AEE"/>
    <w:rsid w:val="00A70DC3"/>
    <w:rsid w:val="00A75075"/>
    <w:rsid w:val="00A8006B"/>
    <w:rsid w:val="00A86131"/>
    <w:rsid w:val="00A93E54"/>
    <w:rsid w:val="00AA19A1"/>
    <w:rsid w:val="00AA5B67"/>
    <w:rsid w:val="00AB2239"/>
    <w:rsid w:val="00AB2E8A"/>
    <w:rsid w:val="00AB7E60"/>
    <w:rsid w:val="00AC189B"/>
    <w:rsid w:val="00AC6A62"/>
    <w:rsid w:val="00AD021A"/>
    <w:rsid w:val="00AD0A5C"/>
    <w:rsid w:val="00AE2FB3"/>
    <w:rsid w:val="00AE323D"/>
    <w:rsid w:val="00AE4A2F"/>
    <w:rsid w:val="00AE6F7D"/>
    <w:rsid w:val="00AF0C72"/>
    <w:rsid w:val="00B0260B"/>
    <w:rsid w:val="00B044A1"/>
    <w:rsid w:val="00B11A2D"/>
    <w:rsid w:val="00B11BCB"/>
    <w:rsid w:val="00B1343B"/>
    <w:rsid w:val="00B36E6F"/>
    <w:rsid w:val="00B37D92"/>
    <w:rsid w:val="00B4560F"/>
    <w:rsid w:val="00B54DA1"/>
    <w:rsid w:val="00B61A84"/>
    <w:rsid w:val="00B6262C"/>
    <w:rsid w:val="00B632A5"/>
    <w:rsid w:val="00B93A17"/>
    <w:rsid w:val="00BB23B0"/>
    <w:rsid w:val="00BB6801"/>
    <w:rsid w:val="00BC3C55"/>
    <w:rsid w:val="00BC770D"/>
    <w:rsid w:val="00BD4066"/>
    <w:rsid w:val="00BD4BC3"/>
    <w:rsid w:val="00BF2680"/>
    <w:rsid w:val="00BF7A58"/>
    <w:rsid w:val="00C175B1"/>
    <w:rsid w:val="00C32FC1"/>
    <w:rsid w:val="00C35BCD"/>
    <w:rsid w:val="00C52278"/>
    <w:rsid w:val="00C53016"/>
    <w:rsid w:val="00C6499B"/>
    <w:rsid w:val="00C65848"/>
    <w:rsid w:val="00C77475"/>
    <w:rsid w:val="00C827F8"/>
    <w:rsid w:val="00C9127A"/>
    <w:rsid w:val="00C92B4A"/>
    <w:rsid w:val="00CA1239"/>
    <w:rsid w:val="00CA3C65"/>
    <w:rsid w:val="00CA4A24"/>
    <w:rsid w:val="00CA5DA7"/>
    <w:rsid w:val="00CB01BD"/>
    <w:rsid w:val="00CB3A77"/>
    <w:rsid w:val="00CC5EFC"/>
    <w:rsid w:val="00CE348A"/>
    <w:rsid w:val="00CE5C35"/>
    <w:rsid w:val="00CF3A63"/>
    <w:rsid w:val="00CF3C9B"/>
    <w:rsid w:val="00CF3E99"/>
    <w:rsid w:val="00D00834"/>
    <w:rsid w:val="00D01E9F"/>
    <w:rsid w:val="00D05074"/>
    <w:rsid w:val="00D07883"/>
    <w:rsid w:val="00D326E3"/>
    <w:rsid w:val="00D327D7"/>
    <w:rsid w:val="00D3575E"/>
    <w:rsid w:val="00D414DC"/>
    <w:rsid w:val="00D62571"/>
    <w:rsid w:val="00D65F6D"/>
    <w:rsid w:val="00D722C1"/>
    <w:rsid w:val="00D7469D"/>
    <w:rsid w:val="00D750EF"/>
    <w:rsid w:val="00D816DA"/>
    <w:rsid w:val="00D8176F"/>
    <w:rsid w:val="00D829AE"/>
    <w:rsid w:val="00D9468A"/>
    <w:rsid w:val="00DB6110"/>
    <w:rsid w:val="00DC480E"/>
    <w:rsid w:val="00DC5ECE"/>
    <w:rsid w:val="00DC795B"/>
    <w:rsid w:val="00DD0267"/>
    <w:rsid w:val="00DD1EF1"/>
    <w:rsid w:val="00DD634C"/>
    <w:rsid w:val="00DE0205"/>
    <w:rsid w:val="00DE1184"/>
    <w:rsid w:val="00DF181C"/>
    <w:rsid w:val="00DF263D"/>
    <w:rsid w:val="00DF4513"/>
    <w:rsid w:val="00E01B8D"/>
    <w:rsid w:val="00E20039"/>
    <w:rsid w:val="00E24B73"/>
    <w:rsid w:val="00E36303"/>
    <w:rsid w:val="00E431BC"/>
    <w:rsid w:val="00E51352"/>
    <w:rsid w:val="00E547FB"/>
    <w:rsid w:val="00E56441"/>
    <w:rsid w:val="00E63116"/>
    <w:rsid w:val="00E67701"/>
    <w:rsid w:val="00E708F7"/>
    <w:rsid w:val="00E70AF2"/>
    <w:rsid w:val="00E70EA4"/>
    <w:rsid w:val="00E72D1B"/>
    <w:rsid w:val="00E7482B"/>
    <w:rsid w:val="00E83F67"/>
    <w:rsid w:val="00E901A3"/>
    <w:rsid w:val="00E960C5"/>
    <w:rsid w:val="00E9706B"/>
    <w:rsid w:val="00E97ACD"/>
    <w:rsid w:val="00EA3709"/>
    <w:rsid w:val="00EA3E19"/>
    <w:rsid w:val="00EA58BD"/>
    <w:rsid w:val="00EA5C40"/>
    <w:rsid w:val="00EB281E"/>
    <w:rsid w:val="00EB5B6C"/>
    <w:rsid w:val="00ED48CE"/>
    <w:rsid w:val="00ED5BA7"/>
    <w:rsid w:val="00EF1471"/>
    <w:rsid w:val="00EF4A55"/>
    <w:rsid w:val="00F040E2"/>
    <w:rsid w:val="00F0523A"/>
    <w:rsid w:val="00F07E92"/>
    <w:rsid w:val="00F12F7F"/>
    <w:rsid w:val="00F225C0"/>
    <w:rsid w:val="00F22F67"/>
    <w:rsid w:val="00F23A27"/>
    <w:rsid w:val="00F30029"/>
    <w:rsid w:val="00F31366"/>
    <w:rsid w:val="00F33395"/>
    <w:rsid w:val="00F44CD6"/>
    <w:rsid w:val="00F46D4E"/>
    <w:rsid w:val="00F52B8D"/>
    <w:rsid w:val="00F6461E"/>
    <w:rsid w:val="00F66630"/>
    <w:rsid w:val="00F83854"/>
    <w:rsid w:val="00F957EA"/>
    <w:rsid w:val="00F95D57"/>
    <w:rsid w:val="00FA48C5"/>
    <w:rsid w:val="00FA7D30"/>
    <w:rsid w:val="00FB0F71"/>
    <w:rsid w:val="00FB1A59"/>
    <w:rsid w:val="00FB2629"/>
    <w:rsid w:val="00FB5ADE"/>
    <w:rsid w:val="00FC186F"/>
    <w:rsid w:val="00FC30EF"/>
    <w:rsid w:val="00FD4F31"/>
    <w:rsid w:val="00FD5BBC"/>
    <w:rsid w:val="00FD747B"/>
    <w:rsid w:val="00FF4E1A"/>
    <w:rsid w:val="00FF7E1C"/>
    <w:rsid w:val="021C4BB2"/>
    <w:rsid w:val="02C8048B"/>
    <w:rsid w:val="03B61243"/>
    <w:rsid w:val="05CAADB7"/>
    <w:rsid w:val="067D6C28"/>
    <w:rsid w:val="09ABAD5D"/>
    <w:rsid w:val="0A0AC3CF"/>
    <w:rsid w:val="0ADAFFDB"/>
    <w:rsid w:val="0B8CCFCB"/>
    <w:rsid w:val="0BB2710A"/>
    <w:rsid w:val="0C348DF5"/>
    <w:rsid w:val="0D9C7A2B"/>
    <w:rsid w:val="0F41758D"/>
    <w:rsid w:val="0FA99EDA"/>
    <w:rsid w:val="13E349C4"/>
    <w:rsid w:val="13FBD070"/>
    <w:rsid w:val="14F01EE1"/>
    <w:rsid w:val="16CBDD3E"/>
    <w:rsid w:val="17938E27"/>
    <w:rsid w:val="17D83AD0"/>
    <w:rsid w:val="18BB2790"/>
    <w:rsid w:val="18DF4340"/>
    <w:rsid w:val="192BA531"/>
    <w:rsid w:val="1976874A"/>
    <w:rsid w:val="1A73D793"/>
    <w:rsid w:val="1A82493F"/>
    <w:rsid w:val="1C4FAFB1"/>
    <w:rsid w:val="1E0CCBEE"/>
    <w:rsid w:val="1E435895"/>
    <w:rsid w:val="20E17A29"/>
    <w:rsid w:val="249A94FF"/>
    <w:rsid w:val="25AD0CBF"/>
    <w:rsid w:val="26843E2C"/>
    <w:rsid w:val="27FA87F3"/>
    <w:rsid w:val="291B9E8E"/>
    <w:rsid w:val="29E9923D"/>
    <w:rsid w:val="2A13D767"/>
    <w:rsid w:val="2AD24BB6"/>
    <w:rsid w:val="2B4EE274"/>
    <w:rsid w:val="2B69BC71"/>
    <w:rsid w:val="2B84FC72"/>
    <w:rsid w:val="2C6FAF6A"/>
    <w:rsid w:val="2CF65319"/>
    <w:rsid w:val="2EAC0368"/>
    <w:rsid w:val="2F92EC66"/>
    <w:rsid w:val="319569F9"/>
    <w:rsid w:val="31A566F5"/>
    <w:rsid w:val="31DC20B0"/>
    <w:rsid w:val="32C1D230"/>
    <w:rsid w:val="33750693"/>
    <w:rsid w:val="34B55444"/>
    <w:rsid w:val="3610C820"/>
    <w:rsid w:val="36BB2C0C"/>
    <w:rsid w:val="37089849"/>
    <w:rsid w:val="37CFB5F1"/>
    <w:rsid w:val="38E93DF5"/>
    <w:rsid w:val="39B8F4A5"/>
    <w:rsid w:val="39D2B0D7"/>
    <w:rsid w:val="3B07DCA1"/>
    <w:rsid w:val="3C4CA2FC"/>
    <w:rsid w:val="3C744C8F"/>
    <w:rsid w:val="3CE18613"/>
    <w:rsid w:val="3F97A0F2"/>
    <w:rsid w:val="3FBD5628"/>
    <w:rsid w:val="40A39A2D"/>
    <w:rsid w:val="40C803E0"/>
    <w:rsid w:val="40E0159E"/>
    <w:rsid w:val="4125C1E7"/>
    <w:rsid w:val="416EE2C2"/>
    <w:rsid w:val="435D7BAF"/>
    <w:rsid w:val="4362DE03"/>
    <w:rsid w:val="436863A4"/>
    <w:rsid w:val="442D435C"/>
    <w:rsid w:val="45BC8433"/>
    <w:rsid w:val="49512F4E"/>
    <w:rsid w:val="4951A20D"/>
    <w:rsid w:val="4964C35F"/>
    <w:rsid w:val="4B61E355"/>
    <w:rsid w:val="4C15BF93"/>
    <w:rsid w:val="4C301F63"/>
    <w:rsid w:val="4ED97F59"/>
    <w:rsid w:val="51DCDC14"/>
    <w:rsid w:val="53D0D3FD"/>
    <w:rsid w:val="53F4B111"/>
    <w:rsid w:val="5479555F"/>
    <w:rsid w:val="5565BB98"/>
    <w:rsid w:val="55DCA7B0"/>
    <w:rsid w:val="5629A4D9"/>
    <w:rsid w:val="56AADB20"/>
    <w:rsid w:val="57512DF9"/>
    <w:rsid w:val="57AB40E4"/>
    <w:rsid w:val="5B149F73"/>
    <w:rsid w:val="5D146CF4"/>
    <w:rsid w:val="5E387F23"/>
    <w:rsid w:val="5F98FCCF"/>
    <w:rsid w:val="608F24B4"/>
    <w:rsid w:val="61AAB45A"/>
    <w:rsid w:val="61E89C22"/>
    <w:rsid w:val="62807E98"/>
    <w:rsid w:val="628E1C87"/>
    <w:rsid w:val="62904665"/>
    <w:rsid w:val="6416A6C9"/>
    <w:rsid w:val="646D2D93"/>
    <w:rsid w:val="665FF565"/>
    <w:rsid w:val="66F1AFB3"/>
    <w:rsid w:val="67551C47"/>
    <w:rsid w:val="676BF331"/>
    <w:rsid w:val="68CE1214"/>
    <w:rsid w:val="693EE240"/>
    <w:rsid w:val="696FCF04"/>
    <w:rsid w:val="69F02454"/>
    <w:rsid w:val="6AD7B264"/>
    <w:rsid w:val="6B5C765A"/>
    <w:rsid w:val="6CE6496C"/>
    <w:rsid w:val="6CECB87A"/>
    <w:rsid w:val="6EA55055"/>
    <w:rsid w:val="700E090E"/>
    <w:rsid w:val="70D6E488"/>
    <w:rsid w:val="712D6FC3"/>
    <w:rsid w:val="715A1476"/>
    <w:rsid w:val="726C8613"/>
    <w:rsid w:val="730A8CE9"/>
    <w:rsid w:val="74B99C48"/>
    <w:rsid w:val="74BB2265"/>
    <w:rsid w:val="757FDDAD"/>
    <w:rsid w:val="75DF94C2"/>
    <w:rsid w:val="766706C2"/>
    <w:rsid w:val="76FF5D60"/>
    <w:rsid w:val="77884B2C"/>
    <w:rsid w:val="77AF1109"/>
    <w:rsid w:val="77DFE7BC"/>
    <w:rsid w:val="77E7E6EC"/>
    <w:rsid w:val="79B2A335"/>
    <w:rsid w:val="79EADD4D"/>
    <w:rsid w:val="7A8BCC67"/>
    <w:rsid w:val="7B9CF331"/>
    <w:rsid w:val="7BABB75C"/>
    <w:rsid w:val="7BBD20A7"/>
    <w:rsid w:val="7BF35C3A"/>
    <w:rsid w:val="7C8A4C44"/>
    <w:rsid w:val="7DA044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B0F98"/>
  <w15:chartTrackingRefBased/>
  <w15:docId w15:val="{0B76BDD6-E33F-4D06-A132-958CBE6A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9F78F7"/>
    <w:pPr>
      <w:spacing w:line="288" w:lineRule="auto"/>
    </w:pPr>
    <w:rPr>
      <w:rFonts w:ascii="Arial" w:hAnsi="Arial" w:cs="Arial"/>
      <w:color w:val="000000" w:themeColor="text1"/>
      <w:sz w:val="24"/>
    </w:rPr>
  </w:style>
  <w:style w:type="paragraph" w:styleId="Heading1">
    <w:name w:val="heading 1"/>
    <w:basedOn w:val="Normal"/>
    <w:next w:val="Normal"/>
    <w:link w:val="Heading1Char"/>
    <w:autoRedefine/>
    <w:uiPriority w:val="9"/>
    <w:qFormat/>
    <w:rsid w:val="00236350"/>
    <w:pPr>
      <w:spacing w:after="0" w:line="240" w:lineRule="auto"/>
      <w:outlineLvl w:val="0"/>
    </w:pPr>
    <w:rPr>
      <w:rFonts w:cstheme="minorBidi"/>
      <w:b/>
      <w:bCs/>
      <w:color w:val="007D8B"/>
      <w:szCs w:val="24"/>
    </w:rPr>
  </w:style>
  <w:style w:type="paragraph" w:styleId="Heading2">
    <w:name w:val="heading 2"/>
    <w:basedOn w:val="Normal"/>
    <w:next w:val="Normal"/>
    <w:link w:val="Heading2Char"/>
    <w:autoRedefine/>
    <w:uiPriority w:val="9"/>
    <w:unhideWhenUsed/>
    <w:qFormat/>
    <w:rsid w:val="003A4114"/>
    <w:pPr>
      <w:spacing w:after="0" w:line="240" w:lineRule="auto"/>
      <w:outlineLvl w:val="1"/>
    </w:pPr>
    <w:rPr>
      <w:b/>
      <w:color w:val="005467"/>
      <w:sz w:val="28"/>
      <w:szCs w:val="28"/>
    </w:rPr>
  </w:style>
  <w:style w:type="paragraph" w:styleId="Heading3">
    <w:name w:val="heading 3"/>
    <w:basedOn w:val="Normal"/>
    <w:next w:val="Normal"/>
    <w:link w:val="Heading3Char"/>
    <w:autoRedefine/>
    <w:uiPriority w:val="9"/>
    <w:unhideWhenUsed/>
    <w:qFormat/>
    <w:rsid w:val="0022325D"/>
    <w:pPr>
      <w:keepNext/>
      <w:keepLines/>
      <w:spacing w:after="0" w:line="240" w:lineRule="auto"/>
      <w:outlineLvl w:val="2"/>
    </w:pPr>
    <w:rPr>
      <w:rFonts w:eastAsiaTheme="majorEastAsia"/>
      <w:b/>
      <w:color w:val="005467"/>
      <w:sz w:val="28"/>
      <w:szCs w:val="28"/>
    </w:rPr>
  </w:style>
  <w:style w:type="paragraph" w:styleId="Heading4">
    <w:name w:val="heading 4"/>
    <w:basedOn w:val="Normal"/>
    <w:next w:val="Normal"/>
    <w:link w:val="Heading4Char"/>
    <w:autoRedefine/>
    <w:uiPriority w:val="9"/>
    <w:unhideWhenUsed/>
    <w:qFormat/>
    <w:rsid w:val="002A38C8"/>
    <w:pPr>
      <w:keepNext/>
      <w:keepLines/>
      <w:spacing w:before="40" w:after="120" w:line="276" w:lineRule="auto"/>
      <w:outlineLvl w:val="3"/>
    </w:pPr>
    <w:rPr>
      <w:rFonts w:eastAsiaTheme="majorEastAsia" w:cstheme="majorBidi"/>
      <w:b/>
      <w:iCs/>
      <w:szCs w:val="26"/>
    </w:rPr>
  </w:style>
  <w:style w:type="paragraph" w:styleId="Heading5">
    <w:name w:val="heading 5"/>
    <w:basedOn w:val="Normal"/>
    <w:next w:val="Normal"/>
    <w:link w:val="Heading5Char"/>
    <w:autoRedefine/>
    <w:uiPriority w:val="9"/>
    <w:unhideWhenUsed/>
    <w:qFormat/>
    <w:rsid w:val="008B40D8"/>
    <w:pPr>
      <w:keepNext/>
      <w:keepLines/>
      <w:spacing w:after="0" w:line="240" w:lineRule="auto"/>
      <w:outlineLvl w:val="4"/>
    </w:pPr>
    <w:rPr>
      <w:rFonts w:eastAsiaTheme="majorEastAsia"/>
      <w:bCs/>
      <w:iCs/>
      <w:szCs w:val="24"/>
    </w:rPr>
  </w:style>
  <w:style w:type="paragraph" w:styleId="Heading6">
    <w:name w:val="heading 6"/>
    <w:basedOn w:val="Normal"/>
    <w:next w:val="Normal"/>
    <w:link w:val="Heading6Char"/>
    <w:autoRedefine/>
    <w:uiPriority w:val="9"/>
    <w:unhideWhenUsed/>
    <w:qFormat/>
    <w:rsid w:val="00A01C63"/>
    <w:pPr>
      <w:keepNext/>
      <w:keepLines/>
      <w:spacing w:before="40" w:after="80"/>
      <w:outlineLvl w:val="5"/>
    </w:pPr>
    <w:rPr>
      <w:rFonts w:eastAsiaTheme="majorEastAsia" w:cstheme="majorBidi"/>
      <w:b/>
    </w:rPr>
  </w:style>
  <w:style w:type="paragraph" w:styleId="Heading7">
    <w:name w:val="heading 7"/>
    <w:basedOn w:val="Normal"/>
    <w:next w:val="Normal"/>
    <w:link w:val="Heading7Char"/>
    <w:uiPriority w:val="9"/>
    <w:semiHidden/>
    <w:unhideWhenUsed/>
    <w:rsid w:val="00964956"/>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F2780"/>
    <w:pPr>
      <w:tabs>
        <w:tab w:val="center" w:pos="4513"/>
        <w:tab w:val="right" w:pos="9026"/>
      </w:tabs>
      <w:spacing w:after="0" w:line="240" w:lineRule="auto"/>
    </w:pPr>
  </w:style>
  <w:style w:type="character" w:customStyle="1" w:styleId="HeaderChar">
    <w:name w:val="Header Char"/>
    <w:basedOn w:val="DefaultParagraphFont"/>
    <w:link w:val="Header"/>
    <w:rsid w:val="001F2780"/>
    <w:rPr>
      <w:rFonts w:ascii="Arial" w:hAnsi="Arial" w:cs="Arial"/>
    </w:rPr>
  </w:style>
  <w:style w:type="paragraph" w:styleId="Footer">
    <w:name w:val="footer"/>
    <w:basedOn w:val="Normal"/>
    <w:link w:val="FooterChar"/>
    <w:uiPriority w:val="99"/>
    <w:unhideWhenUsed/>
    <w:rsid w:val="001F27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780"/>
    <w:rPr>
      <w:rFonts w:ascii="Arial" w:hAnsi="Arial" w:cs="Arial"/>
    </w:rPr>
  </w:style>
  <w:style w:type="paragraph" w:customStyle="1" w:styleId="Mediareleasedate">
    <w:name w:val="Media release date"/>
    <w:basedOn w:val="Normal"/>
    <w:link w:val="MediareleasedateChar"/>
    <w:rsid w:val="00964956"/>
    <w:rPr>
      <w:sz w:val="28"/>
      <w:szCs w:val="28"/>
    </w:rPr>
  </w:style>
  <w:style w:type="character" w:customStyle="1" w:styleId="MediareleasedateChar">
    <w:name w:val="Media release date Char"/>
    <w:basedOn w:val="DefaultParagraphFont"/>
    <w:link w:val="Mediareleasedate"/>
    <w:rsid w:val="00964956"/>
    <w:rPr>
      <w:rFonts w:ascii="Arial" w:hAnsi="Arial" w:cs="Arial"/>
      <w:color w:val="000000" w:themeColor="text1"/>
      <w:sz w:val="28"/>
      <w:szCs w:val="28"/>
    </w:rPr>
  </w:style>
  <w:style w:type="character" w:customStyle="1" w:styleId="Heading1Char">
    <w:name w:val="Heading 1 Char"/>
    <w:basedOn w:val="DefaultParagraphFont"/>
    <w:link w:val="Heading1"/>
    <w:uiPriority w:val="9"/>
    <w:rsid w:val="00236350"/>
    <w:rPr>
      <w:rFonts w:ascii="Arial" w:hAnsi="Arial"/>
      <w:b/>
      <w:bCs/>
      <w:color w:val="007D8B"/>
      <w:sz w:val="24"/>
      <w:szCs w:val="24"/>
    </w:rPr>
  </w:style>
  <w:style w:type="character" w:styleId="BookTitle">
    <w:name w:val="Book Title"/>
    <w:basedOn w:val="DefaultParagraphFont"/>
    <w:uiPriority w:val="33"/>
    <w:rsid w:val="00465F07"/>
    <w:rPr>
      <w:rFonts w:ascii="Arial" w:hAnsi="Arial"/>
      <w:b/>
      <w:bCs/>
      <w:i/>
      <w:iCs/>
      <w:spacing w:val="5"/>
      <w:sz w:val="24"/>
    </w:rPr>
  </w:style>
  <w:style w:type="paragraph" w:customStyle="1" w:styleId="BodyBold">
    <w:name w:val="Body Bold"/>
    <w:basedOn w:val="Normal"/>
    <w:qFormat/>
    <w:rsid w:val="00964956"/>
    <w:rPr>
      <w:b/>
    </w:rPr>
  </w:style>
  <w:style w:type="character" w:customStyle="1" w:styleId="Heading2Char">
    <w:name w:val="Heading 2 Char"/>
    <w:basedOn w:val="DefaultParagraphFont"/>
    <w:link w:val="Heading2"/>
    <w:uiPriority w:val="9"/>
    <w:rsid w:val="003A4114"/>
    <w:rPr>
      <w:rFonts w:ascii="Arial" w:hAnsi="Arial" w:cs="Arial"/>
      <w:b/>
      <w:color w:val="005467"/>
      <w:sz w:val="28"/>
      <w:szCs w:val="28"/>
    </w:rPr>
  </w:style>
  <w:style w:type="character" w:customStyle="1" w:styleId="Heading3Char">
    <w:name w:val="Heading 3 Char"/>
    <w:basedOn w:val="DefaultParagraphFont"/>
    <w:link w:val="Heading3"/>
    <w:uiPriority w:val="9"/>
    <w:rsid w:val="0022325D"/>
    <w:rPr>
      <w:rFonts w:ascii="Arial" w:eastAsiaTheme="majorEastAsia" w:hAnsi="Arial" w:cs="Arial"/>
      <w:b/>
      <w:color w:val="005467"/>
      <w:sz w:val="28"/>
      <w:szCs w:val="28"/>
    </w:rPr>
  </w:style>
  <w:style w:type="paragraph" w:styleId="ListParagraph">
    <w:name w:val="List Paragraph"/>
    <w:basedOn w:val="Normal"/>
    <w:link w:val="ListParagraphChar"/>
    <w:autoRedefine/>
    <w:uiPriority w:val="34"/>
    <w:qFormat/>
    <w:rsid w:val="003701DC"/>
    <w:pPr>
      <w:widowControl w:val="0"/>
      <w:numPr>
        <w:numId w:val="27"/>
      </w:numPr>
      <w:spacing w:after="0" w:line="240" w:lineRule="auto"/>
      <w:contextualSpacing/>
    </w:pPr>
    <w:rPr>
      <w:szCs w:val="24"/>
    </w:rPr>
  </w:style>
  <w:style w:type="character" w:customStyle="1" w:styleId="Heading4Char">
    <w:name w:val="Heading 4 Char"/>
    <w:basedOn w:val="DefaultParagraphFont"/>
    <w:link w:val="Heading4"/>
    <w:uiPriority w:val="9"/>
    <w:rsid w:val="002A38C8"/>
    <w:rPr>
      <w:rFonts w:ascii="Arial" w:eastAsiaTheme="majorEastAsia" w:hAnsi="Arial" w:cstheme="majorBidi"/>
      <w:b/>
      <w:iCs/>
      <w:sz w:val="24"/>
      <w:szCs w:val="26"/>
    </w:rPr>
  </w:style>
  <w:style w:type="character" w:customStyle="1" w:styleId="Heading5Char">
    <w:name w:val="Heading 5 Char"/>
    <w:basedOn w:val="DefaultParagraphFont"/>
    <w:link w:val="Heading5"/>
    <w:uiPriority w:val="9"/>
    <w:rsid w:val="008B40D8"/>
    <w:rPr>
      <w:rFonts w:ascii="Arial" w:eastAsiaTheme="majorEastAsia" w:hAnsi="Arial" w:cs="Arial"/>
      <w:bCs/>
      <w:iCs/>
      <w:color w:val="000000" w:themeColor="text1"/>
      <w:sz w:val="24"/>
      <w:szCs w:val="24"/>
    </w:rPr>
  </w:style>
  <w:style w:type="character" w:customStyle="1" w:styleId="Heading6Char">
    <w:name w:val="Heading 6 Char"/>
    <w:basedOn w:val="DefaultParagraphFont"/>
    <w:link w:val="Heading6"/>
    <w:uiPriority w:val="9"/>
    <w:rsid w:val="00A01C63"/>
    <w:rPr>
      <w:rFonts w:ascii="Arial" w:eastAsiaTheme="majorEastAsia" w:hAnsi="Arial" w:cstheme="majorBidi"/>
      <w:b/>
    </w:rPr>
  </w:style>
  <w:style w:type="character" w:customStyle="1" w:styleId="Heading7Char">
    <w:name w:val="Heading 7 Char"/>
    <w:basedOn w:val="DefaultParagraphFont"/>
    <w:link w:val="Heading7"/>
    <w:uiPriority w:val="9"/>
    <w:semiHidden/>
    <w:rsid w:val="00964956"/>
    <w:rPr>
      <w:rFonts w:ascii="Arial" w:eastAsiaTheme="majorEastAsia" w:hAnsi="Arial" w:cstheme="majorBidi"/>
      <w:i/>
      <w:iCs/>
      <w:color w:val="1F4D78" w:themeColor="accent1" w:themeShade="7F"/>
    </w:rPr>
  </w:style>
  <w:style w:type="table" w:styleId="TableGrid">
    <w:name w:val="Table Grid"/>
    <w:basedOn w:val="TableNormal"/>
    <w:uiPriority w:val="59"/>
    <w:rsid w:val="00F23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BodyBold"/>
    <w:next w:val="Normal"/>
    <w:link w:val="SubtitleChar"/>
    <w:uiPriority w:val="11"/>
    <w:rsid w:val="00600F9C"/>
  </w:style>
  <w:style w:type="character" w:customStyle="1" w:styleId="SubtitleChar">
    <w:name w:val="Subtitle Char"/>
    <w:basedOn w:val="DefaultParagraphFont"/>
    <w:link w:val="Subtitle"/>
    <w:uiPriority w:val="11"/>
    <w:rsid w:val="00600F9C"/>
    <w:rPr>
      <w:rFonts w:ascii="Arial" w:hAnsi="Arial" w:cs="Arial"/>
      <w:b/>
    </w:rPr>
  </w:style>
  <w:style w:type="paragraph" w:styleId="Title">
    <w:name w:val="Title"/>
    <w:basedOn w:val="Normal"/>
    <w:next w:val="Normal"/>
    <w:link w:val="TitleChar"/>
    <w:autoRedefine/>
    <w:uiPriority w:val="10"/>
    <w:qFormat/>
    <w:rsid w:val="00465F07"/>
    <w:pPr>
      <w:spacing w:before="2400" w:after="0" w:line="240" w:lineRule="auto"/>
      <w:contextualSpacing/>
      <w:outlineLvl w:val="0"/>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65F07"/>
    <w:rPr>
      <w:rFonts w:ascii="Arial" w:eastAsiaTheme="majorEastAsia" w:hAnsi="Arial" w:cstheme="majorBidi"/>
      <w:color w:val="000000" w:themeColor="text1"/>
      <w:spacing w:val="-10"/>
      <w:kern w:val="28"/>
      <w:sz w:val="56"/>
      <w:szCs w:val="56"/>
    </w:rPr>
  </w:style>
  <w:style w:type="character" w:styleId="SubtleEmphasis">
    <w:name w:val="Subtle Emphasis"/>
    <w:basedOn w:val="DefaultParagraphFont"/>
    <w:uiPriority w:val="19"/>
    <w:rsid w:val="002A38C8"/>
    <w:rPr>
      <w:rFonts w:ascii="Arial" w:hAnsi="Arial"/>
      <w:i/>
      <w:iCs/>
      <w:color w:val="404040" w:themeColor="text1" w:themeTint="BF"/>
    </w:rPr>
  </w:style>
  <w:style w:type="character" w:styleId="IntenseEmphasis">
    <w:name w:val="Intense Emphasis"/>
    <w:basedOn w:val="DefaultParagraphFont"/>
    <w:uiPriority w:val="21"/>
    <w:rsid w:val="002A38C8"/>
    <w:rPr>
      <w:rFonts w:ascii="Arial" w:hAnsi="Arial"/>
      <w:i/>
      <w:iCs/>
      <w:color w:val="C45911" w:themeColor="accent2" w:themeShade="BF"/>
    </w:rPr>
  </w:style>
  <w:style w:type="character" w:styleId="Strong">
    <w:name w:val="Strong"/>
    <w:basedOn w:val="DefaultParagraphFont"/>
    <w:uiPriority w:val="22"/>
    <w:qFormat/>
    <w:rsid w:val="002A38C8"/>
    <w:rPr>
      <w:rFonts w:ascii="Arial" w:hAnsi="Arial"/>
      <w:b/>
      <w:bCs/>
    </w:rPr>
  </w:style>
  <w:style w:type="paragraph" w:styleId="IntenseQuote">
    <w:name w:val="Intense Quote"/>
    <w:basedOn w:val="Normal"/>
    <w:next w:val="Normal"/>
    <w:link w:val="IntenseQuoteChar"/>
    <w:uiPriority w:val="30"/>
    <w:rsid w:val="00964956"/>
    <w:pPr>
      <w:pBdr>
        <w:top w:val="single" w:sz="4" w:space="10" w:color="005467"/>
        <w:bottom w:val="single" w:sz="4" w:space="10" w:color="005467"/>
      </w:pBdr>
      <w:spacing w:before="360" w:after="360"/>
      <w:ind w:left="864" w:right="864"/>
      <w:jc w:val="center"/>
    </w:pPr>
    <w:rPr>
      <w:i/>
      <w:iCs/>
      <w:color w:val="005467"/>
    </w:rPr>
  </w:style>
  <w:style w:type="character" w:customStyle="1" w:styleId="IntenseQuoteChar">
    <w:name w:val="Intense Quote Char"/>
    <w:basedOn w:val="DefaultParagraphFont"/>
    <w:link w:val="IntenseQuote"/>
    <w:uiPriority w:val="30"/>
    <w:rsid w:val="00964956"/>
    <w:rPr>
      <w:rFonts w:ascii="Arial" w:hAnsi="Arial" w:cs="Arial"/>
      <w:i/>
      <w:iCs/>
      <w:color w:val="005467"/>
    </w:rPr>
  </w:style>
  <w:style w:type="character" w:styleId="IntenseReference">
    <w:name w:val="Intense Reference"/>
    <w:basedOn w:val="DefaultParagraphFont"/>
    <w:uiPriority w:val="32"/>
    <w:rsid w:val="00465F07"/>
    <w:rPr>
      <w:rFonts w:ascii="Arial" w:hAnsi="Arial"/>
      <w:b/>
      <w:bCs/>
      <w:caps w:val="0"/>
      <w:smallCaps w:val="0"/>
      <w:color w:val="005467"/>
      <w:spacing w:val="5"/>
      <w:sz w:val="22"/>
    </w:rPr>
  </w:style>
  <w:style w:type="character" w:styleId="SubtleReference">
    <w:name w:val="Subtle Reference"/>
    <w:basedOn w:val="DefaultParagraphFont"/>
    <w:uiPriority w:val="31"/>
    <w:rsid w:val="00964956"/>
    <w:rPr>
      <w:rFonts w:ascii="Arial" w:hAnsi="Arial"/>
      <w:smallCaps/>
      <w:color w:val="5A5A5A" w:themeColor="text1" w:themeTint="A5"/>
    </w:rPr>
  </w:style>
  <w:style w:type="character" w:styleId="Emphasis">
    <w:name w:val="Emphasis"/>
    <w:basedOn w:val="DefaultParagraphFont"/>
    <w:uiPriority w:val="20"/>
    <w:rsid w:val="00465F07"/>
    <w:rPr>
      <w:rFonts w:ascii="Arial" w:hAnsi="Arial"/>
      <w:i/>
      <w:iCs/>
    </w:rPr>
  </w:style>
  <w:style w:type="paragraph" w:customStyle="1" w:styleId="Factsheetheader1">
    <w:name w:val="Fact sheet header 1"/>
    <w:basedOn w:val="Normal"/>
    <w:qFormat/>
    <w:rsid w:val="00414DCD"/>
    <w:rPr>
      <w:color w:val="007D8B"/>
      <w:sz w:val="48"/>
    </w:rPr>
  </w:style>
  <w:style w:type="paragraph" w:customStyle="1" w:styleId="Factsheetheader2">
    <w:name w:val="Fact sheet header 2"/>
    <w:basedOn w:val="Normal"/>
    <w:rsid w:val="00414DCD"/>
    <w:rPr>
      <w:b/>
      <w:sz w:val="32"/>
    </w:rPr>
  </w:style>
  <w:style w:type="paragraph" w:styleId="BalloonText">
    <w:name w:val="Balloon Text"/>
    <w:basedOn w:val="Normal"/>
    <w:link w:val="BalloonTextChar"/>
    <w:uiPriority w:val="99"/>
    <w:semiHidden/>
    <w:unhideWhenUsed/>
    <w:rsid w:val="00032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E27"/>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3701DC"/>
    <w:rPr>
      <w:rFonts w:ascii="Arial" w:hAnsi="Arial" w:cs="Arial"/>
      <w:color w:val="000000" w:themeColor="text1"/>
      <w:sz w:val="24"/>
      <w:szCs w:val="24"/>
    </w:rPr>
  </w:style>
  <w:style w:type="character" w:styleId="Hyperlink">
    <w:name w:val="Hyperlink"/>
    <w:basedOn w:val="DefaultParagraphFont"/>
    <w:uiPriority w:val="99"/>
    <w:unhideWhenUsed/>
    <w:rsid w:val="00FD4F31"/>
    <w:rPr>
      <w:color w:val="0563C1" w:themeColor="hyperlink"/>
      <w:u w:val="single"/>
    </w:rPr>
  </w:style>
  <w:style w:type="paragraph" w:styleId="FootnoteText">
    <w:name w:val="footnote text"/>
    <w:basedOn w:val="Normal"/>
    <w:link w:val="FootnoteTextChar"/>
    <w:uiPriority w:val="99"/>
    <w:semiHidden/>
    <w:unhideWhenUsed/>
    <w:rsid w:val="00FD4F31"/>
    <w:pPr>
      <w:tabs>
        <w:tab w:val="left" w:pos="-3060"/>
        <w:tab w:val="left" w:pos="-2340"/>
        <w:tab w:val="left" w:pos="6300"/>
      </w:tabs>
      <w:suppressAutoHyphens/>
      <w:spacing w:after="0" w:line="240" w:lineRule="auto"/>
    </w:pPr>
    <w:rPr>
      <w:rFonts w:eastAsia="Times New Roman"/>
      <w:noProof/>
      <w:sz w:val="20"/>
      <w:szCs w:val="20"/>
      <w:lang w:eastAsia="en-AU"/>
    </w:rPr>
  </w:style>
  <w:style w:type="character" w:customStyle="1" w:styleId="FootnoteTextChar">
    <w:name w:val="Footnote Text Char"/>
    <w:basedOn w:val="DefaultParagraphFont"/>
    <w:link w:val="FootnoteText"/>
    <w:uiPriority w:val="99"/>
    <w:semiHidden/>
    <w:rsid w:val="00FD4F31"/>
    <w:rPr>
      <w:rFonts w:ascii="Arial" w:eastAsia="Times New Roman" w:hAnsi="Arial" w:cs="Arial"/>
      <w:noProof/>
      <w:color w:val="000000" w:themeColor="text1"/>
      <w:sz w:val="20"/>
      <w:szCs w:val="20"/>
      <w:lang w:eastAsia="en-AU"/>
    </w:rPr>
  </w:style>
  <w:style w:type="character" w:styleId="FootnoteReference">
    <w:name w:val="footnote reference"/>
    <w:basedOn w:val="DefaultParagraphFont"/>
    <w:uiPriority w:val="99"/>
    <w:semiHidden/>
    <w:unhideWhenUsed/>
    <w:rsid w:val="00FD4F31"/>
    <w:rPr>
      <w:vertAlign w:val="superscript"/>
    </w:rPr>
  </w:style>
  <w:style w:type="paragraph" w:styleId="BodyText">
    <w:name w:val="Body Text"/>
    <w:basedOn w:val="Normal"/>
    <w:link w:val="BodyTextChar"/>
    <w:autoRedefine/>
    <w:uiPriority w:val="1"/>
    <w:qFormat/>
    <w:rsid w:val="00EA5C40"/>
    <w:pPr>
      <w:widowControl w:val="0"/>
      <w:kinsoku w:val="0"/>
      <w:overflowPunct w:val="0"/>
      <w:autoSpaceDE w:val="0"/>
      <w:autoSpaceDN w:val="0"/>
      <w:adjustRightInd w:val="0"/>
      <w:spacing w:before="122" w:after="120" w:line="240" w:lineRule="auto"/>
      <w:ind w:right="-45"/>
    </w:pPr>
    <w:rPr>
      <w:rFonts w:eastAsiaTheme="minorEastAsia"/>
      <w:b/>
      <w:bCs/>
      <w:color w:val="auto"/>
      <w:szCs w:val="24"/>
      <w:lang w:eastAsia="en-AU"/>
    </w:rPr>
  </w:style>
  <w:style w:type="character" w:customStyle="1" w:styleId="BodyTextChar">
    <w:name w:val="Body Text Char"/>
    <w:basedOn w:val="DefaultParagraphFont"/>
    <w:link w:val="BodyText"/>
    <w:uiPriority w:val="1"/>
    <w:rsid w:val="00EA5C40"/>
    <w:rPr>
      <w:rFonts w:ascii="Arial" w:eastAsiaTheme="minorEastAsia" w:hAnsi="Arial" w:cs="Arial"/>
      <w:b/>
      <w:bCs/>
      <w:sz w:val="24"/>
      <w:szCs w:val="24"/>
      <w:lang w:eastAsia="en-AU"/>
    </w:rPr>
  </w:style>
  <w:style w:type="character" w:styleId="CommentReference">
    <w:name w:val="annotation reference"/>
    <w:basedOn w:val="DefaultParagraphFont"/>
    <w:uiPriority w:val="99"/>
    <w:semiHidden/>
    <w:unhideWhenUsed/>
    <w:rsid w:val="00FD4F31"/>
    <w:rPr>
      <w:sz w:val="16"/>
      <w:szCs w:val="16"/>
    </w:rPr>
  </w:style>
  <w:style w:type="paragraph" w:styleId="CommentText">
    <w:name w:val="annotation text"/>
    <w:basedOn w:val="Normal"/>
    <w:link w:val="CommentTextChar"/>
    <w:uiPriority w:val="99"/>
    <w:semiHidden/>
    <w:unhideWhenUsed/>
    <w:rsid w:val="00FD4F31"/>
    <w:pPr>
      <w:tabs>
        <w:tab w:val="left" w:pos="-3060"/>
        <w:tab w:val="left" w:pos="-2340"/>
        <w:tab w:val="left" w:pos="6300"/>
      </w:tabs>
      <w:suppressAutoHyphens/>
      <w:spacing w:after="120" w:line="240" w:lineRule="auto"/>
    </w:pPr>
    <w:rPr>
      <w:rFonts w:eastAsia="Times New Roman"/>
      <w:noProof/>
      <w:sz w:val="20"/>
      <w:szCs w:val="20"/>
      <w:lang w:eastAsia="en-AU"/>
    </w:rPr>
  </w:style>
  <w:style w:type="character" w:customStyle="1" w:styleId="CommentTextChar">
    <w:name w:val="Comment Text Char"/>
    <w:basedOn w:val="DefaultParagraphFont"/>
    <w:link w:val="CommentText"/>
    <w:uiPriority w:val="99"/>
    <w:semiHidden/>
    <w:rsid w:val="00FD4F31"/>
    <w:rPr>
      <w:rFonts w:ascii="Arial" w:eastAsia="Times New Roman" w:hAnsi="Arial" w:cs="Arial"/>
      <w:noProof/>
      <w:color w:val="000000" w:themeColor="text1"/>
      <w:sz w:val="20"/>
      <w:szCs w:val="20"/>
      <w:lang w:eastAsia="en-AU"/>
    </w:rPr>
  </w:style>
  <w:style w:type="paragraph" w:styleId="TOCHeading">
    <w:name w:val="TOC Heading"/>
    <w:basedOn w:val="Heading1"/>
    <w:next w:val="Normal"/>
    <w:uiPriority w:val="39"/>
    <w:unhideWhenUsed/>
    <w:qFormat/>
    <w:rsid w:val="00F957EA"/>
    <w:pPr>
      <w:keepNext/>
      <w:keepLines/>
      <w:spacing w:before="240" w:line="259" w:lineRule="auto"/>
      <w:outlineLvl w:val="9"/>
    </w:pPr>
    <w:rPr>
      <w:rFonts w:asciiTheme="majorHAnsi" w:eastAsiaTheme="majorEastAsia" w:hAnsiTheme="majorHAnsi" w:cstheme="majorBidi"/>
      <w:color w:val="2E74B5" w:themeColor="accent1" w:themeShade="BF"/>
      <w:sz w:val="32"/>
      <w:szCs w:val="32"/>
      <w:lang w:val="en-US"/>
    </w:rPr>
  </w:style>
  <w:style w:type="paragraph" w:styleId="TOC1">
    <w:name w:val="toc 1"/>
    <w:basedOn w:val="Normal"/>
    <w:next w:val="Normal"/>
    <w:autoRedefine/>
    <w:uiPriority w:val="39"/>
    <w:unhideWhenUsed/>
    <w:rsid w:val="003A4114"/>
    <w:pPr>
      <w:tabs>
        <w:tab w:val="right" w:leader="dot" w:pos="9742"/>
      </w:tabs>
      <w:spacing w:after="100"/>
    </w:pPr>
    <w:rPr>
      <w:b/>
      <w:bCs/>
      <w:noProof/>
    </w:rPr>
  </w:style>
  <w:style w:type="paragraph" w:styleId="TOC3">
    <w:name w:val="toc 3"/>
    <w:basedOn w:val="Normal"/>
    <w:next w:val="Normal"/>
    <w:autoRedefine/>
    <w:uiPriority w:val="39"/>
    <w:unhideWhenUsed/>
    <w:rsid w:val="00F957EA"/>
    <w:pPr>
      <w:spacing w:after="100"/>
      <w:ind w:left="480"/>
    </w:pPr>
  </w:style>
  <w:style w:type="paragraph" w:customStyle="1" w:styleId="NormalBullets">
    <w:name w:val="Normal Bullets"/>
    <w:basedOn w:val="Normal"/>
    <w:link w:val="NormalBulletsChar"/>
    <w:qFormat/>
    <w:rsid w:val="00241AE7"/>
    <w:pPr>
      <w:numPr>
        <w:numId w:val="1"/>
      </w:numPr>
      <w:tabs>
        <w:tab w:val="right" w:pos="8931"/>
      </w:tabs>
      <w:spacing w:after="120" w:line="240" w:lineRule="auto"/>
    </w:pPr>
    <w:rPr>
      <w:rFonts w:eastAsia="Calibri"/>
      <w:noProof/>
      <w:color w:val="auto"/>
      <w:szCs w:val="24"/>
    </w:rPr>
  </w:style>
  <w:style w:type="character" w:customStyle="1" w:styleId="NormalBulletsChar">
    <w:name w:val="Normal Bullets Char"/>
    <w:basedOn w:val="DefaultParagraphFont"/>
    <w:link w:val="NormalBullets"/>
    <w:rsid w:val="00241AE7"/>
    <w:rPr>
      <w:rFonts w:ascii="Arial" w:eastAsia="Calibri" w:hAnsi="Arial" w:cs="Arial"/>
      <w:noProof/>
      <w:sz w:val="24"/>
      <w:szCs w:val="24"/>
    </w:rPr>
  </w:style>
  <w:style w:type="character" w:styleId="UnresolvedMention">
    <w:name w:val="Unresolved Mention"/>
    <w:basedOn w:val="DefaultParagraphFont"/>
    <w:uiPriority w:val="99"/>
    <w:semiHidden/>
    <w:unhideWhenUsed/>
    <w:rsid w:val="004A550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61CDB"/>
    <w:pPr>
      <w:tabs>
        <w:tab w:val="clear" w:pos="-3060"/>
        <w:tab w:val="clear" w:pos="-2340"/>
        <w:tab w:val="clear" w:pos="6300"/>
      </w:tabs>
      <w:suppressAutoHyphens w:val="0"/>
      <w:spacing w:after="160"/>
    </w:pPr>
    <w:rPr>
      <w:rFonts w:eastAsiaTheme="minorHAnsi"/>
      <w:b/>
      <w:bCs/>
      <w:noProof w:val="0"/>
      <w:lang w:eastAsia="en-US"/>
    </w:rPr>
  </w:style>
  <w:style w:type="character" w:customStyle="1" w:styleId="CommentSubjectChar">
    <w:name w:val="Comment Subject Char"/>
    <w:basedOn w:val="CommentTextChar"/>
    <w:link w:val="CommentSubject"/>
    <w:uiPriority w:val="99"/>
    <w:semiHidden/>
    <w:rsid w:val="00161CDB"/>
    <w:rPr>
      <w:rFonts w:ascii="Arial" w:eastAsia="Times New Roman" w:hAnsi="Arial" w:cs="Arial"/>
      <w:b/>
      <w:bCs/>
      <w:noProof/>
      <w:color w:val="000000" w:themeColor="text1"/>
      <w:sz w:val="20"/>
      <w:szCs w:val="20"/>
      <w:lang w:eastAsia="en-AU"/>
    </w:rPr>
  </w:style>
  <w:style w:type="paragraph" w:styleId="NormalWeb">
    <w:name w:val="Normal (Web)"/>
    <w:basedOn w:val="Normal"/>
    <w:uiPriority w:val="99"/>
    <w:rsid w:val="000D50C5"/>
    <w:pPr>
      <w:spacing w:before="100" w:beforeAutospacing="1" w:after="100" w:afterAutospacing="1" w:line="240" w:lineRule="auto"/>
    </w:pPr>
    <w:rPr>
      <w:rFonts w:ascii="Arial Unicode MS" w:eastAsia="Arial Unicode MS" w:hAnsi="Arial Unicode MS" w:cs="Arial Unicode MS"/>
      <w:color w:val="auto"/>
      <w:szCs w:val="24"/>
    </w:rPr>
  </w:style>
  <w:style w:type="character" w:styleId="FollowedHyperlink">
    <w:name w:val="FollowedHyperlink"/>
    <w:basedOn w:val="DefaultParagraphFont"/>
    <w:uiPriority w:val="99"/>
    <w:semiHidden/>
    <w:unhideWhenUsed/>
    <w:rsid w:val="000D50C5"/>
    <w:rPr>
      <w:color w:val="954F72" w:themeColor="followedHyperlink"/>
      <w:u w:val="single"/>
    </w:rPr>
  </w:style>
  <w:style w:type="paragraph" w:styleId="TOC2">
    <w:name w:val="toc 2"/>
    <w:basedOn w:val="Normal"/>
    <w:next w:val="Normal"/>
    <w:autoRedefine/>
    <w:uiPriority w:val="39"/>
    <w:unhideWhenUsed/>
    <w:rsid w:val="003A4114"/>
    <w:pPr>
      <w:tabs>
        <w:tab w:val="right" w:leader="dot" w:pos="9742"/>
      </w:tabs>
      <w:spacing w:after="100"/>
      <w:ind w:left="240"/>
    </w:pPr>
    <w:rPr>
      <w:b/>
      <w:bCs/>
      <w:noProof/>
    </w:rPr>
  </w:style>
  <w:style w:type="paragraph" w:styleId="BodyTextIndent">
    <w:name w:val="Body Text Indent"/>
    <w:basedOn w:val="Normal"/>
    <w:link w:val="BodyTextIndentChar"/>
    <w:uiPriority w:val="99"/>
    <w:unhideWhenUsed/>
    <w:rsid w:val="00796201"/>
    <w:pPr>
      <w:spacing w:after="120"/>
      <w:ind w:left="283"/>
    </w:pPr>
  </w:style>
  <w:style w:type="character" w:customStyle="1" w:styleId="BodyTextIndentChar">
    <w:name w:val="Body Text Indent Char"/>
    <w:basedOn w:val="DefaultParagraphFont"/>
    <w:link w:val="BodyTextIndent"/>
    <w:uiPriority w:val="99"/>
    <w:rsid w:val="00796201"/>
    <w:rPr>
      <w:rFonts w:ascii="Arial" w:hAnsi="Arial" w:cs="Arial"/>
      <w:color w:val="000000" w:themeColor="text1"/>
      <w:sz w:val="24"/>
    </w:rPr>
  </w:style>
  <w:style w:type="paragraph" w:styleId="BodyText3">
    <w:name w:val="Body Text 3"/>
    <w:basedOn w:val="Normal"/>
    <w:link w:val="BodyText3Char"/>
    <w:uiPriority w:val="99"/>
    <w:semiHidden/>
    <w:unhideWhenUsed/>
    <w:rsid w:val="00284375"/>
    <w:pPr>
      <w:spacing w:after="120"/>
    </w:pPr>
    <w:rPr>
      <w:sz w:val="16"/>
      <w:szCs w:val="16"/>
    </w:rPr>
  </w:style>
  <w:style w:type="character" w:customStyle="1" w:styleId="BodyText3Char">
    <w:name w:val="Body Text 3 Char"/>
    <w:basedOn w:val="DefaultParagraphFont"/>
    <w:link w:val="BodyText3"/>
    <w:uiPriority w:val="99"/>
    <w:semiHidden/>
    <w:rsid w:val="00284375"/>
    <w:rPr>
      <w:rFonts w:ascii="Arial" w:hAnsi="Arial" w:cs="Arial"/>
      <w:color w:val="000000" w:themeColor="text1"/>
      <w:sz w:val="16"/>
      <w:szCs w:val="16"/>
    </w:rPr>
  </w:style>
  <w:style w:type="paragraph" w:styleId="BodyText2">
    <w:name w:val="Body Text 2"/>
    <w:basedOn w:val="Normal"/>
    <w:link w:val="BodyText2Char"/>
    <w:uiPriority w:val="99"/>
    <w:semiHidden/>
    <w:unhideWhenUsed/>
    <w:rsid w:val="00815AA6"/>
    <w:pPr>
      <w:spacing w:after="120" w:line="480" w:lineRule="auto"/>
    </w:pPr>
  </w:style>
  <w:style w:type="character" w:customStyle="1" w:styleId="BodyText2Char">
    <w:name w:val="Body Text 2 Char"/>
    <w:basedOn w:val="DefaultParagraphFont"/>
    <w:link w:val="BodyText2"/>
    <w:uiPriority w:val="99"/>
    <w:semiHidden/>
    <w:rsid w:val="00815AA6"/>
    <w:rPr>
      <w:rFonts w:ascii="Arial" w:hAnsi="Arial" w:cs="Arial"/>
      <w:color w:val="000000" w:themeColor="text1"/>
      <w:sz w:val="24"/>
    </w:rPr>
  </w:style>
  <w:style w:type="paragraph" w:styleId="BodyTextIndent3">
    <w:name w:val="Body Text Indent 3"/>
    <w:basedOn w:val="Normal"/>
    <w:link w:val="BodyTextIndent3Char"/>
    <w:uiPriority w:val="99"/>
    <w:semiHidden/>
    <w:unhideWhenUsed/>
    <w:rsid w:val="00823E9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23E99"/>
    <w:rPr>
      <w:rFonts w:ascii="Arial" w:hAnsi="Arial" w:cs="Arial"/>
      <w:color w:val="000000" w:themeColor="text1"/>
      <w:sz w:val="16"/>
      <w:szCs w:val="16"/>
    </w:rPr>
  </w:style>
  <w:style w:type="paragraph" w:styleId="Revision">
    <w:name w:val="Revision"/>
    <w:hidden/>
    <w:uiPriority w:val="99"/>
    <w:semiHidden/>
    <w:rsid w:val="003E7257"/>
    <w:pPr>
      <w:spacing w:after="0" w:line="240" w:lineRule="auto"/>
    </w:pPr>
    <w:rPr>
      <w:rFonts w:ascii="Arial" w:hAnsi="Arial" w:cs="Arial"/>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8117">
      <w:bodyDiv w:val="1"/>
      <w:marLeft w:val="0"/>
      <w:marRight w:val="0"/>
      <w:marTop w:val="0"/>
      <w:marBottom w:val="0"/>
      <w:divBdr>
        <w:top w:val="none" w:sz="0" w:space="0" w:color="auto"/>
        <w:left w:val="none" w:sz="0" w:space="0" w:color="auto"/>
        <w:bottom w:val="none" w:sz="0" w:space="0" w:color="auto"/>
        <w:right w:val="none" w:sz="0" w:space="0" w:color="auto"/>
      </w:divBdr>
    </w:div>
    <w:div w:id="1735349319">
      <w:bodyDiv w:val="1"/>
      <w:marLeft w:val="0"/>
      <w:marRight w:val="0"/>
      <w:marTop w:val="0"/>
      <w:marBottom w:val="0"/>
      <w:divBdr>
        <w:top w:val="none" w:sz="0" w:space="0" w:color="auto"/>
        <w:left w:val="none" w:sz="0" w:space="0" w:color="auto"/>
        <w:bottom w:val="none" w:sz="0" w:space="0" w:color="auto"/>
        <w:right w:val="none" w:sz="0" w:space="0" w:color="auto"/>
      </w:divBdr>
    </w:div>
    <w:div w:id="202586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voaustralia.com/" TargetMode="External"/><Relationship Id="rId18" Type="http://schemas.openxmlformats.org/officeDocument/2006/relationships/hyperlink" Target="https://code.visualarts.net.au/payment-rates/how-to-use-payment-standards/creative-career-stages" TargetMode="External"/><Relationship Id="rId26" Type="http://schemas.openxmlformats.org/officeDocument/2006/relationships/hyperlink" Target="https://oursite.wwda.org.au/resources/australian-network-on-disability-event-accessibility-checklist" TargetMode="External"/><Relationship Id="rId3" Type="http://schemas.openxmlformats.org/officeDocument/2006/relationships/customXml" Target="../customXml/item3.xml"/><Relationship Id="rId21" Type="http://schemas.openxmlformats.org/officeDocument/2006/relationships/hyperlink" Target="https://www.portphillip.vic.gov.au/rupert-bunny-foundation-visual-arts-fellowship"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rbf@portphillip.vic.gov.au" TargetMode="External"/><Relationship Id="rId17" Type="http://schemas.openxmlformats.org/officeDocument/2006/relationships/hyperlink" Target="https://www.ato.gov.au/" TargetMode="External"/><Relationship Id="rId25" Type="http://schemas.openxmlformats.org/officeDocument/2006/relationships/hyperlink" Target="https://visualarts.net.au/nava-grant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ortphillip.vic.gov.au/explore-the-city/arts-and-entertainment/port-phillip-city-collection" TargetMode="External"/><Relationship Id="rId20" Type="http://schemas.openxmlformats.org/officeDocument/2006/relationships/hyperlink" Target="mailto:rbf@portphillip.vic.gov.au" TargetMode="External"/><Relationship Id="rId29" Type="http://schemas.openxmlformats.org/officeDocument/2006/relationships/hyperlink" Target="mailto:rbf@portphillip.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mav.org.au/"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ortphillip.vic.gov.au/people-and-community/accessibility-and-disability-inclusion" TargetMode="External"/><Relationship Id="rId23" Type="http://schemas.openxmlformats.org/officeDocument/2006/relationships/hyperlink" Target="https://www.auspicious.com.au/" TargetMode="External"/><Relationship Id="rId28" Type="http://schemas.openxmlformats.org/officeDocument/2006/relationships/hyperlink" Target="https://www.vic.gov.au/victorian-government-values-statemen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ortphillip.smartygrants.com.au/RBFVAF" TargetMode="External"/><Relationship Id="rId31"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bf@portphillip.vic.gov.au" TargetMode="External"/><Relationship Id="rId22" Type="http://schemas.openxmlformats.org/officeDocument/2006/relationships/hyperlink" Target="https://view.officeapps.live.com/op/view.aspx?src=https%3A%2F%2Fwww.portphillip.vic.gov.au%2Fmedia%2Fsdrfnm4y%2Famended_how-to-work-with-an-auspice_july-2021.docx&amp;wdOrigin=BROWSELINK" TargetMode="External"/><Relationship Id="rId27" Type="http://schemas.openxmlformats.org/officeDocument/2006/relationships/hyperlink" Target="https://creative.vic.gov.au/resources/the-arts-ripple-effect" TargetMode="External"/><Relationship Id="rId30" Type="http://schemas.openxmlformats.org/officeDocument/2006/relationships/hyperlink" Target="mailto:rbf@portphillip.vic.gov.au" TargetMode="External"/><Relationship Id="rId35"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media/image7.gif"/><Relationship Id="rId3" Type="http://schemas.openxmlformats.org/officeDocument/2006/relationships/hyperlink" Target="https://haveyoursay.portphillip.vic.gov.au/" TargetMode="External"/><Relationship Id="rId7" Type="http://schemas.openxmlformats.org/officeDocument/2006/relationships/hyperlink" Target="http://instagram.com/cityofportphillip" TargetMode="External"/><Relationship Id="rId2" Type="http://schemas.openxmlformats.org/officeDocument/2006/relationships/image" Target="media/image4.jpg"/><Relationship Id="rId1" Type="http://schemas.openxmlformats.org/officeDocument/2006/relationships/hyperlink" Target="https://www.portphillip.vic.gov.au/contact-us" TargetMode="External"/><Relationship Id="rId6" Type="http://schemas.openxmlformats.org/officeDocument/2006/relationships/image" Target="media/image6.gif"/><Relationship Id="rId5" Type="http://schemas.openxmlformats.org/officeDocument/2006/relationships/hyperlink" Target="https://www.facebook.com/cityofportphillip" TargetMode="External"/><Relationship Id="rId10" Type="http://schemas.openxmlformats.org/officeDocument/2006/relationships/image" Target="media/image8.gif"/><Relationship Id="rId4" Type="http://schemas.openxmlformats.org/officeDocument/2006/relationships/image" Target="media/image5.gif"/><Relationship Id="rId9" Type="http://schemas.openxmlformats.org/officeDocument/2006/relationships/hyperlink" Target="http://twitter.com/cityportphillip"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7.gif"/><Relationship Id="rId3" Type="http://schemas.openxmlformats.org/officeDocument/2006/relationships/hyperlink" Target="https://haveyoursay.portphillip.vic.gov.au/" TargetMode="External"/><Relationship Id="rId7" Type="http://schemas.openxmlformats.org/officeDocument/2006/relationships/hyperlink" Target="http://instagram.com/cityofportphillip" TargetMode="External"/><Relationship Id="rId2" Type="http://schemas.openxmlformats.org/officeDocument/2006/relationships/image" Target="media/image4.jpg"/><Relationship Id="rId1" Type="http://schemas.openxmlformats.org/officeDocument/2006/relationships/hyperlink" Target="https://www.portphillip.vic.gov.au/contact-us" TargetMode="External"/><Relationship Id="rId6" Type="http://schemas.openxmlformats.org/officeDocument/2006/relationships/image" Target="media/image6.gif"/><Relationship Id="rId5" Type="http://schemas.openxmlformats.org/officeDocument/2006/relationships/hyperlink" Target="https://www.facebook.com/cityofportphillip" TargetMode="External"/><Relationship Id="rId10" Type="http://schemas.openxmlformats.org/officeDocument/2006/relationships/image" Target="media/image8.gif"/><Relationship Id="rId4" Type="http://schemas.openxmlformats.org/officeDocument/2006/relationships/image" Target="media/image5.gif"/><Relationship Id="rId9" Type="http://schemas.openxmlformats.org/officeDocument/2006/relationships/hyperlink" Target="http://twitter.com/cityportphilli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portphillip.vic.gov.au/about-the-council/strategies-policies-and-plans/child-safe-standar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9.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lackfo\Downloads\copp_word_template-external%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d056dd-304f-45a2-b7f8-6a25a7cb496b">
      <Terms xmlns="http://schemas.microsoft.com/office/infopath/2007/PartnerControls"/>
    </lcf76f155ced4ddcb4097134ff3c332f>
    <TaxCatchAll xmlns="9e5113ab-80a9-439b-b8ea-75880461e9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A03E7778B27A4985FC518907704754" ma:contentTypeVersion="15" ma:contentTypeDescription="Create a new document." ma:contentTypeScope="" ma:versionID="25cbbd50a110bf26f0ccfb669c858ca2">
  <xsd:schema xmlns:xsd="http://www.w3.org/2001/XMLSchema" xmlns:xs="http://www.w3.org/2001/XMLSchema" xmlns:p="http://schemas.microsoft.com/office/2006/metadata/properties" xmlns:ns2="7ed056dd-304f-45a2-b7f8-6a25a7cb496b" xmlns:ns3="9e5113ab-80a9-439b-b8ea-75880461e9e8" targetNamespace="http://schemas.microsoft.com/office/2006/metadata/properties" ma:root="true" ma:fieldsID="c0ca5b6d1b53c1b3d8689f9ee82b36b1" ns2:_="" ns3:_="">
    <xsd:import namespace="7ed056dd-304f-45a2-b7f8-6a25a7cb496b"/>
    <xsd:import namespace="9e5113ab-80a9-439b-b8ea-75880461e9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056dd-304f-45a2-b7f8-6a25a7cb4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d49f6f-2e1b-47e3-8cce-9f11107aca1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113ab-80a9-439b-b8ea-75880461e9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268ce2d-b5c8-448c-9e0d-ff2036ea40e9}" ma:internalName="TaxCatchAll" ma:showField="CatchAllData" ma:web="9e5113ab-80a9-439b-b8ea-75880461e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62B7C-06E5-4949-B008-E507F1BB6E91}">
  <ds:schemaRefs>
    <ds:schemaRef ds:uri="http://schemas.microsoft.com/sharepoint/v3/contenttype/forms"/>
  </ds:schemaRefs>
</ds:datastoreItem>
</file>

<file path=customXml/itemProps2.xml><?xml version="1.0" encoding="utf-8"?>
<ds:datastoreItem xmlns:ds="http://schemas.openxmlformats.org/officeDocument/2006/customXml" ds:itemID="{5C12C7CE-7EB8-4C1B-8365-2F00D63A25CD}">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7ed056dd-304f-45a2-b7f8-6a25a7cb496b"/>
    <ds:schemaRef ds:uri="http://purl.org/dc/dcmitype/"/>
    <ds:schemaRef ds:uri="9e5113ab-80a9-439b-b8ea-75880461e9e8"/>
    <ds:schemaRef ds:uri="http://www.w3.org/XML/1998/namespace"/>
  </ds:schemaRefs>
</ds:datastoreItem>
</file>

<file path=customXml/itemProps3.xml><?xml version="1.0" encoding="utf-8"?>
<ds:datastoreItem xmlns:ds="http://schemas.openxmlformats.org/officeDocument/2006/customXml" ds:itemID="{91DD8FBE-B0A4-40F9-BD1F-7E5FE1D6B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056dd-304f-45a2-b7f8-6a25a7cb496b"/>
    <ds:schemaRef ds:uri="9e5113ab-80a9-439b-b8ea-75880461e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65B808-C09E-4C91-A0EB-9BEF8736F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copp_word_template-external (2).dotx</Template>
  <TotalTime>9</TotalTime>
  <Pages>16</Pages>
  <Words>4444</Words>
  <Characters>25331</Characters>
  <Application>Microsoft Office Word</Application>
  <DocSecurity>0</DocSecurity>
  <Lines>211</Lines>
  <Paragraphs>59</Paragraphs>
  <ScaleCrop>false</ScaleCrop>
  <Company/>
  <LinksUpToDate>false</LinksUpToDate>
  <CharactersWithSpaces>29716</CharactersWithSpaces>
  <SharedDoc>false</SharedDoc>
  <HLinks>
    <vt:vector size="312" baseType="variant">
      <vt:variant>
        <vt:i4>5177434</vt:i4>
      </vt:variant>
      <vt:variant>
        <vt:i4>246</vt:i4>
      </vt:variant>
      <vt:variant>
        <vt:i4>0</vt:i4>
      </vt:variant>
      <vt:variant>
        <vt:i4>5</vt:i4>
      </vt:variant>
      <vt:variant>
        <vt:lpwstr>https://www.portphillip.vic.gov.au/explore-the-city/travelling-around/using-port-phillip-maps</vt:lpwstr>
      </vt:variant>
      <vt:variant>
        <vt:lpwstr/>
      </vt:variant>
      <vt:variant>
        <vt:i4>1310774</vt:i4>
      </vt:variant>
      <vt:variant>
        <vt:i4>243</vt:i4>
      </vt:variant>
      <vt:variant>
        <vt:i4>0</vt:i4>
      </vt:variant>
      <vt:variant>
        <vt:i4>5</vt:i4>
      </vt:variant>
      <vt:variant>
        <vt:lpwstr>mailto:rbf@portphillip.vic.gov.au</vt:lpwstr>
      </vt:variant>
      <vt:variant>
        <vt:lpwstr/>
      </vt:variant>
      <vt:variant>
        <vt:i4>1310774</vt:i4>
      </vt:variant>
      <vt:variant>
        <vt:i4>240</vt:i4>
      </vt:variant>
      <vt:variant>
        <vt:i4>0</vt:i4>
      </vt:variant>
      <vt:variant>
        <vt:i4>5</vt:i4>
      </vt:variant>
      <vt:variant>
        <vt:lpwstr>mailto:rbf@portphillip.vic.gov.au</vt:lpwstr>
      </vt:variant>
      <vt:variant>
        <vt:lpwstr/>
      </vt:variant>
      <vt:variant>
        <vt:i4>4522065</vt:i4>
      </vt:variant>
      <vt:variant>
        <vt:i4>237</vt:i4>
      </vt:variant>
      <vt:variant>
        <vt:i4>0</vt:i4>
      </vt:variant>
      <vt:variant>
        <vt:i4>5</vt:i4>
      </vt:variant>
      <vt:variant>
        <vt:lpwstr>https://www.dffh.vic.gov.au/publications/child-safe-standards</vt:lpwstr>
      </vt:variant>
      <vt:variant>
        <vt:lpwstr>:~:text=Child%20Safe%20Standards%201%20Department%20as%20an%20entity.,education%20providers.%20...%206%20Early%20childhood%20services.%20</vt:lpwstr>
      </vt:variant>
      <vt:variant>
        <vt:i4>393288</vt:i4>
      </vt:variant>
      <vt:variant>
        <vt:i4>234</vt:i4>
      </vt:variant>
      <vt:variant>
        <vt:i4>0</vt:i4>
      </vt:variant>
      <vt:variant>
        <vt:i4>5</vt:i4>
      </vt:variant>
      <vt:variant>
        <vt:lpwstr>https://creative.vic.gov.au/resources/the-arts-ripple-effect</vt:lpwstr>
      </vt:variant>
      <vt:variant>
        <vt:lpwstr/>
      </vt:variant>
      <vt:variant>
        <vt:i4>1</vt:i4>
      </vt:variant>
      <vt:variant>
        <vt:i4>231</vt:i4>
      </vt:variant>
      <vt:variant>
        <vt:i4>0</vt:i4>
      </vt:variant>
      <vt:variant>
        <vt:i4>5</vt:i4>
      </vt:variant>
      <vt:variant>
        <vt:lpwstr>https://oursite.wwda.org.au/resources/australian-network-on-disability-event-accessibility-checklist</vt:lpwstr>
      </vt:variant>
      <vt:variant>
        <vt:lpwstr/>
      </vt:variant>
      <vt:variant>
        <vt:i4>6881403</vt:i4>
      </vt:variant>
      <vt:variant>
        <vt:i4>228</vt:i4>
      </vt:variant>
      <vt:variant>
        <vt:i4>0</vt:i4>
      </vt:variant>
      <vt:variant>
        <vt:i4>5</vt:i4>
      </vt:variant>
      <vt:variant>
        <vt:lpwstr>https://visualarts.net.au/nava-grants/</vt:lpwstr>
      </vt:variant>
      <vt:variant>
        <vt:lpwstr/>
      </vt:variant>
      <vt:variant>
        <vt:i4>3014706</vt:i4>
      </vt:variant>
      <vt:variant>
        <vt:i4>225</vt:i4>
      </vt:variant>
      <vt:variant>
        <vt:i4>0</vt:i4>
      </vt:variant>
      <vt:variant>
        <vt:i4>5</vt:i4>
      </vt:variant>
      <vt:variant>
        <vt:lpwstr>https://www.mav.org.au/</vt:lpwstr>
      </vt:variant>
      <vt:variant>
        <vt:lpwstr/>
      </vt:variant>
      <vt:variant>
        <vt:i4>7471165</vt:i4>
      </vt:variant>
      <vt:variant>
        <vt:i4>222</vt:i4>
      </vt:variant>
      <vt:variant>
        <vt:i4>0</vt:i4>
      </vt:variant>
      <vt:variant>
        <vt:i4>5</vt:i4>
      </vt:variant>
      <vt:variant>
        <vt:lpwstr>https://www.auspicious.com.au/</vt:lpwstr>
      </vt:variant>
      <vt:variant>
        <vt:lpwstr/>
      </vt:variant>
      <vt:variant>
        <vt:i4>7208993</vt:i4>
      </vt:variant>
      <vt:variant>
        <vt:i4>219</vt:i4>
      </vt:variant>
      <vt:variant>
        <vt:i4>0</vt:i4>
      </vt:variant>
      <vt:variant>
        <vt:i4>5</vt:i4>
      </vt:variant>
      <vt:variant>
        <vt:lpwstr>https://view.officeapps.live.com/op/view.aspx?src=https%3A%2F%2Fwww.portphillip.vic.gov.au%2Fmedia%2Fsdrfnm4y%2Famended_how-to-work-with-an-auspice_july-2021.docx&amp;wdOrigin=BROWSELINK</vt:lpwstr>
      </vt:variant>
      <vt:variant>
        <vt:lpwstr/>
      </vt:variant>
      <vt:variant>
        <vt:i4>5767171</vt:i4>
      </vt:variant>
      <vt:variant>
        <vt:i4>216</vt:i4>
      </vt:variant>
      <vt:variant>
        <vt:i4>0</vt:i4>
      </vt:variant>
      <vt:variant>
        <vt:i4>5</vt:i4>
      </vt:variant>
      <vt:variant>
        <vt:lpwstr>https://www.portphillip.vic.gov.au/rupert-bunny-foundation-visual-arts-fellowship</vt:lpwstr>
      </vt:variant>
      <vt:variant>
        <vt:lpwstr/>
      </vt:variant>
      <vt:variant>
        <vt:i4>1310774</vt:i4>
      </vt:variant>
      <vt:variant>
        <vt:i4>213</vt:i4>
      </vt:variant>
      <vt:variant>
        <vt:i4>0</vt:i4>
      </vt:variant>
      <vt:variant>
        <vt:i4>5</vt:i4>
      </vt:variant>
      <vt:variant>
        <vt:lpwstr>mailto:rbf@portphillip.vic.gov.au</vt:lpwstr>
      </vt:variant>
      <vt:variant>
        <vt:lpwstr/>
      </vt:variant>
      <vt:variant>
        <vt:i4>7471164</vt:i4>
      </vt:variant>
      <vt:variant>
        <vt:i4>210</vt:i4>
      </vt:variant>
      <vt:variant>
        <vt:i4>0</vt:i4>
      </vt:variant>
      <vt:variant>
        <vt:i4>5</vt:i4>
      </vt:variant>
      <vt:variant>
        <vt:lpwstr>https://portphillip.smartygrants.com.au/RBFVAF</vt:lpwstr>
      </vt:variant>
      <vt:variant>
        <vt:lpwstr/>
      </vt:variant>
      <vt:variant>
        <vt:i4>5636178</vt:i4>
      </vt:variant>
      <vt:variant>
        <vt:i4>207</vt:i4>
      </vt:variant>
      <vt:variant>
        <vt:i4>0</vt:i4>
      </vt:variant>
      <vt:variant>
        <vt:i4>5</vt:i4>
      </vt:variant>
      <vt:variant>
        <vt:lpwstr>https://code.visualarts.net.au/payment-rates/how-to-use-payment-standards/creative-career-stages</vt:lpwstr>
      </vt:variant>
      <vt:variant>
        <vt:lpwstr/>
      </vt:variant>
      <vt:variant>
        <vt:i4>2490430</vt:i4>
      </vt:variant>
      <vt:variant>
        <vt:i4>204</vt:i4>
      </vt:variant>
      <vt:variant>
        <vt:i4>0</vt:i4>
      </vt:variant>
      <vt:variant>
        <vt:i4>5</vt:i4>
      </vt:variant>
      <vt:variant>
        <vt:lpwstr>https://www.ato.gov.au/</vt:lpwstr>
      </vt:variant>
      <vt:variant>
        <vt:lpwstr/>
      </vt:variant>
      <vt:variant>
        <vt:i4>2228351</vt:i4>
      </vt:variant>
      <vt:variant>
        <vt:i4>201</vt:i4>
      </vt:variant>
      <vt:variant>
        <vt:i4>0</vt:i4>
      </vt:variant>
      <vt:variant>
        <vt:i4>5</vt:i4>
      </vt:variant>
      <vt:variant>
        <vt:lpwstr>https://www.portphillip.vic.gov.au/explore-the-city/arts-and-entertainment/port-phillip-city-collection</vt:lpwstr>
      </vt:variant>
      <vt:variant>
        <vt:lpwstr/>
      </vt:variant>
      <vt:variant>
        <vt:i4>2162729</vt:i4>
      </vt:variant>
      <vt:variant>
        <vt:i4>198</vt:i4>
      </vt:variant>
      <vt:variant>
        <vt:i4>0</vt:i4>
      </vt:variant>
      <vt:variant>
        <vt:i4>5</vt:i4>
      </vt:variant>
      <vt:variant>
        <vt:lpwstr>https://www.portphillip.vic.gov.au/people-and-community/accessibility-and-disability-inclusion</vt:lpwstr>
      </vt:variant>
      <vt:variant>
        <vt:lpwstr/>
      </vt:variant>
      <vt:variant>
        <vt:i4>1310774</vt:i4>
      </vt:variant>
      <vt:variant>
        <vt:i4>195</vt:i4>
      </vt:variant>
      <vt:variant>
        <vt:i4>0</vt:i4>
      </vt:variant>
      <vt:variant>
        <vt:i4>5</vt:i4>
      </vt:variant>
      <vt:variant>
        <vt:lpwstr>mailto:rbf@portphillip.vic.gov.au</vt:lpwstr>
      </vt:variant>
      <vt:variant>
        <vt:lpwstr/>
      </vt:variant>
      <vt:variant>
        <vt:i4>3276906</vt:i4>
      </vt:variant>
      <vt:variant>
        <vt:i4>192</vt:i4>
      </vt:variant>
      <vt:variant>
        <vt:i4>0</vt:i4>
      </vt:variant>
      <vt:variant>
        <vt:i4>5</vt:i4>
      </vt:variant>
      <vt:variant>
        <vt:lpwstr>https://www.convoaustralia.com/</vt:lpwstr>
      </vt:variant>
      <vt:variant>
        <vt:lpwstr/>
      </vt:variant>
      <vt:variant>
        <vt:i4>1310774</vt:i4>
      </vt:variant>
      <vt:variant>
        <vt:i4>189</vt:i4>
      </vt:variant>
      <vt:variant>
        <vt:i4>0</vt:i4>
      </vt:variant>
      <vt:variant>
        <vt:i4>5</vt:i4>
      </vt:variant>
      <vt:variant>
        <vt:lpwstr>mailto:rbf@portphillip.vic.gov.au</vt:lpwstr>
      </vt:variant>
      <vt:variant>
        <vt:lpwstr/>
      </vt:variant>
      <vt:variant>
        <vt:i4>1441844</vt:i4>
      </vt:variant>
      <vt:variant>
        <vt:i4>182</vt:i4>
      </vt:variant>
      <vt:variant>
        <vt:i4>0</vt:i4>
      </vt:variant>
      <vt:variant>
        <vt:i4>5</vt:i4>
      </vt:variant>
      <vt:variant>
        <vt:lpwstr/>
      </vt:variant>
      <vt:variant>
        <vt:lpwstr>_Toc235451677</vt:lpwstr>
      </vt:variant>
      <vt:variant>
        <vt:i4>1441844</vt:i4>
      </vt:variant>
      <vt:variant>
        <vt:i4>176</vt:i4>
      </vt:variant>
      <vt:variant>
        <vt:i4>0</vt:i4>
      </vt:variant>
      <vt:variant>
        <vt:i4>5</vt:i4>
      </vt:variant>
      <vt:variant>
        <vt:lpwstr/>
      </vt:variant>
      <vt:variant>
        <vt:lpwstr>_Toc235451676</vt:lpwstr>
      </vt:variant>
      <vt:variant>
        <vt:i4>1441844</vt:i4>
      </vt:variant>
      <vt:variant>
        <vt:i4>170</vt:i4>
      </vt:variant>
      <vt:variant>
        <vt:i4>0</vt:i4>
      </vt:variant>
      <vt:variant>
        <vt:i4>5</vt:i4>
      </vt:variant>
      <vt:variant>
        <vt:lpwstr/>
      </vt:variant>
      <vt:variant>
        <vt:lpwstr>_Toc235451675</vt:lpwstr>
      </vt:variant>
      <vt:variant>
        <vt:i4>1441844</vt:i4>
      </vt:variant>
      <vt:variant>
        <vt:i4>164</vt:i4>
      </vt:variant>
      <vt:variant>
        <vt:i4>0</vt:i4>
      </vt:variant>
      <vt:variant>
        <vt:i4>5</vt:i4>
      </vt:variant>
      <vt:variant>
        <vt:lpwstr/>
      </vt:variant>
      <vt:variant>
        <vt:lpwstr>_Toc235451674</vt:lpwstr>
      </vt:variant>
      <vt:variant>
        <vt:i4>1441844</vt:i4>
      </vt:variant>
      <vt:variant>
        <vt:i4>158</vt:i4>
      </vt:variant>
      <vt:variant>
        <vt:i4>0</vt:i4>
      </vt:variant>
      <vt:variant>
        <vt:i4>5</vt:i4>
      </vt:variant>
      <vt:variant>
        <vt:lpwstr/>
      </vt:variant>
      <vt:variant>
        <vt:lpwstr>_Toc235451673</vt:lpwstr>
      </vt:variant>
      <vt:variant>
        <vt:i4>1441844</vt:i4>
      </vt:variant>
      <vt:variant>
        <vt:i4>152</vt:i4>
      </vt:variant>
      <vt:variant>
        <vt:i4>0</vt:i4>
      </vt:variant>
      <vt:variant>
        <vt:i4>5</vt:i4>
      </vt:variant>
      <vt:variant>
        <vt:lpwstr/>
      </vt:variant>
      <vt:variant>
        <vt:lpwstr>_Toc235451672</vt:lpwstr>
      </vt:variant>
      <vt:variant>
        <vt:i4>1441844</vt:i4>
      </vt:variant>
      <vt:variant>
        <vt:i4>146</vt:i4>
      </vt:variant>
      <vt:variant>
        <vt:i4>0</vt:i4>
      </vt:variant>
      <vt:variant>
        <vt:i4>5</vt:i4>
      </vt:variant>
      <vt:variant>
        <vt:lpwstr/>
      </vt:variant>
      <vt:variant>
        <vt:lpwstr>_Toc235451671</vt:lpwstr>
      </vt:variant>
      <vt:variant>
        <vt:i4>1441844</vt:i4>
      </vt:variant>
      <vt:variant>
        <vt:i4>140</vt:i4>
      </vt:variant>
      <vt:variant>
        <vt:i4>0</vt:i4>
      </vt:variant>
      <vt:variant>
        <vt:i4>5</vt:i4>
      </vt:variant>
      <vt:variant>
        <vt:lpwstr/>
      </vt:variant>
      <vt:variant>
        <vt:lpwstr>_Toc235451670</vt:lpwstr>
      </vt:variant>
      <vt:variant>
        <vt:i4>1507380</vt:i4>
      </vt:variant>
      <vt:variant>
        <vt:i4>134</vt:i4>
      </vt:variant>
      <vt:variant>
        <vt:i4>0</vt:i4>
      </vt:variant>
      <vt:variant>
        <vt:i4>5</vt:i4>
      </vt:variant>
      <vt:variant>
        <vt:lpwstr/>
      </vt:variant>
      <vt:variant>
        <vt:lpwstr>_Toc235451669</vt:lpwstr>
      </vt:variant>
      <vt:variant>
        <vt:i4>1507380</vt:i4>
      </vt:variant>
      <vt:variant>
        <vt:i4>128</vt:i4>
      </vt:variant>
      <vt:variant>
        <vt:i4>0</vt:i4>
      </vt:variant>
      <vt:variant>
        <vt:i4>5</vt:i4>
      </vt:variant>
      <vt:variant>
        <vt:lpwstr/>
      </vt:variant>
      <vt:variant>
        <vt:lpwstr>_Toc235451668</vt:lpwstr>
      </vt:variant>
      <vt:variant>
        <vt:i4>1507380</vt:i4>
      </vt:variant>
      <vt:variant>
        <vt:i4>122</vt:i4>
      </vt:variant>
      <vt:variant>
        <vt:i4>0</vt:i4>
      </vt:variant>
      <vt:variant>
        <vt:i4>5</vt:i4>
      </vt:variant>
      <vt:variant>
        <vt:lpwstr/>
      </vt:variant>
      <vt:variant>
        <vt:lpwstr>_Toc235451667</vt:lpwstr>
      </vt:variant>
      <vt:variant>
        <vt:i4>1507380</vt:i4>
      </vt:variant>
      <vt:variant>
        <vt:i4>116</vt:i4>
      </vt:variant>
      <vt:variant>
        <vt:i4>0</vt:i4>
      </vt:variant>
      <vt:variant>
        <vt:i4>5</vt:i4>
      </vt:variant>
      <vt:variant>
        <vt:lpwstr/>
      </vt:variant>
      <vt:variant>
        <vt:lpwstr>_Toc235451666</vt:lpwstr>
      </vt:variant>
      <vt:variant>
        <vt:i4>1507380</vt:i4>
      </vt:variant>
      <vt:variant>
        <vt:i4>110</vt:i4>
      </vt:variant>
      <vt:variant>
        <vt:i4>0</vt:i4>
      </vt:variant>
      <vt:variant>
        <vt:i4>5</vt:i4>
      </vt:variant>
      <vt:variant>
        <vt:lpwstr/>
      </vt:variant>
      <vt:variant>
        <vt:lpwstr>_Toc235451665</vt:lpwstr>
      </vt:variant>
      <vt:variant>
        <vt:i4>1507380</vt:i4>
      </vt:variant>
      <vt:variant>
        <vt:i4>104</vt:i4>
      </vt:variant>
      <vt:variant>
        <vt:i4>0</vt:i4>
      </vt:variant>
      <vt:variant>
        <vt:i4>5</vt:i4>
      </vt:variant>
      <vt:variant>
        <vt:lpwstr/>
      </vt:variant>
      <vt:variant>
        <vt:lpwstr>_Toc235451664</vt:lpwstr>
      </vt:variant>
      <vt:variant>
        <vt:i4>1507380</vt:i4>
      </vt:variant>
      <vt:variant>
        <vt:i4>98</vt:i4>
      </vt:variant>
      <vt:variant>
        <vt:i4>0</vt:i4>
      </vt:variant>
      <vt:variant>
        <vt:i4>5</vt:i4>
      </vt:variant>
      <vt:variant>
        <vt:lpwstr/>
      </vt:variant>
      <vt:variant>
        <vt:lpwstr>_Toc235451663</vt:lpwstr>
      </vt:variant>
      <vt:variant>
        <vt:i4>1507380</vt:i4>
      </vt:variant>
      <vt:variant>
        <vt:i4>92</vt:i4>
      </vt:variant>
      <vt:variant>
        <vt:i4>0</vt:i4>
      </vt:variant>
      <vt:variant>
        <vt:i4>5</vt:i4>
      </vt:variant>
      <vt:variant>
        <vt:lpwstr/>
      </vt:variant>
      <vt:variant>
        <vt:lpwstr>_Toc235451662</vt:lpwstr>
      </vt:variant>
      <vt:variant>
        <vt:i4>1507380</vt:i4>
      </vt:variant>
      <vt:variant>
        <vt:i4>86</vt:i4>
      </vt:variant>
      <vt:variant>
        <vt:i4>0</vt:i4>
      </vt:variant>
      <vt:variant>
        <vt:i4>5</vt:i4>
      </vt:variant>
      <vt:variant>
        <vt:lpwstr/>
      </vt:variant>
      <vt:variant>
        <vt:lpwstr>_Toc235451661</vt:lpwstr>
      </vt:variant>
      <vt:variant>
        <vt:i4>1507380</vt:i4>
      </vt:variant>
      <vt:variant>
        <vt:i4>80</vt:i4>
      </vt:variant>
      <vt:variant>
        <vt:i4>0</vt:i4>
      </vt:variant>
      <vt:variant>
        <vt:i4>5</vt:i4>
      </vt:variant>
      <vt:variant>
        <vt:lpwstr/>
      </vt:variant>
      <vt:variant>
        <vt:lpwstr>_Toc235451660</vt:lpwstr>
      </vt:variant>
      <vt:variant>
        <vt:i4>1310772</vt:i4>
      </vt:variant>
      <vt:variant>
        <vt:i4>74</vt:i4>
      </vt:variant>
      <vt:variant>
        <vt:i4>0</vt:i4>
      </vt:variant>
      <vt:variant>
        <vt:i4>5</vt:i4>
      </vt:variant>
      <vt:variant>
        <vt:lpwstr/>
      </vt:variant>
      <vt:variant>
        <vt:lpwstr>_Toc235451659</vt:lpwstr>
      </vt:variant>
      <vt:variant>
        <vt:i4>1310772</vt:i4>
      </vt:variant>
      <vt:variant>
        <vt:i4>68</vt:i4>
      </vt:variant>
      <vt:variant>
        <vt:i4>0</vt:i4>
      </vt:variant>
      <vt:variant>
        <vt:i4>5</vt:i4>
      </vt:variant>
      <vt:variant>
        <vt:lpwstr/>
      </vt:variant>
      <vt:variant>
        <vt:lpwstr>_Toc235451658</vt:lpwstr>
      </vt:variant>
      <vt:variant>
        <vt:i4>1310772</vt:i4>
      </vt:variant>
      <vt:variant>
        <vt:i4>62</vt:i4>
      </vt:variant>
      <vt:variant>
        <vt:i4>0</vt:i4>
      </vt:variant>
      <vt:variant>
        <vt:i4>5</vt:i4>
      </vt:variant>
      <vt:variant>
        <vt:lpwstr/>
      </vt:variant>
      <vt:variant>
        <vt:lpwstr>_Toc235451657</vt:lpwstr>
      </vt:variant>
      <vt:variant>
        <vt:i4>1310772</vt:i4>
      </vt:variant>
      <vt:variant>
        <vt:i4>56</vt:i4>
      </vt:variant>
      <vt:variant>
        <vt:i4>0</vt:i4>
      </vt:variant>
      <vt:variant>
        <vt:i4>5</vt:i4>
      </vt:variant>
      <vt:variant>
        <vt:lpwstr/>
      </vt:variant>
      <vt:variant>
        <vt:lpwstr>_Toc235451656</vt:lpwstr>
      </vt:variant>
      <vt:variant>
        <vt:i4>1310772</vt:i4>
      </vt:variant>
      <vt:variant>
        <vt:i4>50</vt:i4>
      </vt:variant>
      <vt:variant>
        <vt:i4>0</vt:i4>
      </vt:variant>
      <vt:variant>
        <vt:i4>5</vt:i4>
      </vt:variant>
      <vt:variant>
        <vt:lpwstr/>
      </vt:variant>
      <vt:variant>
        <vt:lpwstr>_Toc235451655</vt:lpwstr>
      </vt:variant>
      <vt:variant>
        <vt:i4>1310772</vt:i4>
      </vt:variant>
      <vt:variant>
        <vt:i4>44</vt:i4>
      </vt:variant>
      <vt:variant>
        <vt:i4>0</vt:i4>
      </vt:variant>
      <vt:variant>
        <vt:i4>5</vt:i4>
      </vt:variant>
      <vt:variant>
        <vt:lpwstr/>
      </vt:variant>
      <vt:variant>
        <vt:lpwstr>_Toc235451654</vt:lpwstr>
      </vt:variant>
      <vt:variant>
        <vt:i4>1310772</vt:i4>
      </vt:variant>
      <vt:variant>
        <vt:i4>38</vt:i4>
      </vt:variant>
      <vt:variant>
        <vt:i4>0</vt:i4>
      </vt:variant>
      <vt:variant>
        <vt:i4>5</vt:i4>
      </vt:variant>
      <vt:variant>
        <vt:lpwstr/>
      </vt:variant>
      <vt:variant>
        <vt:lpwstr>_Toc235451653</vt:lpwstr>
      </vt:variant>
      <vt:variant>
        <vt:i4>1310772</vt:i4>
      </vt:variant>
      <vt:variant>
        <vt:i4>32</vt:i4>
      </vt:variant>
      <vt:variant>
        <vt:i4>0</vt:i4>
      </vt:variant>
      <vt:variant>
        <vt:i4>5</vt:i4>
      </vt:variant>
      <vt:variant>
        <vt:lpwstr/>
      </vt:variant>
      <vt:variant>
        <vt:lpwstr>_Toc235451652</vt:lpwstr>
      </vt:variant>
      <vt:variant>
        <vt:i4>1310772</vt:i4>
      </vt:variant>
      <vt:variant>
        <vt:i4>26</vt:i4>
      </vt:variant>
      <vt:variant>
        <vt:i4>0</vt:i4>
      </vt:variant>
      <vt:variant>
        <vt:i4>5</vt:i4>
      </vt:variant>
      <vt:variant>
        <vt:lpwstr/>
      </vt:variant>
      <vt:variant>
        <vt:lpwstr>_Toc235451651</vt:lpwstr>
      </vt:variant>
      <vt:variant>
        <vt:i4>1310772</vt:i4>
      </vt:variant>
      <vt:variant>
        <vt:i4>20</vt:i4>
      </vt:variant>
      <vt:variant>
        <vt:i4>0</vt:i4>
      </vt:variant>
      <vt:variant>
        <vt:i4>5</vt:i4>
      </vt:variant>
      <vt:variant>
        <vt:lpwstr/>
      </vt:variant>
      <vt:variant>
        <vt:lpwstr>_Toc235451650</vt:lpwstr>
      </vt:variant>
      <vt:variant>
        <vt:i4>1376308</vt:i4>
      </vt:variant>
      <vt:variant>
        <vt:i4>14</vt:i4>
      </vt:variant>
      <vt:variant>
        <vt:i4>0</vt:i4>
      </vt:variant>
      <vt:variant>
        <vt:i4>5</vt:i4>
      </vt:variant>
      <vt:variant>
        <vt:lpwstr/>
      </vt:variant>
      <vt:variant>
        <vt:lpwstr>_Toc235451649</vt:lpwstr>
      </vt:variant>
      <vt:variant>
        <vt:i4>1376308</vt:i4>
      </vt:variant>
      <vt:variant>
        <vt:i4>8</vt:i4>
      </vt:variant>
      <vt:variant>
        <vt:i4>0</vt:i4>
      </vt:variant>
      <vt:variant>
        <vt:i4>5</vt:i4>
      </vt:variant>
      <vt:variant>
        <vt:lpwstr/>
      </vt:variant>
      <vt:variant>
        <vt:lpwstr>_Toc235451648</vt:lpwstr>
      </vt:variant>
      <vt:variant>
        <vt:i4>1376308</vt:i4>
      </vt:variant>
      <vt:variant>
        <vt:i4>2</vt:i4>
      </vt:variant>
      <vt:variant>
        <vt:i4>0</vt:i4>
      </vt:variant>
      <vt:variant>
        <vt:i4>5</vt:i4>
      </vt:variant>
      <vt:variant>
        <vt:lpwstr/>
      </vt:variant>
      <vt:variant>
        <vt:lpwstr>_Toc235451647</vt:lpwstr>
      </vt:variant>
      <vt:variant>
        <vt:i4>7929903</vt:i4>
      </vt:variant>
      <vt:variant>
        <vt:i4>0</vt:i4>
      </vt:variant>
      <vt:variant>
        <vt:i4>0</vt:i4>
      </vt:variant>
      <vt:variant>
        <vt:i4>5</vt:i4>
      </vt:variant>
      <vt:variant>
        <vt:lpwstr>https://www.portphillip.vic.gov.au/about-the-council/strategies-policies-and-plans/child-safe-standards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Port Phillip external document</dc:title>
  <dc:subject/>
  <dc:creator/>
  <cp:keywords/>
  <dc:description/>
  <cp:lastModifiedBy>Justin Gayner</cp:lastModifiedBy>
  <cp:revision>147</cp:revision>
  <dcterms:created xsi:type="dcterms:W3CDTF">2024-04-03T06:36:00Z</dcterms:created>
  <dcterms:modified xsi:type="dcterms:W3CDTF">2026-07-21T00:28:00Z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0x0101001EA03E7778B27A4985FC518907704754</vt:lpwstr>
  </property>
  <property fmtid="{D5CDD505-2E9C-101B-9397-08002B2CF9AE}" pid="3" name="MediaServiceImageTags">
    <vt:lpwstr/>
  </property>
</Properties>
</file>