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FE5" w:rsidRDefault="00EA2828" w:rsidP="00454F49">
      <w:pPr>
        <w:pStyle w:val="Heading4"/>
        <w:rPr>
          <w:b/>
        </w:rPr>
      </w:pPr>
      <w:r w:rsidRPr="00C24522">
        <w:rPr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34312B" wp14:editId="7F4EFEE8">
                <wp:simplePos x="0" y="0"/>
                <wp:positionH relativeFrom="column">
                  <wp:posOffset>4572000</wp:posOffset>
                </wp:positionH>
                <wp:positionV relativeFrom="paragraph">
                  <wp:posOffset>-62865</wp:posOffset>
                </wp:positionV>
                <wp:extent cx="1081405" cy="1028700"/>
                <wp:effectExtent l="0" t="3810" r="4445" b="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140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4B1E" w:rsidRDefault="009D4B1E" w:rsidP="00DC3FE5">
                            <w:r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1CC2DB94" wp14:editId="7A6E7F00">
                                  <wp:extent cx="847725" cy="866775"/>
                                  <wp:effectExtent l="0" t="0" r="9525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7725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34312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in;margin-top:-4.95pt;width:85.15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" stroked="f">
                <v:textbox>
                  <w:txbxContent>
                    <w:p w:rsidR="009D4B1E" w:rsidRDefault="009D4B1E" w:rsidP="00DC3FE5">
                      <w:r>
                        <w:rPr>
                          <w:noProof/>
                          <w:lang w:eastAsia="en-AU"/>
                        </w:rPr>
                        <w:drawing>
                          <wp:inline distT="0" distB="0" distL="0" distR="0" wp14:anchorId="1CC2DB94" wp14:editId="7A6E7F00">
                            <wp:extent cx="847725" cy="866775"/>
                            <wp:effectExtent l="0" t="0" r="9525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7725" cy="866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71E9F" w:rsidRPr="00C24522">
        <w:rPr>
          <w:b/>
        </w:rPr>
        <w:t>City of Port Phillip Grants</w:t>
      </w:r>
    </w:p>
    <w:p w:rsidR="00970A56" w:rsidRDefault="00970A56" w:rsidP="00970A56">
      <w:pPr>
        <w:pStyle w:val="Heading1"/>
        <w:spacing w:before="120"/>
      </w:pPr>
      <w:r w:rsidRPr="00FD1259">
        <w:t>Auspice</w:t>
      </w:r>
      <w:r>
        <w:t xml:space="preserve"> Organisations</w:t>
      </w:r>
      <w:r w:rsidRPr="00FD1259">
        <w:t xml:space="preserve"> for </w:t>
      </w:r>
      <w:r w:rsidR="003C505D">
        <w:t>arts and cultural grant</w:t>
      </w:r>
      <w:r w:rsidR="00D82AAE">
        <w:t>s</w:t>
      </w:r>
      <w:r w:rsidR="003C505D">
        <w:t xml:space="preserve"> </w:t>
      </w:r>
    </w:p>
    <w:p w:rsidR="006865A4" w:rsidRDefault="004B6249" w:rsidP="00D82AAE">
      <w:pPr>
        <w:pStyle w:val="Heading2"/>
        <w:spacing w:before="240"/>
      </w:pPr>
      <w:r>
        <w:t xml:space="preserve">For </w:t>
      </w:r>
      <w:r w:rsidR="003C505D">
        <w:t>individual artists or unincorporated</w:t>
      </w:r>
      <w:r w:rsidR="002A1929">
        <w:t xml:space="preserve"> </w:t>
      </w:r>
      <w:r>
        <w:t>groups</w:t>
      </w:r>
    </w:p>
    <w:p w:rsidR="004B6249" w:rsidRDefault="00B20117" w:rsidP="005A7E78">
      <w:pPr>
        <w:spacing w:before="120"/>
        <w:rPr>
          <w:lang w:eastAsia="en-AU"/>
        </w:rPr>
      </w:pPr>
      <w:r>
        <w:rPr>
          <w:lang w:eastAsia="en-AU"/>
        </w:rPr>
        <w:t>I</w:t>
      </w:r>
      <w:r w:rsidR="0023305D">
        <w:rPr>
          <w:lang w:eastAsia="en-AU"/>
        </w:rPr>
        <w:t>ndividual artists</w:t>
      </w:r>
      <w:r w:rsidR="004B6249">
        <w:rPr>
          <w:lang w:eastAsia="en-AU"/>
        </w:rPr>
        <w:t xml:space="preserve"> or </w:t>
      </w:r>
      <w:r>
        <w:rPr>
          <w:lang w:eastAsia="en-AU"/>
        </w:rPr>
        <w:t>unincorporated</w:t>
      </w:r>
      <w:r w:rsidR="0023305D">
        <w:rPr>
          <w:lang w:eastAsia="en-AU"/>
        </w:rPr>
        <w:t xml:space="preserve"> groups</w:t>
      </w:r>
      <w:r w:rsidR="00FD524C">
        <w:rPr>
          <w:lang w:eastAsia="en-AU"/>
        </w:rPr>
        <w:t xml:space="preserve"> applying to the </w:t>
      </w:r>
      <w:r w:rsidR="0023305D">
        <w:rPr>
          <w:lang w:eastAsia="en-AU"/>
        </w:rPr>
        <w:t>Cultural Development Fund</w:t>
      </w:r>
      <w:r w:rsidR="00FD524C">
        <w:rPr>
          <w:lang w:eastAsia="en-AU"/>
        </w:rPr>
        <w:t xml:space="preserve"> </w:t>
      </w:r>
      <w:r w:rsidR="0023305D">
        <w:rPr>
          <w:lang w:eastAsia="en-AU"/>
        </w:rPr>
        <w:t>are required</w:t>
      </w:r>
      <w:r w:rsidR="00FD524C">
        <w:rPr>
          <w:lang w:eastAsia="en-AU"/>
        </w:rPr>
        <w:t xml:space="preserve"> to engage an auspice organisation prior to the submission of an application</w:t>
      </w:r>
      <w:r w:rsidR="0023305D">
        <w:rPr>
          <w:lang w:eastAsia="en-AU"/>
        </w:rPr>
        <w:t xml:space="preserve">. An auspice organisation can </w:t>
      </w:r>
      <w:r w:rsidR="00FD524C">
        <w:rPr>
          <w:lang w:eastAsia="en-AU"/>
        </w:rPr>
        <w:t xml:space="preserve">assist them in the management of the grant and </w:t>
      </w:r>
      <w:r w:rsidR="00FD524C" w:rsidRPr="005F68BC">
        <w:rPr>
          <w:lang w:eastAsia="en-AU"/>
        </w:rPr>
        <w:t>to meet any Superannuation Guarantee</w:t>
      </w:r>
      <w:r w:rsidR="004B6249">
        <w:rPr>
          <w:lang w:eastAsia="en-AU"/>
        </w:rPr>
        <w:t xml:space="preserve"> legislation</w:t>
      </w:r>
      <w:r w:rsidR="00FD524C" w:rsidRPr="005F68BC">
        <w:rPr>
          <w:lang w:eastAsia="en-AU"/>
        </w:rPr>
        <w:t xml:space="preserve"> and other Australian Tax Office requirements. </w:t>
      </w:r>
    </w:p>
    <w:p w:rsidR="00FD524C" w:rsidRPr="00FD524C" w:rsidRDefault="00FD524C" w:rsidP="005A7E78">
      <w:pPr>
        <w:pStyle w:val="Heading1"/>
        <w:spacing w:before="240"/>
        <w:rPr>
          <w:szCs w:val="24"/>
        </w:rPr>
      </w:pPr>
      <w:r>
        <w:t>What is an auspice organisation for the purposes of a grant application?</w:t>
      </w:r>
    </w:p>
    <w:p w:rsidR="00970A56" w:rsidRDefault="00FD524C" w:rsidP="00F731E5">
      <w:r>
        <w:t>A</w:t>
      </w:r>
      <w:r w:rsidRPr="00FD1259">
        <w:t>n auspice organisation</w:t>
      </w:r>
      <w:r>
        <w:t xml:space="preserve"> is an incorpo</w:t>
      </w:r>
      <w:r w:rsidR="006865A4">
        <w:t xml:space="preserve">rated association or registered organisation </w:t>
      </w:r>
      <w:r>
        <w:t xml:space="preserve">that </w:t>
      </w:r>
      <w:r w:rsidR="00970A56">
        <w:t>can assist artists in managing:</w:t>
      </w:r>
    </w:p>
    <w:p w:rsidR="00970A56" w:rsidRDefault="00970A56" w:rsidP="00D82AAE">
      <w:pPr>
        <w:pStyle w:val="ListParagraph"/>
        <w:numPr>
          <w:ilvl w:val="0"/>
          <w:numId w:val="2"/>
        </w:numPr>
      </w:pPr>
      <w:r>
        <w:t>grant budget</w:t>
      </w:r>
    </w:p>
    <w:p w:rsidR="00970A56" w:rsidRDefault="00970A56" w:rsidP="00D82AAE">
      <w:pPr>
        <w:pStyle w:val="ListParagraph"/>
        <w:numPr>
          <w:ilvl w:val="0"/>
          <w:numId w:val="2"/>
        </w:numPr>
      </w:pPr>
      <w:r w:rsidRPr="00FD1259">
        <w:t>legal and insurance requirements</w:t>
      </w:r>
    </w:p>
    <w:p w:rsidR="00970A56" w:rsidRDefault="00FD524C" w:rsidP="00D82AAE">
      <w:pPr>
        <w:pStyle w:val="ListParagraph"/>
        <w:numPr>
          <w:ilvl w:val="0"/>
          <w:numId w:val="2"/>
        </w:numPr>
      </w:pPr>
      <w:r>
        <w:t xml:space="preserve">payments of fees and charges, superannuation and tax where required </w:t>
      </w:r>
      <w:r w:rsidR="00970A56">
        <w:t>as part of government legislation</w:t>
      </w:r>
    </w:p>
    <w:p w:rsidR="00FD524C" w:rsidRDefault="00FD524C" w:rsidP="00D82AAE">
      <w:pPr>
        <w:pStyle w:val="ListParagraph"/>
        <w:numPr>
          <w:ilvl w:val="0"/>
          <w:numId w:val="2"/>
        </w:numPr>
      </w:pPr>
      <w:r>
        <w:t>assists a grant recipient with budget acquittal requirements.</w:t>
      </w:r>
    </w:p>
    <w:p w:rsidR="009B60D1" w:rsidRPr="009B60D1" w:rsidRDefault="009B60D1" w:rsidP="00D82AAE">
      <w:pPr>
        <w:pStyle w:val="ListParagraph"/>
        <w:numPr>
          <w:ilvl w:val="0"/>
          <w:numId w:val="2"/>
        </w:numPr>
      </w:pPr>
      <w:r>
        <w:t>offers project public liability cover</w:t>
      </w:r>
    </w:p>
    <w:p w:rsidR="00970A56" w:rsidRDefault="00970A56" w:rsidP="00D82AAE">
      <w:pPr>
        <w:spacing w:before="120"/>
      </w:pPr>
      <w:r>
        <w:t>Other assistance that an auspice organisation may also offer include:</w:t>
      </w:r>
    </w:p>
    <w:p w:rsidR="00970A56" w:rsidRDefault="00970A56" w:rsidP="00D82AAE">
      <w:pPr>
        <w:pStyle w:val="ListParagraph"/>
        <w:numPr>
          <w:ilvl w:val="0"/>
          <w:numId w:val="4"/>
        </w:numPr>
      </w:pPr>
      <w:r>
        <w:t>project management advice</w:t>
      </w:r>
    </w:p>
    <w:p w:rsidR="00970A56" w:rsidRDefault="00970A56" w:rsidP="00D82AAE">
      <w:pPr>
        <w:pStyle w:val="ListParagraph"/>
        <w:numPr>
          <w:ilvl w:val="0"/>
          <w:numId w:val="3"/>
        </w:numPr>
      </w:pPr>
      <w:r>
        <w:t>grant writing tips</w:t>
      </w:r>
    </w:p>
    <w:p w:rsidR="00F731E5" w:rsidRDefault="00970A56" w:rsidP="00D82AAE">
      <w:pPr>
        <w:pStyle w:val="ListParagraph"/>
        <w:numPr>
          <w:ilvl w:val="0"/>
          <w:numId w:val="3"/>
        </w:numPr>
      </w:pPr>
      <w:r>
        <w:t>information about other grants</w:t>
      </w:r>
      <w:r w:rsidR="00FD524C" w:rsidRPr="00970A56">
        <w:t xml:space="preserve">. </w:t>
      </w:r>
    </w:p>
    <w:p w:rsidR="00F731E5" w:rsidRDefault="00F731E5" w:rsidP="00A3160E">
      <w:pPr>
        <w:spacing w:before="120"/>
      </w:pPr>
      <w:r>
        <w:t>An auspice organisation may charge a small administration fee</w:t>
      </w:r>
      <w:r w:rsidRPr="00FD1259">
        <w:t>.</w:t>
      </w:r>
      <w:r>
        <w:t xml:space="preserve"> This fee should be included in the grant application budget as an expense.</w:t>
      </w:r>
    </w:p>
    <w:p w:rsidR="00B20117" w:rsidRDefault="00FD524C" w:rsidP="00A3160E">
      <w:pPr>
        <w:spacing w:before="120"/>
      </w:pPr>
      <w:r w:rsidRPr="00FD1259">
        <w:t>A letter of confirmation from the auspice organ</w:t>
      </w:r>
      <w:r w:rsidR="009B60D1">
        <w:t xml:space="preserve">isation must be attached to an </w:t>
      </w:r>
      <w:r w:rsidRPr="00FD1259">
        <w:t>application</w:t>
      </w:r>
      <w:r w:rsidR="009B60D1">
        <w:t xml:space="preserve"> to the </w:t>
      </w:r>
      <w:r w:rsidR="0023305D">
        <w:t>Cultural Development</w:t>
      </w:r>
      <w:r w:rsidR="004B6249">
        <w:t xml:space="preserve"> Fund</w:t>
      </w:r>
      <w:r w:rsidRPr="00FD1259">
        <w:t>.</w:t>
      </w:r>
      <w:r w:rsidR="00A3160E">
        <w:t xml:space="preserve"> The applicant should contact an auspice organisation well in advance of the grant submission date</w:t>
      </w:r>
      <w:r w:rsidR="00D82AAE">
        <w:t>.</w:t>
      </w:r>
    </w:p>
    <w:p w:rsidR="00A01C35" w:rsidRDefault="00B20117" w:rsidP="00A3160E">
      <w:pPr>
        <w:spacing w:before="120"/>
        <w:rPr>
          <w:szCs w:val="24"/>
        </w:rPr>
      </w:pPr>
      <w:r>
        <w:t>A successful grant applicant should have a written agreement with thei</w:t>
      </w:r>
      <w:r w:rsidR="00D82AAE">
        <w:t>r project auspice organisation prior to signing a funding agreement with Council.</w:t>
      </w:r>
      <w:r w:rsidR="00A01C35">
        <w:t xml:space="preserve"> </w:t>
      </w:r>
    </w:p>
    <w:p w:rsidR="00F731E5" w:rsidRPr="00286D54" w:rsidRDefault="00A01C35" w:rsidP="00A3160E">
      <w:pPr>
        <w:spacing w:before="120"/>
      </w:pPr>
      <w:r>
        <w:rPr>
          <w:szCs w:val="24"/>
        </w:rPr>
        <w:t>K</w:t>
      </w:r>
      <w:r w:rsidRPr="00375D56">
        <w:rPr>
          <w:szCs w:val="24"/>
        </w:rPr>
        <w:t xml:space="preserve">ey organisations that offer specialist </w:t>
      </w:r>
      <w:proofErr w:type="spellStart"/>
      <w:r>
        <w:rPr>
          <w:szCs w:val="24"/>
        </w:rPr>
        <w:t>auspicing</w:t>
      </w:r>
      <w:proofErr w:type="spellEnd"/>
      <w:r>
        <w:rPr>
          <w:szCs w:val="24"/>
        </w:rPr>
        <w:t xml:space="preserve"> </w:t>
      </w:r>
      <w:r w:rsidRPr="00375D56">
        <w:rPr>
          <w:szCs w:val="24"/>
        </w:rPr>
        <w:t>assistance</w:t>
      </w:r>
      <w:r>
        <w:rPr>
          <w:szCs w:val="24"/>
        </w:rPr>
        <w:t xml:space="preserve"> to artists</w:t>
      </w:r>
      <w:r w:rsidRPr="00375D56">
        <w:rPr>
          <w:szCs w:val="24"/>
        </w:rPr>
        <w:t xml:space="preserve"> </w:t>
      </w:r>
      <w:r>
        <w:rPr>
          <w:szCs w:val="24"/>
        </w:rPr>
        <w:t>are:</w:t>
      </w:r>
    </w:p>
    <w:p w:rsidR="003C505D" w:rsidRPr="00375D56" w:rsidRDefault="00A01C35" w:rsidP="00D82AAE">
      <w:pPr>
        <w:pStyle w:val="BodyText"/>
        <w:numPr>
          <w:ilvl w:val="0"/>
          <w:numId w:val="1"/>
        </w:numPr>
        <w:spacing w:before="120" w:after="120"/>
        <w:rPr>
          <w:sz w:val="24"/>
          <w:szCs w:val="24"/>
        </w:rPr>
      </w:pPr>
      <w:hyperlink r:id="rId10" w:history="1">
        <w:r w:rsidR="003C505D" w:rsidRPr="00375D56">
          <w:rPr>
            <w:rStyle w:val="Hyperlink"/>
            <w:sz w:val="24"/>
            <w:szCs w:val="24"/>
          </w:rPr>
          <w:t>Auspicious Arts Projects</w:t>
        </w:r>
      </w:hyperlink>
      <w:r w:rsidR="003C505D" w:rsidRPr="00375D5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a </w:t>
      </w:r>
      <w:r w:rsidR="003C505D" w:rsidRPr="00375D56">
        <w:rPr>
          <w:sz w:val="24"/>
          <w:szCs w:val="24"/>
        </w:rPr>
        <w:t xml:space="preserve">key not-for-profit organisation that </w:t>
      </w:r>
      <w:r w:rsidR="003C505D">
        <w:rPr>
          <w:sz w:val="24"/>
          <w:szCs w:val="24"/>
        </w:rPr>
        <w:t>specialises in</w:t>
      </w:r>
      <w:r w:rsidR="003C505D" w:rsidRPr="00375D56">
        <w:rPr>
          <w:sz w:val="24"/>
          <w:szCs w:val="24"/>
        </w:rPr>
        <w:t xml:space="preserve"> an auspicing se</w:t>
      </w:r>
      <w:r w:rsidR="003C505D">
        <w:rPr>
          <w:sz w:val="24"/>
          <w:szCs w:val="24"/>
        </w:rPr>
        <w:t xml:space="preserve">rvice and advice to artists for </w:t>
      </w:r>
      <w:r w:rsidR="00A3160E">
        <w:rPr>
          <w:sz w:val="24"/>
          <w:szCs w:val="24"/>
        </w:rPr>
        <w:t xml:space="preserve">to apply for and manage </w:t>
      </w:r>
      <w:r w:rsidR="003C505D" w:rsidRPr="00375D56">
        <w:rPr>
          <w:sz w:val="24"/>
          <w:szCs w:val="24"/>
        </w:rPr>
        <w:t>grants.</w:t>
      </w:r>
    </w:p>
    <w:p w:rsidR="00A01C35" w:rsidRDefault="00A01C35" w:rsidP="00D82AAE">
      <w:pPr>
        <w:pStyle w:val="BodyText"/>
        <w:numPr>
          <w:ilvl w:val="0"/>
          <w:numId w:val="1"/>
        </w:numPr>
        <w:spacing w:after="120"/>
        <w:rPr>
          <w:sz w:val="24"/>
          <w:szCs w:val="24"/>
        </w:rPr>
      </w:pPr>
      <w:hyperlink r:id="rId11" w:history="1">
        <w:r w:rsidR="003C505D" w:rsidRPr="00375D56">
          <w:rPr>
            <w:rStyle w:val="Hyperlink"/>
            <w:sz w:val="24"/>
            <w:szCs w:val="24"/>
          </w:rPr>
          <w:t>Arts Access Victoria</w:t>
        </w:r>
      </w:hyperlink>
      <w:r w:rsidR="003C505D" w:rsidRPr="00375D56">
        <w:rPr>
          <w:sz w:val="24"/>
          <w:szCs w:val="24"/>
        </w:rPr>
        <w:t xml:space="preserve"> </w:t>
      </w:r>
      <w:r>
        <w:rPr>
          <w:sz w:val="24"/>
          <w:szCs w:val="24"/>
        </w:rPr>
        <w:t>a key not-for-profit organisation assisting deaf and disabled artists</w:t>
      </w:r>
    </w:p>
    <w:p w:rsidR="00A01C35" w:rsidRDefault="00A01C35" w:rsidP="00A01C35">
      <w:pPr>
        <w:pStyle w:val="BodyText"/>
        <w:numPr>
          <w:ilvl w:val="0"/>
          <w:numId w:val="1"/>
        </w:numPr>
        <w:spacing w:after="120"/>
        <w:rPr>
          <w:sz w:val="24"/>
          <w:szCs w:val="24"/>
        </w:rPr>
      </w:pPr>
      <w:hyperlink r:id="rId12" w:history="1">
        <w:r w:rsidR="003C505D" w:rsidRPr="00375D56">
          <w:rPr>
            <w:rStyle w:val="Hyperlink"/>
            <w:sz w:val="24"/>
            <w:szCs w:val="24"/>
          </w:rPr>
          <w:t>Multicultura</w:t>
        </w:r>
        <w:r w:rsidR="003C505D" w:rsidRPr="00375D56">
          <w:rPr>
            <w:rStyle w:val="Hyperlink"/>
            <w:sz w:val="24"/>
            <w:szCs w:val="24"/>
          </w:rPr>
          <w:t>l</w:t>
        </w:r>
        <w:r w:rsidR="003C505D" w:rsidRPr="00375D56">
          <w:rPr>
            <w:rStyle w:val="Hyperlink"/>
            <w:sz w:val="24"/>
            <w:szCs w:val="24"/>
          </w:rPr>
          <w:t xml:space="preserve"> Arts Victoria</w:t>
        </w:r>
      </w:hyperlink>
      <w:r>
        <w:rPr>
          <w:rStyle w:val="Hyperlink"/>
          <w:sz w:val="24"/>
          <w:szCs w:val="24"/>
        </w:rPr>
        <w:t xml:space="preserve"> </w:t>
      </w:r>
      <w:r>
        <w:rPr>
          <w:sz w:val="24"/>
          <w:szCs w:val="24"/>
        </w:rPr>
        <w:t xml:space="preserve">a key not-for-profit organisation </w:t>
      </w:r>
      <w:r>
        <w:rPr>
          <w:sz w:val="24"/>
          <w:szCs w:val="24"/>
        </w:rPr>
        <w:t>assisting artists with culturally diverse backgrounds</w:t>
      </w:r>
    </w:p>
    <w:p w:rsidR="003C505D" w:rsidRPr="00375D56" w:rsidRDefault="003C505D" w:rsidP="00A01C35">
      <w:pPr>
        <w:pStyle w:val="BodyText"/>
        <w:spacing w:after="120"/>
        <w:ind w:left="720"/>
        <w:rPr>
          <w:sz w:val="24"/>
          <w:szCs w:val="24"/>
        </w:rPr>
      </w:pPr>
    </w:p>
    <w:p w:rsidR="003C505D" w:rsidRDefault="003C505D" w:rsidP="003C505D">
      <w:r w:rsidRPr="00375D56">
        <w:rPr>
          <w:szCs w:val="24"/>
        </w:rPr>
        <w:t xml:space="preserve">If you have any questions about auspice organisations, </w:t>
      </w:r>
      <w:r w:rsidR="00A3160E">
        <w:rPr>
          <w:szCs w:val="24"/>
        </w:rPr>
        <w:t xml:space="preserve">contact </w:t>
      </w:r>
      <w:r>
        <w:t>the Cultural Development Fund Officer</w:t>
      </w:r>
      <w:r w:rsidRPr="00D55BA1">
        <w:t xml:space="preserve"> on 03 9209 6</w:t>
      </w:r>
      <w:r>
        <w:t xml:space="preserve">165 </w:t>
      </w:r>
      <w:r w:rsidRPr="00D55BA1">
        <w:t xml:space="preserve">or email </w:t>
      </w:r>
      <w:hyperlink r:id="rId13" w:history="1">
        <w:r w:rsidR="00A3160E" w:rsidRPr="002656EC">
          <w:rPr>
            <w:rStyle w:val="Hyperlink"/>
          </w:rPr>
          <w:t>cdf@portphillip.vic.gov.au</w:t>
        </w:r>
      </w:hyperlink>
    </w:p>
    <w:p w:rsidR="003C505D" w:rsidRPr="00B86292" w:rsidRDefault="003C505D">
      <w:pPr>
        <w:pStyle w:val="Heading2"/>
        <w:rPr>
          <w:szCs w:val="24"/>
        </w:rPr>
      </w:pPr>
      <w:bookmarkStart w:id="0" w:name="_GoBack"/>
      <w:bookmarkEnd w:id="0"/>
    </w:p>
    <w:sectPr w:rsidR="003C505D" w:rsidRPr="00B86292">
      <w:headerReference w:type="default" r:id="rId14"/>
      <w:pgSz w:w="11906" w:h="16838"/>
      <w:pgMar w:top="851" w:right="1559" w:bottom="851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213E" w:rsidRDefault="00E6213E">
      <w:r>
        <w:separator/>
      </w:r>
    </w:p>
  </w:endnote>
  <w:endnote w:type="continuationSeparator" w:id="0">
    <w:p w:rsidR="00E6213E" w:rsidRDefault="00E62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213E" w:rsidRDefault="00E6213E">
      <w:r>
        <w:separator/>
      </w:r>
    </w:p>
  </w:footnote>
  <w:footnote w:type="continuationSeparator" w:id="0">
    <w:p w:rsidR="00E6213E" w:rsidRDefault="00E62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B1E" w:rsidRDefault="009D4B1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72F89"/>
    <w:multiLevelType w:val="hybridMultilevel"/>
    <w:tmpl w:val="C3A634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C1055C"/>
    <w:multiLevelType w:val="hybridMultilevel"/>
    <w:tmpl w:val="56AC72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4C7B0C"/>
    <w:multiLevelType w:val="hybridMultilevel"/>
    <w:tmpl w:val="DE0AE1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E92ECD"/>
    <w:multiLevelType w:val="hybridMultilevel"/>
    <w:tmpl w:val="336C46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6F7"/>
    <w:rsid w:val="00001981"/>
    <w:rsid w:val="00015A2C"/>
    <w:rsid w:val="00015E00"/>
    <w:rsid w:val="000171DE"/>
    <w:rsid w:val="000227F8"/>
    <w:rsid w:val="000236DE"/>
    <w:rsid w:val="000248FF"/>
    <w:rsid w:val="00024F70"/>
    <w:rsid w:val="0003429A"/>
    <w:rsid w:val="00037CBF"/>
    <w:rsid w:val="00043890"/>
    <w:rsid w:val="000448CA"/>
    <w:rsid w:val="00045454"/>
    <w:rsid w:val="00046B39"/>
    <w:rsid w:val="00056761"/>
    <w:rsid w:val="00062F33"/>
    <w:rsid w:val="00062F5A"/>
    <w:rsid w:val="00065F1F"/>
    <w:rsid w:val="000745F4"/>
    <w:rsid w:val="00080134"/>
    <w:rsid w:val="00082E42"/>
    <w:rsid w:val="00084CE5"/>
    <w:rsid w:val="00086AE5"/>
    <w:rsid w:val="00086EBF"/>
    <w:rsid w:val="00091CEE"/>
    <w:rsid w:val="00095B31"/>
    <w:rsid w:val="00096D22"/>
    <w:rsid w:val="00096E82"/>
    <w:rsid w:val="0009766D"/>
    <w:rsid w:val="000A16C2"/>
    <w:rsid w:val="000A18B4"/>
    <w:rsid w:val="000A221A"/>
    <w:rsid w:val="000A4D01"/>
    <w:rsid w:val="000B2717"/>
    <w:rsid w:val="000B7CA1"/>
    <w:rsid w:val="000C306C"/>
    <w:rsid w:val="000D536B"/>
    <w:rsid w:val="000D5D46"/>
    <w:rsid w:val="000E2040"/>
    <w:rsid w:val="000E2C24"/>
    <w:rsid w:val="000E3724"/>
    <w:rsid w:val="000E4068"/>
    <w:rsid w:val="000E5F48"/>
    <w:rsid w:val="000F4466"/>
    <w:rsid w:val="000F4639"/>
    <w:rsid w:val="000F69CB"/>
    <w:rsid w:val="00104105"/>
    <w:rsid w:val="00105652"/>
    <w:rsid w:val="001057AC"/>
    <w:rsid w:val="00106F9B"/>
    <w:rsid w:val="00110003"/>
    <w:rsid w:val="001126C4"/>
    <w:rsid w:val="001132CA"/>
    <w:rsid w:val="00113971"/>
    <w:rsid w:val="0011417B"/>
    <w:rsid w:val="00120004"/>
    <w:rsid w:val="001208BD"/>
    <w:rsid w:val="00120A02"/>
    <w:rsid w:val="001217DC"/>
    <w:rsid w:val="0012608A"/>
    <w:rsid w:val="001308CB"/>
    <w:rsid w:val="00131084"/>
    <w:rsid w:val="00133D53"/>
    <w:rsid w:val="00133FB4"/>
    <w:rsid w:val="00134DA1"/>
    <w:rsid w:val="00135373"/>
    <w:rsid w:val="001362B2"/>
    <w:rsid w:val="00140B3A"/>
    <w:rsid w:val="00147337"/>
    <w:rsid w:val="00152631"/>
    <w:rsid w:val="001563D8"/>
    <w:rsid w:val="00160999"/>
    <w:rsid w:val="00164AA7"/>
    <w:rsid w:val="00166F8B"/>
    <w:rsid w:val="00171E9F"/>
    <w:rsid w:val="00174639"/>
    <w:rsid w:val="001806B3"/>
    <w:rsid w:val="00181971"/>
    <w:rsid w:val="0018555B"/>
    <w:rsid w:val="00185FFC"/>
    <w:rsid w:val="00186D8C"/>
    <w:rsid w:val="00192F24"/>
    <w:rsid w:val="001932FB"/>
    <w:rsid w:val="00194F0D"/>
    <w:rsid w:val="00197932"/>
    <w:rsid w:val="00197C1A"/>
    <w:rsid w:val="001A5763"/>
    <w:rsid w:val="001A593D"/>
    <w:rsid w:val="001B3E22"/>
    <w:rsid w:val="001B4A5B"/>
    <w:rsid w:val="001B51B7"/>
    <w:rsid w:val="001B7451"/>
    <w:rsid w:val="001B75B1"/>
    <w:rsid w:val="001C65B2"/>
    <w:rsid w:val="001C7B0A"/>
    <w:rsid w:val="001D1D85"/>
    <w:rsid w:val="001D3168"/>
    <w:rsid w:val="001D3C41"/>
    <w:rsid w:val="001D54DB"/>
    <w:rsid w:val="001D6E8E"/>
    <w:rsid w:val="001D70DB"/>
    <w:rsid w:val="001E1DED"/>
    <w:rsid w:val="001F16C7"/>
    <w:rsid w:val="001F565F"/>
    <w:rsid w:val="001F57F4"/>
    <w:rsid w:val="001F6B6A"/>
    <w:rsid w:val="00206B3A"/>
    <w:rsid w:val="00210A3E"/>
    <w:rsid w:val="00213FEB"/>
    <w:rsid w:val="002150B0"/>
    <w:rsid w:val="00216F05"/>
    <w:rsid w:val="0022095D"/>
    <w:rsid w:val="002220C0"/>
    <w:rsid w:val="002228ED"/>
    <w:rsid w:val="002256AB"/>
    <w:rsid w:val="00227BD2"/>
    <w:rsid w:val="0023305D"/>
    <w:rsid w:val="00234751"/>
    <w:rsid w:val="00235A71"/>
    <w:rsid w:val="00237F17"/>
    <w:rsid w:val="00243680"/>
    <w:rsid w:val="00243E1A"/>
    <w:rsid w:val="00245BE5"/>
    <w:rsid w:val="002462E7"/>
    <w:rsid w:val="00247B12"/>
    <w:rsid w:val="00247DC9"/>
    <w:rsid w:val="00253077"/>
    <w:rsid w:val="00253F12"/>
    <w:rsid w:val="00254B1F"/>
    <w:rsid w:val="0026089B"/>
    <w:rsid w:val="00260F96"/>
    <w:rsid w:val="00261D31"/>
    <w:rsid w:val="002620F3"/>
    <w:rsid w:val="002658FD"/>
    <w:rsid w:val="002702BD"/>
    <w:rsid w:val="00274B01"/>
    <w:rsid w:val="002759B2"/>
    <w:rsid w:val="0028057B"/>
    <w:rsid w:val="00280E1B"/>
    <w:rsid w:val="0028387E"/>
    <w:rsid w:val="00286047"/>
    <w:rsid w:val="00295FF4"/>
    <w:rsid w:val="00296314"/>
    <w:rsid w:val="0029757A"/>
    <w:rsid w:val="00297EC9"/>
    <w:rsid w:val="00297F4C"/>
    <w:rsid w:val="002A0EB7"/>
    <w:rsid w:val="002A1929"/>
    <w:rsid w:val="002A3626"/>
    <w:rsid w:val="002A54D6"/>
    <w:rsid w:val="002A5F77"/>
    <w:rsid w:val="002B1B14"/>
    <w:rsid w:val="002B2E77"/>
    <w:rsid w:val="002B37DA"/>
    <w:rsid w:val="002B4C2C"/>
    <w:rsid w:val="002B6CBF"/>
    <w:rsid w:val="002C05CB"/>
    <w:rsid w:val="002C2087"/>
    <w:rsid w:val="002C28AA"/>
    <w:rsid w:val="002C4236"/>
    <w:rsid w:val="002C4802"/>
    <w:rsid w:val="002C551A"/>
    <w:rsid w:val="002D4477"/>
    <w:rsid w:val="002D61C9"/>
    <w:rsid w:val="002E1225"/>
    <w:rsid w:val="002E3C70"/>
    <w:rsid w:val="002E425C"/>
    <w:rsid w:val="002E4875"/>
    <w:rsid w:val="002E49BB"/>
    <w:rsid w:val="002E4A99"/>
    <w:rsid w:val="002E51E7"/>
    <w:rsid w:val="002E6FD9"/>
    <w:rsid w:val="002E7B51"/>
    <w:rsid w:val="002F3985"/>
    <w:rsid w:val="002F7E60"/>
    <w:rsid w:val="0030145D"/>
    <w:rsid w:val="00302F5E"/>
    <w:rsid w:val="00310A97"/>
    <w:rsid w:val="0031248D"/>
    <w:rsid w:val="00314E92"/>
    <w:rsid w:val="00317323"/>
    <w:rsid w:val="003213F4"/>
    <w:rsid w:val="00323BED"/>
    <w:rsid w:val="00326968"/>
    <w:rsid w:val="003361E3"/>
    <w:rsid w:val="003376CD"/>
    <w:rsid w:val="003426B4"/>
    <w:rsid w:val="0034309D"/>
    <w:rsid w:val="00344653"/>
    <w:rsid w:val="003468EA"/>
    <w:rsid w:val="00353648"/>
    <w:rsid w:val="00353698"/>
    <w:rsid w:val="0036466A"/>
    <w:rsid w:val="003647A9"/>
    <w:rsid w:val="003672DD"/>
    <w:rsid w:val="00367CB8"/>
    <w:rsid w:val="00377A7D"/>
    <w:rsid w:val="0038054B"/>
    <w:rsid w:val="00381A85"/>
    <w:rsid w:val="003832A6"/>
    <w:rsid w:val="0038358C"/>
    <w:rsid w:val="00383F01"/>
    <w:rsid w:val="00384140"/>
    <w:rsid w:val="003856F7"/>
    <w:rsid w:val="0038594E"/>
    <w:rsid w:val="0039144A"/>
    <w:rsid w:val="00391AE5"/>
    <w:rsid w:val="003A09F4"/>
    <w:rsid w:val="003A2934"/>
    <w:rsid w:val="003A5403"/>
    <w:rsid w:val="003A624A"/>
    <w:rsid w:val="003B1405"/>
    <w:rsid w:val="003B7FE9"/>
    <w:rsid w:val="003C1955"/>
    <w:rsid w:val="003C2593"/>
    <w:rsid w:val="003C505D"/>
    <w:rsid w:val="003C58F5"/>
    <w:rsid w:val="003D0BA1"/>
    <w:rsid w:val="003D3529"/>
    <w:rsid w:val="003D44E8"/>
    <w:rsid w:val="003E1CE7"/>
    <w:rsid w:val="003E2210"/>
    <w:rsid w:val="003E435C"/>
    <w:rsid w:val="003E5B07"/>
    <w:rsid w:val="003F045D"/>
    <w:rsid w:val="003F0BAB"/>
    <w:rsid w:val="003F58E6"/>
    <w:rsid w:val="004039AF"/>
    <w:rsid w:val="00404BD3"/>
    <w:rsid w:val="00404ED9"/>
    <w:rsid w:val="0040568B"/>
    <w:rsid w:val="00407143"/>
    <w:rsid w:val="004124A6"/>
    <w:rsid w:val="004149A4"/>
    <w:rsid w:val="004163D7"/>
    <w:rsid w:val="004237CB"/>
    <w:rsid w:val="00424204"/>
    <w:rsid w:val="00432D59"/>
    <w:rsid w:val="004346FD"/>
    <w:rsid w:val="00434A47"/>
    <w:rsid w:val="0043665F"/>
    <w:rsid w:val="004376C9"/>
    <w:rsid w:val="004454F0"/>
    <w:rsid w:val="00454F49"/>
    <w:rsid w:val="00456465"/>
    <w:rsid w:val="004564C8"/>
    <w:rsid w:val="00461435"/>
    <w:rsid w:val="004700D9"/>
    <w:rsid w:val="004768CF"/>
    <w:rsid w:val="004773B6"/>
    <w:rsid w:val="00477EB4"/>
    <w:rsid w:val="00483127"/>
    <w:rsid w:val="0048644B"/>
    <w:rsid w:val="00486BFA"/>
    <w:rsid w:val="00487668"/>
    <w:rsid w:val="00490370"/>
    <w:rsid w:val="00490C06"/>
    <w:rsid w:val="0049298C"/>
    <w:rsid w:val="00492D6D"/>
    <w:rsid w:val="004950A6"/>
    <w:rsid w:val="00495B50"/>
    <w:rsid w:val="004A16A8"/>
    <w:rsid w:val="004A4C52"/>
    <w:rsid w:val="004B3BC8"/>
    <w:rsid w:val="004B3F5A"/>
    <w:rsid w:val="004B6249"/>
    <w:rsid w:val="004C0674"/>
    <w:rsid w:val="004C0F9D"/>
    <w:rsid w:val="004D057D"/>
    <w:rsid w:val="004D31F8"/>
    <w:rsid w:val="004D3A5C"/>
    <w:rsid w:val="004E4918"/>
    <w:rsid w:val="004E7392"/>
    <w:rsid w:val="004E7847"/>
    <w:rsid w:val="004F50E4"/>
    <w:rsid w:val="004F52B9"/>
    <w:rsid w:val="004F7AA0"/>
    <w:rsid w:val="00500CF5"/>
    <w:rsid w:val="00503726"/>
    <w:rsid w:val="0050637B"/>
    <w:rsid w:val="005117F5"/>
    <w:rsid w:val="00511DEB"/>
    <w:rsid w:val="0051398C"/>
    <w:rsid w:val="00515E39"/>
    <w:rsid w:val="005216AF"/>
    <w:rsid w:val="00521918"/>
    <w:rsid w:val="00523FCC"/>
    <w:rsid w:val="00527800"/>
    <w:rsid w:val="0053159A"/>
    <w:rsid w:val="00533E72"/>
    <w:rsid w:val="005344A2"/>
    <w:rsid w:val="00535915"/>
    <w:rsid w:val="00537831"/>
    <w:rsid w:val="00540572"/>
    <w:rsid w:val="00540EFF"/>
    <w:rsid w:val="005468F2"/>
    <w:rsid w:val="005475BF"/>
    <w:rsid w:val="00552114"/>
    <w:rsid w:val="00552359"/>
    <w:rsid w:val="00553371"/>
    <w:rsid w:val="00562DB4"/>
    <w:rsid w:val="00567312"/>
    <w:rsid w:val="005766EB"/>
    <w:rsid w:val="0058185B"/>
    <w:rsid w:val="005858B7"/>
    <w:rsid w:val="00586ADA"/>
    <w:rsid w:val="00587E22"/>
    <w:rsid w:val="00590AFE"/>
    <w:rsid w:val="0059338A"/>
    <w:rsid w:val="005A407C"/>
    <w:rsid w:val="005A4426"/>
    <w:rsid w:val="005A7E78"/>
    <w:rsid w:val="005B73C5"/>
    <w:rsid w:val="005C02F9"/>
    <w:rsid w:val="005C1A65"/>
    <w:rsid w:val="005C24C6"/>
    <w:rsid w:val="005C492D"/>
    <w:rsid w:val="005C5906"/>
    <w:rsid w:val="005D1335"/>
    <w:rsid w:val="005D4D0A"/>
    <w:rsid w:val="005D73CE"/>
    <w:rsid w:val="005D76A6"/>
    <w:rsid w:val="005E1D39"/>
    <w:rsid w:val="005F3B72"/>
    <w:rsid w:val="005F4B9D"/>
    <w:rsid w:val="005F7A01"/>
    <w:rsid w:val="006004F0"/>
    <w:rsid w:val="00602AC9"/>
    <w:rsid w:val="0060561B"/>
    <w:rsid w:val="00605D41"/>
    <w:rsid w:val="00610D5F"/>
    <w:rsid w:val="00612C67"/>
    <w:rsid w:val="006200D4"/>
    <w:rsid w:val="006245C9"/>
    <w:rsid w:val="0062655B"/>
    <w:rsid w:val="00626E3B"/>
    <w:rsid w:val="006329F9"/>
    <w:rsid w:val="0063410A"/>
    <w:rsid w:val="00634FB9"/>
    <w:rsid w:val="0065296B"/>
    <w:rsid w:val="00653B21"/>
    <w:rsid w:val="00656DD6"/>
    <w:rsid w:val="006578E9"/>
    <w:rsid w:val="00664E9B"/>
    <w:rsid w:val="006721F8"/>
    <w:rsid w:val="006753E3"/>
    <w:rsid w:val="006763C2"/>
    <w:rsid w:val="00680BF1"/>
    <w:rsid w:val="0068124B"/>
    <w:rsid w:val="006837B1"/>
    <w:rsid w:val="00685CCF"/>
    <w:rsid w:val="006865A4"/>
    <w:rsid w:val="0069205E"/>
    <w:rsid w:val="00692CB5"/>
    <w:rsid w:val="00693D77"/>
    <w:rsid w:val="0069588E"/>
    <w:rsid w:val="00697205"/>
    <w:rsid w:val="006A503F"/>
    <w:rsid w:val="006B0F82"/>
    <w:rsid w:val="006B325C"/>
    <w:rsid w:val="006B5066"/>
    <w:rsid w:val="006B5575"/>
    <w:rsid w:val="006C1C26"/>
    <w:rsid w:val="006C1F87"/>
    <w:rsid w:val="006C6783"/>
    <w:rsid w:val="006C7A1E"/>
    <w:rsid w:val="006E4997"/>
    <w:rsid w:val="006E518C"/>
    <w:rsid w:val="006E77F7"/>
    <w:rsid w:val="006F1925"/>
    <w:rsid w:val="006F1A70"/>
    <w:rsid w:val="006F61DF"/>
    <w:rsid w:val="006F6CAE"/>
    <w:rsid w:val="006F74C8"/>
    <w:rsid w:val="007002CD"/>
    <w:rsid w:val="00705BB9"/>
    <w:rsid w:val="00705F42"/>
    <w:rsid w:val="00706E2B"/>
    <w:rsid w:val="00713D6C"/>
    <w:rsid w:val="00716E93"/>
    <w:rsid w:val="007230B3"/>
    <w:rsid w:val="007248A4"/>
    <w:rsid w:val="00725E0B"/>
    <w:rsid w:val="00730F43"/>
    <w:rsid w:val="007323C0"/>
    <w:rsid w:val="007343BC"/>
    <w:rsid w:val="007351F9"/>
    <w:rsid w:val="007364A0"/>
    <w:rsid w:val="00742DA7"/>
    <w:rsid w:val="0074346D"/>
    <w:rsid w:val="0074347F"/>
    <w:rsid w:val="0074464C"/>
    <w:rsid w:val="00747755"/>
    <w:rsid w:val="00753E03"/>
    <w:rsid w:val="00755E67"/>
    <w:rsid w:val="0077182E"/>
    <w:rsid w:val="007744C6"/>
    <w:rsid w:val="00775533"/>
    <w:rsid w:val="00775AE1"/>
    <w:rsid w:val="0077617E"/>
    <w:rsid w:val="00783302"/>
    <w:rsid w:val="007907E7"/>
    <w:rsid w:val="00790EE9"/>
    <w:rsid w:val="00794AB8"/>
    <w:rsid w:val="007967EF"/>
    <w:rsid w:val="0079708D"/>
    <w:rsid w:val="007A0B84"/>
    <w:rsid w:val="007A3195"/>
    <w:rsid w:val="007A5010"/>
    <w:rsid w:val="007A632D"/>
    <w:rsid w:val="007A6C5B"/>
    <w:rsid w:val="007A7D51"/>
    <w:rsid w:val="007A7F02"/>
    <w:rsid w:val="007B3B6D"/>
    <w:rsid w:val="007C16D7"/>
    <w:rsid w:val="007C5ED6"/>
    <w:rsid w:val="007C7FD2"/>
    <w:rsid w:val="007D0B5D"/>
    <w:rsid w:val="007E3941"/>
    <w:rsid w:val="007E7DBE"/>
    <w:rsid w:val="00803223"/>
    <w:rsid w:val="00804082"/>
    <w:rsid w:val="00804E97"/>
    <w:rsid w:val="00805842"/>
    <w:rsid w:val="00810DDE"/>
    <w:rsid w:val="00812C3D"/>
    <w:rsid w:val="00823D20"/>
    <w:rsid w:val="008269B2"/>
    <w:rsid w:val="00831CC6"/>
    <w:rsid w:val="008322CB"/>
    <w:rsid w:val="00834C47"/>
    <w:rsid w:val="00836EC7"/>
    <w:rsid w:val="008375E1"/>
    <w:rsid w:val="008405B1"/>
    <w:rsid w:val="008415D0"/>
    <w:rsid w:val="00844F00"/>
    <w:rsid w:val="0084578E"/>
    <w:rsid w:val="00846CF4"/>
    <w:rsid w:val="008510BC"/>
    <w:rsid w:val="00854209"/>
    <w:rsid w:val="0085714A"/>
    <w:rsid w:val="008604BC"/>
    <w:rsid w:val="00863EE2"/>
    <w:rsid w:val="00865C28"/>
    <w:rsid w:val="00867F75"/>
    <w:rsid w:val="008741FE"/>
    <w:rsid w:val="008756D6"/>
    <w:rsid w:val="0088024B"/>
    <w:rsid w:val="00880287"/>
    <w:rsid w:val="00887821"/>
    <w:rsid w:val="008A1B73"/>
    <w:rsid w:val="008A337A"/>
    <w:rsid w:val="008A4017"/>
    <w:rsid w:val="008B0196"/>
    <w:rsid w:val="008B2B2A"/>
    <w:rsid w:val="008B3F31"/>
    <w:rsid w:val="008B40C3"/>
    <w:rsid w:val="008B5D93"/>
    <w:rsid w:val="008B6021"/>
    <w:rsid w:val="008B636B"/>
    <w:rsid w:val="008C4885"/>
    <w:rsid w:val="008D11BB"/>
    <w:rsid w:val="008D17E1"/>
    <w:rsid w:val="008D4461"/>
    <w:rsid w:val="008D4D95"/>
    <w:rsid w:val="008D4DE4"/>
    <w:rsid w:val="008D5225"/>
    <w:rsid w:val="008D566E"/>
    <w:rsid w:val="008E745D"/>
    <w:rsid w:val="008F15B7"/>
    <w:rsid w:val="008F3DEE"/>
    <w:rsid w:val="008F49E5"/>
    <w:rsid w:val="0090632A"/>
    <w:rsid w:val="009078BC"/>
    <w:rsid w:val="009222CA"/>
    <w:rsid w:val="00923069"/>
    <w:rsid w:val="00923F5A"/>
    <w:rsid w:val="00926C1A"/>
    <w:rsid w:val="00931514"/>
    <w:rsid w:val="00933158"/>
    <w:rsid w:val="009335C0"/>
    <w:rsid w:val="00936E41"/>
    <w:rsid w:val="0094291A"/>
    <w:rsid w:val="00946717"/>
    <w:rsid w:val="009475E6"/>
    <w:rsid w:val="00954F06"/>
    <w:rsid w:val="009553BC"/>
    <w:rsid w:val="00955498"/>
    <w:rsid w:val="009603DD"/>
    <w:rsid w:val="009627A4"/>
    <w:rsid w:val="00962B74"/>
    <w:rsid w:val="00964B4B"/>
    <w:rsid w:val="00966A4D"/>
    <w:rsid w:val="00966E09"/>
    <w:rsid w:val="00970A56"/>
    <w:rsid w:val="0098539C"/>
    <w:rsid w:val="00987818"/>
    <w:rsid w:val="009905A7"/>
    <w:rsid w:val="009933BD"/>
    <w:rsid w:val="00995CE8"/>
    <w:rsid w:val="009971C2"/>
    <w:rsid w:val="009B0910"/>
    <w:rsid w:val="009B0A67"/>
    <w:rsid w:val="009B60D1"/>
    <w:rsid w:val="009B767F"/>
    <w:rsid w:val="009C2419"/>
    <w:rsid w:val="009C4496"/>
    <w:rsid w:val="009C4894"/>
    <w:rsid w:val="009D25D3"/>
    <w:rsid w:val="009D4B1E"/>
    <w:rsid w:val="009D50F8"/>
    <w:rsid w:val="009D6EE2"/>
    <w:rsid w:val="009D702B"/>
    <w:rsid w:val="009E3891"/>
    <w:rsid w:val="009E6B81"/>
    <w:rsid w:val="009F102D"/>
    <w:rsid w:val="009F1DC5"/>
    <w:rsid w:val="009F2658"/>
    <w:rsid w:val="009F5CF7"/>
    <w:rsid w:val="00A008D5"/>
    <w:rsid w:val="00A01C35"/>
    <w:rsid w:val="00A03F51"/>
    <w:rsid w:val="00A04098"/>
    <w:rsid w:val="00A049D3"/>
    <w:rsid w:val="00A06944"/>
    <w:rsid w:val="00A108D4"/>
    <w:rsid w:val="00A1503B"/>
    <w:rsid w:val="00A20116"/>
    <w:rsid w:val="00A2106F"/>
    <w:rsid w:val="00A2555C"/>
    <w:rsid w:val="00A3085C"/>
    <w:rsid w:val="00A3160E"/>
    <w:rsid w:val="00A37394"/>
    <w:rsid w:val="00A3772D"/>
    <w:rsid w:val="00A408B6"/>
    <w:rsid w:val="00A40D0C"/>
    <w:rsid w:val="00A41B10"/>
    <w:rsid w:val="00A42797"/>
    <w:rsid w:val="00A42AC4"/>
    <w:rsid w:val="00A44BE6"/>
    <w:rsid w:val="00A51063"/>
    <w:rsid w:val="00A5453D"/>
    <w:rsid w:val="00A54D97"/>
    <w:rsid w:val="00A55604"/>
    <w:rsid w:val="00A56E87"/>
    <w:rsid w:val="00A60C3F"/>
    <w:rsid w:val="00A60DE4"/>
    <w:rsid w:val="00A624BC"/>
    <w:rsid w:val="00A663C0"/>
    <w:rsid w:val="00A73389"/>
    <w:rsid w:val="00A73CC1"/>
    <w:rsid w:val="00A74AE6"/>
    <w:rsid w:val="00A839DB"/>
    <w:rsid w:val="00A90456"/>
    <w:rsid w:val="00A934C7"/>
    <w:rsid w:val="00A9562F"/>
    <w:rsid w:val="00AA2852"/>
    <w:rsid w:val="00AA5A77"/>
    <w:rsid w:val="00AA70D4"/>
    <w:rsid w:val="00AB2144"/>
    <w:rsid w:val="00AB2666"/>
    <w:rsid w:val="00AB39EE"/>
    <w:rsid w:val="00AB3C57"/>
    <w:rsid w:val="00AB4191"/>
    <w:rsid w:val="00AB6F53"/>
    <w:rsid w:val="00AC12F5"/>
    <w:rsid w:val="00AC2EAD"/>
    <w:rsid w:val="00AC450C"/>
    <w:rsid w:val="00AC5ECA"/>
    <w:rsid w:val="00AD1816"/>
    <w:rsid w:val="00AD5487"/>
    <w:rsid w:val="00AE75EA"/>
    <w:rsid w:val="00AF176B"/>
    <w:rsid w:val="00AF4C02"/>
    <w:rsid w:val="00AF72B8"/>
    <w:rsid w:val="00B00A35"/>
    <w:rsid w:val="00B0101C"/>
    <w:rsid w:val="00B01D8B"/>
    <w:rsid w:val="00B02036"/>
    <w:rsid w:val="00B139B5"/>
    <w:rsid w:val="00B14775"/>
    <w:rsid w:val="00B20117"/>
    <w:rsid w:val="00B20DA8"/>
    <w:rsid w:val="00B25FEB"/>
    <w:rsid w:val="00B31658"/>
    <w:rsid w:val="00B32BDE"/>
    <w:rsid w:val="00B3339A"/>
    <w:rsid w:val="00B37965"/>
    <w:rsid w:val="00B37F4D"/>
    <w:rsid w:val="00B50615"/>
    <w:rsid w:val="00B524F2"/>
    <w:rsid w:val="00B61297"/>
    <w:rsid w:val="00B61B72"/>
    <w:rsid w:val="00B62567"/>
    <w:rsid w:val="00B63B5D"/>
    <w:rsid w:val="00B64C7A"/>
    <w:rsid w:val="00B702C9"/>
    <w:rsid w:val="00B71AC9"/>
    <w:rsid w:val="00B74DCB"/>
    <w:rsid w:val="00B76DCB"/>
    <w:rsid w:val="00B8053E"/>
    <w:rsid w:val="00B80E3C"/>
    <w:rsid w:val="00B83134"/>
    <w:rsid w:val="00B83C4F"/>
    <w:rsid w:val="00B86292"/>
    <w:rsid w:val="00B87616"/>
    <w:rsid w:val="00B97135"/>
    <w:rsid w:val="00BA3013"/>
    <w:rsid w:val="00BA4C84"/>
    <w:rsid w:val="00BA6187"/>
    <w:rsid w:val="00BB0170"/>
    <w:rsid w:val="00BB08BB"/>
    <w:rsid w:val="00BB0A85"/>
    <w:rsid w:val="00BB4E85"/>
    <w:rsid w:val="00BC0738"/>
    <w:rsid w:val="00BC1591"/>
    <w:rsid w:val="00BC79F2"/>
    <w:rsid w:val="00BD0C39"/>
    <w:rsid w:val="00BD0D18"/>
    <w:rsid w:val="00BD4AAB"/>
    <w:rsid w:val="00BE48F9"/>
    <w:rsid w:val="00BE67F1"/>
    <w:rsid w:val="00BF0BB4"/>
    <w:rsid w:val="00BF31CD"/>
    <w:rsid w:val="00BF37E1"/>
    <w:rsid w:val="00BF5BF9"/>
    <w:rsid w:val="00BF7FAD"/>
    <w:rsid w:val="00C029D3"/>
    <w:rsid w:val="00C05184"/>
    <w:rsid w:val="00C07150"/>
    <w:rsid w:val="00C07ECC"/>
    <w:rsid w:val="00C1165F"/>
    <w:rsid w:val="00C14C1D"/>
    <w:rsid w:val="00C16F3E"/>
    <w:rsid w:val="00C1703F"/>
    <w:rsid w:val="00C1789D"/>
    <w:rsid w:val="00C2072D"/>
    <w:rsid w:val="00C24522"/>
    <w:rsid w:val="00C25933"/>
    <w:rsid w:val="00C325FA"/>
    <w:rsid w:val="00C333D5"/>
    <w:rsid w:val="00C35F41"/>
    <w:rsid w:val="00C368D8"/>
    <w:rsid w:val="00C43B50"/>
    <w:rsid w:val="00C46FE3"/>
    <w:rsid w:val="00C52702"/>
    <w:rsid w:val="00C554A1"/>
    <w:rsid w:val="00C64FE0"/>
    <w:rsid w:val="00C747DD"/>
    <w:rsid w:val="00C75DE9"/>
    <w:rsid w:val="00C775B6"/>
    <w:rsid w:val="00C829F2"/>
    <w:rsid w:val="00C85628"/>
    <w:rsid w:val="00C95AB6"/>
    <w:rsid w:val="00CA7E68"/>
    <w:rsid w:val="00CB0838"/>
    <w:rsid w:val="00CB09AB"/>
    <w:rsid w:val="00CB0A52"/>
    <w:rsid w:val="00CB166E"/>
    <w:rsid w:val="00CB4962"/>
    <w:rsid w:val="00CC5C99"/>
    <w:rsid w:val="00CC6B15"/>
    <w:rsid w:val="00CD0DED"/>
    <w:rsid w:val="00CD29E2"/>
    <w:rsid w:val="00CD4921"/>
    <w:rsid w:val="00CD707A"/>
    <w:rsid w:val="00CE1204"/>
    <w:rsid w:val="00CE3D8B"/>
    <w:rsid w:val="00CE63B2"/>
    <w:rsid w:val="00CF5766"/>
    <w:rsid w:val="00D00E5E"/>
    <w:rsid w:val="00D0150F"/>
    <w:rsid w:val="00D027A6"/>
    <w:rsid w:val="00D03E59"/>
    <w:rsid w:val="00D061DD"/>
    <w:rsid w:val="00D11513"/>
    <w:rsid w:val="00D12152"/>
    <w:rsid w:val="00D12678"/>
    <w:rsid w:val="00D14AA2"/>
    <w:rsid w:val="00D15E63"/>
    <w:rsid w:val="00D16BA4"/>
    <w:rsid w:val="00D41982"/>
    <w:rsid w:val="00D43532"/>
    <w:rsid w:val="00D55BA1"/>
    <w:rsid w:val="00D6202D"/>
    <w:rsid w:val="00D626B4"/>
    <w:rsid w:val="00D64B70"/>
    <w:rsid w:val="00D711DE"/>
    <w:rsid w:val="00D730AF"/>
    <w:rsid w:val="00D73879"/>
    <w:rsid w:val="00D767B1"/>
    <w:rsid w:val="00D76957"/>
    <w:rsid w:val="00D76BE1"/>
    <w:rsid w:val="00D77F99"/>
    <w:rsid w:val="00D82AAE"/>
    <w:rsid w:val="00D8352C"/>
    <w:rsid w:val="00D8520E"/>
    <w:rsid w:val="00D8591E"/>
    <w:rsid w:val="00D86C10"/>
    <w:rsid w:val="00D86EA4"/>
    <w:rsid w:val="00D96587"/>
    <w:rsid w:val="00DA3A7E"/>
    <w:rsid w:val="00DA3B9E"/>
    <w:rsid w:val="00DA4017"/>
    <w:rsid w:val="00DB0BCF"/>
    <w:rsid w:val="00DB174E"/>
    <w:rsid w:val="00DB2C6D"/>
    <w:rsid w:val="00DB3BD6"/>
    <w:rsid w:val="00DB63FA"/>
    <w:rsid w:val="00DB72A4"/>
    <w:rsid w:val="00DC1AEE"/>
    <w:rsid w:val="00DC3FE5"/>
    <w:rsid w:val="00DD2F30"/>
    <w:rsid w:val="00DE1AF9"/>
    <w:rsid w:val="00DE49CF"/>
    <w:rsid w:val="00DE5CFB"/>
    <w:rsid w:val="00DE66FE"/>
    <w:rsid w:val="00DE7B75"/>
    <w:rsid w:val="00DF4894"/>
    <w:rsid w:val="00DF4909"/>
    <w:rsid w:val="00DF72AE"/>
    <w:rsid w:val="00E00B9E"/>
    <w:rsid w:val="00E05A56"/>
    <w:rsid w:val="00E0613B"/>
    <w:rsid w:val="00E07D66"/>
    <w:rsid w:val="00E114E7"/>
    <w:rsid w:val="00E13B30"/>
    <w:rsid w:val="00E156E4"/>
    <w:rsid w:val="00E17CE6"/>
    <w:rsid w:val="00E25EAC"/>
    <w:rsid w:val="00E30649"/>
    <w:rsid w:val="00E30F87"/>
    <w:rsid w:val="00E33CBF"/>
    <w:rsid w:val="00E347E9"/>
    <w:rsid w:val="00E34B0E"/>
    <w:rsid w:val="00E400DC"/>
    <w:rsid w:val="00E41FEC"/>
    <w:rsid w:val="00E4564D"/>
    <w:rsid w:val="00E607F1"/>
    <w:rsid w:val="00E60891"/>
    <w:rsid w:val="00E6213E"/>
    <w:rsid w:val="00E74708"/>
    <w:rsid w:val="00E7615B"/>
    <w:rsid w:val="00E8009C"/>
    <w:rsid w:val="00E80FA2"/>
    <w:rsid w:val="00E90E2C"/>
    <w:rsid w:val="00E91447"/>
    <w:rsid w:val="00E92191"/>
    <w:rsid w:val="00E97646"/>
    <w:rsid w:val="00E97D1A"/>
    <w:rsid w:val="00EA166D"/>
    <w:rsid w:val="00EA2828"/>
    <w:rsid w:val="00EB2244"/>
    <w:rsid w:val="00EB48A8"/>
    <w:rsid w:val="00EB76B2"/>
    <w:rsid w:val="00EC1AE4"/>
    <w:rsid w:val="00EC326C"/>
    <w:rsid w:val="00EC4DB5"/>
    <w:rsid w:val="00ED16C7"/>
    <w:rsid w:val="00ED2574"/>
    <w:rsid w:val="00ED2684"/>
    <w:rsid w:val="00ED381B"/>
    <w:rsid w:val="00ED5749"/>
    <w:rsid w:val="00EE1FD0"/>
    <w:rsid w:val="00EF5F0F"/>
    <w:rsid w:val="00F01F63"/>
    <w:rsid w:val="00F028A9"/>
    <w:rsid w:val="00F107E7"/>
    <w:rsid w:val="00F10E7A"/>
    <w:rsid w:val="00F11BC1"/>
    <w:rsid w:val="00F12226"/>
    <w:rsid w:val="00F13D42"/>
    <w:rsid w:val="00F17DFB"/>
    <w:rsid w:val="00F23B26"/>
    <w:rsid w:val="00F24276"/>
    <w:rsid w:val="00F26398"/>
    <w:rsid w:val="00F275B4"/>
    <w:rsid w:val="00F30632"/>
    <w:rsid w:val="00F30C39"/>
    <w:rsid w:val="00F30F7F"/>
    <w:rsid w:val="00F356F4"/>
    <w:rsid w:val="00F40FAA"/>
    <w:rsid w:val="00F45199"/>
    <w:rsid w:val="00F458CF"/>
    <w:rsid w:val="00F45AFD"/>
    <w:rsid w:val="00F46201"/>
    <w:rsid w:val="00F46A1E"/>
    <w:rsid w:val="00F47184"/>
    <w:rsid w:val="00F517DB"/>
    <w:rsid w:val="00F5488F"/>
    <w:rsid w:val="00F55747"/>
    <w:rsid w:val="00F56E84"/>
    <w:rsid w:val="00F60630"/>
    <w:rsid w:val="00F63B65"/>
    <w:rsid w:val="00F648F4"/>
    <w:rsid w:val="00F66A7E"/>
    <w:rsid w:val="00F71C24"/>
    <w:rsid w:val="00F721DA"/>
    <w:rsid w:val="00F731E5"/>
    <w:rsid w:val="00F76BAA"/>
    <w:rsid w:val="00F81994"/>
    <w:rsid w:val="00F83C98"/>
    <w:rsid w:val="00F915BB"/>
    <w:rsid w:val="00F9754B"/>
    <w:rsid w:val="00FA34A6"/>
    <w:rsid w:val="00FB2AF1"/>
    <w:rsid w:val="00FB3EBF"/>
    <w:rsid w:val="00FB54B3"/>
    <w:rsid w:val="00FB5680"/>
    <w:rsid w:val="00FC080B"/>
    <w:rsid w:val="00FC1D76"/>
    <w:rsid w:val="00FC3084"/>
    <w:rsid w:val="00FC4060"/>
    <w:rsid w:val="00FC6AD1"/>
    <w:rsid w:val="00FD1259"/>
    <w:rsid w:val="00FD1AA2"/>
    <w:rsid w:val="00FD232A"/>
    <w:rsid w:val="00FD524C"/>
    <w:rsid w:val="00FD6E2B"/>
    <w:rsid w:val="00FE06AF"/>
    <w:rsid w:val="00FE41D9"/>
    <w:rsid w:val="00FE4D35"/>
    <w:rsid w:val="00FE7FA8"/>
    <w:rsid w:val="00FF1223"/>
    <w:rsid w:val="00FF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D48787"/>
  <w15:docId w15:val="{66D5514E-859C-4F3F-B751-0AD9C1F5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F49E5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705F42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3856F7"/>
    <w:pPr>
      <w:keepNext/>
      <w:outlineLvl w:val="1"/>
    </w:pPr>
    <w:rPr>
      <w:rFonts w:cs="Arial"/>
      <w:b/>
    </w:rPr>
  </w:style>
  <w:style w:type="paragraph" w:styleId="Heading3">
    <w:name w:val="heading 3"/>
    <w:basedOn w:val="Normal"/>
    <w:next w:val="Normal"/>
    <w:qFormat/>
    <w:rsid w:val="003856F7"/>
    <w:pPr>
      <w:keepNext/>
      <w:outlineLvl w:val="2"/>
    </w:pPr>
    <w:rPr>
      <w:rFonts w:cs="Arial"/>
      <w:b/>
      <w:sz w:val="28"/>
    </w:rPr>
  </w:style>
  <w:style w:type="paragraph" w:styleId="Heading4">
    <w:name w:val="heading 4"/>
    <w:basedOn w:val="Normal"/>
    <w:next w:val="Normal"/>
    <w:qFormat/>
    <w:rsid w:val="003856F7"/>
    <w:pPr>
      <w:keepNext/>
      <w:outlineLvl w:val="3"/>
    </w:pPr>
    <w:rPr>
      <w:rFonts w:cs="Arial"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856F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856F7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3856F7"/>
    <w:rPr>
      <w:sz w:val="22"/>
    </w:rPr>
  </w:style>
  <w:style w:type="paragraph" w:styleId="BodyText2">
    <w:name w:val="Body Text 2"/>
    <w:basedOn w:val="Normal"/>
    <w:rsid w:val="003856F7"/>
    <w:rPr>
      <w:b/>
      <w:bCs/>
      <w:sz w:val="22"/>
    </w:rPr>
  </w:style>
  <w:style w:type="paragraph" w:styleId="NormalWeb">
    <w:name w:val="Normal (Web)"/>
    <w:basedOn w:val="Normal"/>
    <w:uiPriority w:val="99"/>
    <w:rsid w:val="003856F7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styleId="BodyText3">
    <w:name w:val="Body Text 3"/>
    <w:basedOn w:val="Normal"/>
    <w:rsid w:val="003856F7"/>
    <w:rPr>
      <w:color w:val="FF0000"/>
      <w:sz w:val="22"/>
    </w:rPr>
  </w:style>
  <w:style w:type="character" w:styleId="PageNumber">
    <w:name w:val="page number"/>
    <w:basedOn w:val="DefaultParagraphFont"/>
    <w:rsid w:val="003856F7"/>
  </w:style>
  <w:style w:type="character" w:styleId="Strong">
    <w:name w:val="Strong"/>
    <w:qFormat/>
    <w:rsid w:val="003856F7"/>
    <w:rPr>
      <w:b/>
      <w:bCs/>
    </w:rPr>
  </w:style>
  <w:style w:type="paragraph" w:styleId="BodyTextIndent">
    <w:name w:val="Body Text Indent"/>
    <w:basedOn w:val="Normal"/>
    <w:rsid w:val="003856F7"/>
    <w:pPr>
      <w:ind w:left="-567"/>
    </w:pPr>
    <w:rPr>
      <w:rFonts w:cs="Arial"/>
      <w:sz w:val="22"/>
    </w:rPr>
  </w:style>
  <w:style w:type="character" w:styleId="Hyperlink">
    <w:name w:val="Hyperlink"/>
    <w:uiPriority w:val="99"/>
    <w:rsid w:val="003856F7"/>
    <w:rPr>
      <w:color w:val="0000FF"/>
      <w:u w:val="single"/>
    </w:rPr>
  </w:style>
  <w:style w:type="character" w:styleId="FollowedHyperlink">
    <w:name w:val="FollowedHyperlink"/>
    <w:rsid w:val="00D73879"/>
    <w:rPr>
      <w:color w:val="800080"/>
      <w:u w:val="single"/>
    </w:rPr>
  </w:style>
  <w:style w:type="paragraph" w:styleId="BalloonText">
    <w:name w:val="Balloon Text"/>
    <w:basedOn w:val="Normal"/>
    <w:semiHidden/>
    <w:rsid w:val="003A293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26E3B"/>
    <w:rPr>
      <w:sz w:val="16"/>
      <w:szCs w:val="16"/>
    </w:rPr>
  </w:style>
  <w:style w:type="paragraph" w:styleId="CommentText">
    <w:name w:val="annotation text"/>
    <w:basedOn w:val="Normal"/>
    <w:link w:val="CommentTextChar"/>
    <w:rsid w:val="00626E3B"/>
  </w:style>
  <w:style w:type="character" w:customStyle="1" w:styleId="CommentTextChar">
    <w:name w:val="Comment Text Char"/>
    <w:basedOn w:val="DefaultParagraphFont"/>
    <w:link w:val="CommentText"/>
    <w:rsid w:val="00626E3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26E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26E3B"/>
    <w:rPr>
      <w:b/>
      <w:bCs/>
      <w:lang w:eastAsia="en-US"/>
    </w:rPr>
  </w:style>
  <w:style w:type="paragraph" w:customStyle="1" w:styleId="default">
    <w:name w:val="default"/>
    <w:basedOn w:val="Normal"/>
    <w:rsid w:val="00EE1FD0"/>
    <w:pPr>
      <w:autoSpaceDE w:val="0"/>
      <w:autoSpaceDN w:val="0"/>
    </w:pPr>
    <w:rPr>
      <w:rFonts w:eastAsiaTheme="minorHAnsi" w:cs="Arial"/>
      <w:color w:val="000000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4C0674"/>
    <w:pPr>
      <w:ind w:left="720"/>
      <w:contextualSpacing/>
    </w:pPr>
  </w:style>
  <w:style w:type="table" w:styleId="TableGrid">
    <w:name w:val="Table Grid"/>
    <w:basedOn w:val="TableNormal"/>
    <w:rsid w:val="003D0B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basedOn w:val="Normal"/>
    <w:rsid w:val="00CE63B2"/>
    <w:pPr>
      <w:autoSpaceDE w:val="0"/>
      <w:autoSpaceDN w:val="0"/>
    </w:pPr>
    <w:rPr>
      <w:rFonts w:eastAsiaTheme="minorHAnsi" w:cs="Arial"/>
      <w:color w:val="000000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B60D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8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0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09461">
                  <w:marLeft w:val="15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335565">
                  <w:marLeft w:val="15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7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575965">
                  <w:marLeft w:val="15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48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6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400280">
                  <w:marLeft w:val="15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3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3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218909">
                  <w:marLeft w:val="15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5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4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2459">
                  <w:marLeft w:val="15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8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4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88936">
                  <w:marLeft w:val="15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7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5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1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874279">
                  <w:marLeft w:val="15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0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mailto:cdf@portphillip.vic.gov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ulticulturalarts.com.au/auspice-service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rtsaccess.com.au/resource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auspicious.com.a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3A2B5-74E3-46A4-943B-5C05F8E29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308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2007/08 Cultural Development Fund</vt:lpstr>
    </vt:vector>
  </TitlesOfParts>
  <Company>City of Port Phillip</Company>
  <LinksUpToDate>false</LinksUpToDate>
  <CharactersWithSpaces>2391</CharactersWithSpaces>
  <SharedDoc>false</SharedDoc>
  <HLinks>
    <vt:vector size="90" baseType="variant">
      <vt:variant>
        <vt:i4>983080</vt:i4>
      </vt:variant>
      <vt:variant>
        <vt:i4>42</vt:i4>
      </vt:variant>
      <vt:variant>
        <vt:i4>0</vt:i4>
      </vt:variant>
      <vt:variant>
        <vt:i4>5</vt:i4>
      </vt:variant>
      <vt:variant>
        <vt:lpwstr>mailto:sdawson@portphillip.vic.gov.au</vt:lpwstr>
      </vt:variant>
      <vt:variant>
        <vt:lpwstr/>
      </vt:variant>
      <vt:variant>
        <vt:i4>3014723</vt:i4>
      </vt:variant>
      <vt:variant>
        <vt:i4>39</vt:i4>
      </vt:variant>
      <vt:variant>
        <vt:i4>0</vt:i4>
      </vt:variant>
      <vt:variant>
        <vt:i4>5</vt:i4>
      </vt:variant>
      <vt:variant>
        <vt:lpwstr>http://www.portphillip.vic.gov.au/art_spaces.htm</vt:lpwstr>
      </vt:variant>
      <vt:variant>
        <vt:lpwstr/>
      </vt:variant>
      <vt:variant>
        <vt:i4>2097222</vt:i4>
      </vt:variant>
      <vt:variant>
        <vt:i4>36</vt:i4>
      </vt:variant>
      <vt:variant>
        <vt:i4>0</vt:i4>
      </vt:variant>
      <vt:variant>
        <vt:i4>5</vt:i4>
      </vt:variant>
      <vt:variant>
        <vt:lpwstr>http://www.portphillip.vic.gov.au/venue_hire.htm</vt:lpwstr>
      </vt:variant>
      <vt:variant>
        <vt:lpwstr/>
      </vt:variant>
      <vt:variant>
        <vt:i4>7602197</vt:i4>
      </vt:variant>
      <vt:variant>
        <vt:i4>33</vt:i4>
      </vt:variant>
      <vt:variant>
        <vt:i4>0</vt:i4>
      </vt:variant>
      <vt:variant>
        <vt:i4>5</vt:i4>
      </vt:variant>
      <vt:variant>
        <vt:lpwstr>http://www.portphillip.vic.gov.au/the_gallery.htm</vt:lpwstr>
      </vt:variant>
      <vt:variant>
        <vt:lpwstr/>
      </vt:variant>
      <vt:variant>
        <vt:i4>3473514</vt:i4>
      </vt:variant>
      <vt:variant>
        <vt:i4>30</vt:i4>
      </vt:variant>
      <vt:variant>
        <vt:i4>0</vt:i4>
      </vt:variant>
      <vt:variant>
        <vt:i4>5</vt:i4>
      </vt:variant>
      <vt:variant>
        <vt:lpwstr>http://www.portphillip.vic.gov.au/town_hall_hire.htm</vt:lpwstr>
      </vt:variant>
      <vt:variant>
        <vt:lpwstr/>
      </vt:variant>
      <vt:variant>
        <vt:i4>6750293</vt:i4>
      </vt:variant>
      <vt:variant>
        <vt:i4>27</vt:i4>
      </vt:variant>
      <vt:variant>
        <vt:i4>0</vt:i4>
      </vt:variant>
      <vt:variant>
        <vt:i4>5</vt:i4>
      </vt:variant>
      <vt:variant>
        <vt:lpwstr>mailto:devpermits@portphillip.vic.gov.au</vt:lpwstr>
      </vt:variant>
      <vt:variant>
        <vt:lpwstr/>
      </vt:variant>
      <vt:variant>
        <vt:i4>786474</vt:i4>
      </vt:variant>
      <vt:variant>
        <vt:i4>24</vt:i4>
      </vt:variant>
      <vt:variant>
        <vt:i4>0</vt:i4>
      </vt:variant>
      <vt:variant>
        <vt:i4>5</vt:i4>
      </vt:variant>
      <vt:variant>
        <vt:lpwstr>mailto:helpbuilding@portphillip.vic.gov.au</vt:lpwstr>
      </vt:variant>
      <vt:variant>
        <vt:lpwstr/>
      </vt:variant>
      <vt:variant>
        <vt:i4>1835071</vt:i4>
      </vt:variant>
      <vt:variant>
        <vt:i4>21</vt:i4>
      </vt:variant>
      <vt:variant>
        <vt:i4>0</vt:i4>
      </vt:variant>
      <vt:variant>
        <vt:i4>5</vt:i4>
      </vt:variant>
      <vt:variant>
        <vt:lpwstr>mailto:planhelp@portphillip.vic.gov.au</vt:lpwstr>
      </vt:variant>
      <vt:variant>
        <vt:lpwstr/>
      </vt:variant>
      <vt:variant>
        <vt:i4>1376292</vt:i4>
      </vt:variant>
      <vt:variant>
        <vt:i4>18</vt:i4>
      </vt:variant>
      <vt:variant>
        <vt:i4>0</vt:i4>
      </vt:variant>
      <vt:variant>
        <vt:i4>5</vt:i4>
      </vt:variant>
      <vt:variant>
        <vt:lpwstr>mailto:stkhall@portphillip.vic.gov.au</vt:lpwstr>
      </vt:variant>
      <vt:variant>
        <vt:lpwstr/>
      </vt:variant>
      <vt:variant>
        <vt:i4>6750288</vt:i4>
      </vt:variant>
      <vt:variant>
        <vt:i4>15</vt:i4>
      </vt:variant>
      <vt:variant>
        <vt:i4>0</vt:i4>
      </vt:variant>
      <vt:variant>
        <vt:i4>5</vt:i4>
      </vt:variant>
      <vt:variant>
        <vt:lpwstr>mailto:jhall@portphillip.vic.gov.au</vt:lpwstr>
      </vt:variant>
      <vt:variant>
        <vt:lpwstr/>
      </vt:variant>
      <vt:variant>
        <vt:i4>6619178</vt:i4>
      </vt:variant>
      <vt:variant>
        <vt:i4>12</vt:i4>
      </vt:variant>
      <vt:variant>
        <vt:i4>0</vt:i4>
      </vt:variant>
      <vt:variant>
        <vt:i4>5</vt:i4>
      </vt:variant>
      <vt:variant>
        <vt:lpwstr>http://www.artslaw.com.au/</vt:lpwstr>
      </vt:variant>
      <vt:variant>
        <vt:lpwstr/>
      </vt:variant>
      <vt:variant>
        <vt:i4>7995454</vt:i4>
      </vt:variant>
      <vt:variant>
        <vt:i4>9</vt:i4>
      </vt:variant>
      <vt:variant>
        <vt:i4>0</vt:i4>
      </vt:variant>
      <vt:variant>
        <vt:i4>5</vt:i4>
      </vt:variant>
      <vt:variant>
        <vt:lpwstr>http://www.ato.gov.au/</vt:lpwstr>
      </vt:variant>
      <vt:variant>
        <vt:lpwstr/>
      </vt:variant>
      <vt:variant>
        <vt:i4>7667740</vt:i4>
      </vt:variant>
      <vt:variant>
        <vt:i4>6</vt:i4>
      </vt:variant>
      <vt:variant>
        <vt:i4>0</vt:i4>
      </vt:variant>
      <vt:variant>
        <vt:i4>5</vt:i4>
      </vt:variant>
      <vt:variant>
        <vt:lpwstr>http://www.arts.vic.gov.au/content/Public/Funding_Programs/Information_for_All_Applicants/Auspiced_Applications.aspx</vt:lpwstr>
      </vt:variant>
      <vt:variant>
        <vt:lpwstr/>
      </vt:variant>
      <vt:variant>
        <vt:i4>7798817</vt:i4>
      </vt:variant>
      <vt:variant>
        <vt:i4>3</vt:i4>
      </vt:variant>
      <vt:variant>
        <vt:i4>0</vt:i4>
      </vt:variant>
      <vt:variant>
        <vt:i4>5</vt:i4>
      </vt:variant>
      <vt:variant>
        <vt:lpwstr>http://www.portphillip.vic.gov.au/council_funding_opps.htm</vt:lpwstr>
      </vt:variant>
      <vt:variant>
        <vt:lpwstr/>
      </vt:variant>
      <vt:variant>
        <vt:i4>983080</vt:i4>
      </vt:variant>
      <vt:variant>
        <vt:i4>0</vt:i4>
      </vt:variant>
      <vt:variant>
        <vt:i4>0</vt:i4>
      </vt:variant>
      <vt:variant>
        <vt:i4>5</vt:i4>
      </vt:variant>
      <vt:variant>
        <vt:lpwstr>mailto:sdawson@portphillip.vic.gov.au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2007/08 Cultural Development Fund</dc:title>
  <dc:creator>Registered Employees</dc:creator>
  <cp:lastModifiedBy>Sharyn Dawson</cp:lastModifiedBy>
  <cp:revision>3</cp:revision>
  <cp:lastPrinted>2020-02-17T03:03:00Z</cp:lastPrinted>
  <dcterms:created xsi:type="dcterms:W3CDTF">2021-07-12T00:27:00Z</dcterms:created>
  <dcterms:modified xsi:type="dcterms:W3CDTF">2021-07-12T00:33:00Z</dcterms:modified>
</cp:coreProperties>
</file>