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62A659" w14:textId="77777777" w:rsidR="00232B25" w:rsidRPr="00964450" w:rsidRDefault="00232B25" w:rsidP="00FE2531">
      <w:pPr>
        <w:pStyle w:val="Title"/>
      </w:pPr>
      <w:bookmarkStart w:id="0" w:name="_Toc94861224"/>
      <w:r w:rsidRPr="00964450">
        <w:t>Cultural Development Fund</w:t>
      </w:r>
      <w:bookmarkEnd w:id="0"/>
    </w:p>
    <w:p w14:paraId="148E26DC" w14:textId="238CC4B2" w:rsidR="00EC5FE7" w:rsidRPr="00964450" w:rsidRDefault="00EC5FE7" w:rsidP="00FE2531">
      <w:pPr>
        <w:pStyle w:val="Title"/>
      </w:pPr>
      <w:bookmarkStart w:id="1" w:name="_Toc94861225"/>
      <w:r w:rsidRPr="00964450">
        <w:t xml:space="preserve">2023 – 2025 </w:t>
      </w:r>
      <w:r w:rsidR="009F1B9A" w:rsidRPr="00964450">
        <w:t>CDF-</w:t>
      </w:r>
      <w:r w:rsidRPr="00964450">
        <w:t>Key Organisations</w:t>
      </w:r>
      <w:bookmarkEnd w:id="1"/>
      <w:r w:rsidRPr="00964450">
        <w:t xml:space="preserve"> </w:t>
      </w:r>
    </w:p>
    <w:p w14:paraId="6B94AB45" w14:textId="1880B723" w:rsidR="00964956" w:rsidRDefault="00742FEA" w:rsidP="00FE2531">
      <w:pPr>
        <w:pStyle w:val="Title"/>
      </w:pPr>
      <w:bookmarkStart w:id="2" w:name="_Toc94861226"/>
      <w:r w:rsidRPr="00964450">
        <w:t>Guidelines</w:t>
      </w:r>
      <w:r w:rsidR="00207C2B" w:rsidRPr="00964450">
        <w:t xml:space="preserve"> </w:t>
      </w:r>
      <w:r w:rsidR="00EC5FE7" w:rsidRPr="00964450">
        <w:t>Multi-year grants program</w:t>
      </w:r>
      <w:bookmarkEnd w:id="2"/>
      <w:r w:rsidR="00964956">
        <w:br w:type="page"/>
      </w:r>
    </w:p>
    <w:sdt>
      <w:sdtPr>
        <w:rPr>
          <w:rFonts w:ascii="Arial" w:eastAsiaTheme="minorHAnsi" w:hAnsi="Arial" w:cs="Arial"/>
          <w:color w:val="000000" w:themeColor="text1"/>
          <w:sz w:val="24"/>
          <w:szCs w:val="22"/>
          <w:lang w:val="en-AU"/>
        </w:rPr>
        <w:id w:val="1207528003"/>
        <w:docPartObj>
          <w:docPartGallery w:val="Table of Contents"/>
          <w:docPartUnique/>
        </w:docPartObj>
      </w:sdtPr>
      <w:sdtEndPr>
        <w:rPr>
          <w:b/>
          <w:bCs/>
          <w:noProof/>
        </w:rPr>
      </w:sdtEndPr>
      <w:sdtContent>
        <w:p w14:paraId="2DF15239" w14:textId="63B2CE62" w:rsidR="00F957EA" w:rsidRDefault="00F957EA" w:rsidP="00E95973">
          <w:pPr>
            <w:pStyle w:val="TOCHeading"/>
          </w:pPr>
          <w:r>
            <w:t>Contents</w:t>
          </w:r>
        </w:p>
        <w:p w14:paraId="50B2F2D2" w14:textId="28EBCC65" w:rsidR="00A96685" w:rsidRDefault="00F957EA">
          <w:pPr>
            <w:pStyle w:val="TOC1"/>
            <w:tabs>
              <w:tab w:val="right" w:leader="dot" w:pos="9628"/>
            </w:tabs>
            <w:rPr>
              <w:rFonts w:asciiTheme="minorHAnsi" w:eastAsiaTheme="minorEastAsia" w:hAnsiTheme="minorHAnsi" w:cstheme="minorBidi"/>
              <w:noProof/>
              <w:color w:val="auto"/>
              <w:sz w:val="22"/>
              <w:lang w:eastAsia="en-AU"/>
            </w:rPr>
          </w:pPr>
          <w:r>
            <w:fldChar w:fldCharType="begin"/>
          </w:r>
          <w:r>
            <w:instrText xml:space="preserve"> TOC \o "1-3" \h \z \u </w:instrText>
          </w:r>
          <w:r>
            <w:fldChar w:fldCharType="separate"/>
          </w:r>
          <w:hyperlink w:anchor="_Toc94861224" w:history="1">
            <w:r w:rsidR="00A96685" w:rsidRPr="005E1BEE">
              <w:rPr>
                <w:rStyle w:val="Hyperlink"/>
                <w:noProof/>
              </w:rPr>
              <w:t>Cultural Development Fund</w:t>
            </w:r>
            <w:r w:rsidR="00A96685">
              <w:rPr>
                <w:noProof/>
                <w:webHidden/>
              </w:rPr>
              <w:tab/>
            </w:r>
            <w:r w:rsidR="00A96685">
              <w:rPr>
                <w:noProof/>
                <w:webHidden/>
              </w:rPr>
              <w:fldChar w:fldCharType="begin"/>
            </w:r>
            <w:r w:rsidR="00A96685">
              <w:rPr>
                <w:noProof/>
                <w:webHidden/>
              </w:rPr>
              <w:instrText xml:space="preserve"> PAGEREF _Toc94861224 \h </w:instrText>
            </w:r>
            <w:r w:rsidR="00A96685">
              <w:rPr>
                <w:noProof/>
                <w:webHidden/>
              </w:rPr>
            </w:r>
            <w:r w:rsidR="00A96685">
              <w:rPr>
                <w:noProof/>
                <w:webHidden/>
              </w:rPr>
              <w:fldChar w:fldCharType="separate"/>
            </w:r>
            <w:r w:rsidR="00004D7F">
              <w:rPr>
                <w:noProof/>
                <w:webHidden/>
              </w:rPr>
              <w:t>1</w:t>
            </w:r>
            <w:r w:rsidR="00A96685">
              <w:rPr>
                <w:noProof/>
                <w:webHidden/>
              </w:rPr>
              <w:fldChar w:fldCharType="end"/>
            </w:r>
          </w:hyperlink>
        </w:p>
        <w:p w14:paraId="7C1A3814" w14:textId="6FF58A1A" w:rsidR="00A96685" w:rsidRDefault="00004D7F">
          <w:pPr>
            <w:pStyle w:val="TOC1"/>
            <w:tabs>
              <w:tab w:val="right" w:leader="dot" w:pos="9628"/>
            </w:tabs>
            <w:rPr>
              <w:rFonts w:asciiTheme="minorHAnsi" w:eastAsiaTheme="minorEastAsia" w:hAnsiTheme="minorHAnsi" w:cstheme="minorBidi"/>
              <w:noProof/>
              <w:color w:val="auto"/>
              <w:sz w:val="22"/>
              <w:lang w:eastAsia="en-AU"/>
            </w:rPr>
          </w:pPr>
          <w:hyperlink w:anchor="_Toc94861225" w:history="1">
            <w:r w:rsidR="00A96685" w:rsidRPr="005E1BEE">
              <w:rPr>
                <w:rStyle w:val="Hyperlink"/>
                <w:noProof/>
              </w:rPr>
              <w:t>2023 – 2025 CDF-Key Organisations</w:t>
            </w:r>
            <w:r w:rsidR="00A96685">
              <w:rPr>
                <w:noProof/>
                <w:webHidden/>
              </w:rPr>
              <w:tab/>
            </w:r>
            <w:r w:rsidR="00A96685">
              <w:rPr>
                <w:noProof/>
                <w:webHidden/>
              </w:rPr>
              <w:fldChar w:fldCharType="begin"/>
            </w:r>
            <w:r w:rsidR="00A96685">
              <w:rPr>
                <w:noProof/>
                <w:webHidden/>
              </w:rPr>
              <w:instrText xml:space="preserve"> PAGEREF _Toc94861225 \h </w:instrText>
            </w:r>
            <w:r w:rsidR="00A96685">
              <w:rPr>
                <w:noProof/>
                <w:webHidden/>
              </w:rPr>
            </w:r>
            <w:r w:rsidR="00A96685">
              <w:rPr>
                <w:noProof/>
                <w:webHidden/>
              </w:rPr>
              <w:fldChar w:fldCharType="separate"/>
            </w:r>
            <w:r>
              <w:rPr>
                <w:noProof/>
                <w:webHidden/>
              </w:rPr>
              <w:t>1</w:t>
            </w:r>
            <w:r w:rsidR="00A96685">
              <w:rPr>
                <w:noProof/>
                <w:webHidden/>
              </w:rPr>
              <w:fldChar w:fldCharType="end"/>
            </w:r>
          </w:hyperlink>
        </w:p>
        <w:p w14:paraId="14E656A6" w14:textId="12DBEC21" w:rsidR="00A96685" w:rsidRDefault="00004D7F">
          <w:pPr>
            <w:pStyle w:val="TOC1"/>
            <w:tabs>
              <w:tab w:val="right" w:leader="dot" w:pos="9628"/>
            </w:tabs>
            <w:rPr>
              <w:rFonts w:asciiTheme="minorHAnsi" w:eastAsiaTheme="minorEastAsia" w:hAnsiTheme="minorHAnsi" w:cstheme="minorBidi"/>
              <w:noProof/>
              <w:color w:val="auto"/>
              <w:sz w:val="22"/>
              <w:lang w:eastAsia="en-AU"/>
            </w:rPr>
          </w:pPr>
          <w:hyperlink w:anchor="_Toc94861226" w:history="1">
            <w:r w:rsidR="00A96685" w:rsidRPr="005E1BEE">
              <w:rPr>
                <w:rStyle w:val="Hyperlink"/>
                <w:noProof/>
              </w:rPr>
              <w:t>Guidelines Multi-year grants program</w:t>
            </w:r>
            <w:r w:rsidR="00A96685">
              <w:rPr>
                <w:noProof/>
                <w:webHidden/>
              </w:rPr>
              <w:tab/>
            </w:r>
            <w:r w:rsidR="00A96685">
              <w:rPr>
                <w:noProof/>
                <w:webHidden/>
              </w:rPr>
              <w:fldChar w:fldCharType="begin"/>
            </w:r>
            <w:r w:rsidR="00A96685">
              <w:rPr>
                <w:noProof/>
                <w:webHidden/>
              </w:rPr>
              <w:instrText xml:space="preserve"> PAGEREF _Toc94861226 \h </w:instrText>
            </w:r>
            <w:r w:rsidR="00A96685">
              <w:rPr>
                <w:noProof/>
                <w:webHidden/>
              </w:rPr>
            </w:r>
            <w:r w:rsidR="00A96685">
              <w:rPr>
                <w:noProof/>
                <w:webHidden/>
              </w:rPr>
              <w:fldChar w:fldCharType="separate"/>
            </w:r>
            <w:r>
              <w:rPr>
                <w:noProof/>
                <w:webHidden/>
              </w:rPr>
              <w:t>1</w:t>
            </w:r>
            <w:r w:rsidR="00A96685">
              <w:rPr>
                <w:noProof/>
                <w:webHidden/>
              </w:rPr>
              <w:fldChar w:fldCharType="end"/>
            </w:r>
          </w:hyperlink>
        </w:p>
        <w:p w14:paraId="6396C9B0" w14:textId="507D71ED" w:rsidR="00A96685" w:rsidRDefault="00004D7F">
          <w:pPr>
            <w:pStyle w:val="TOC1"/>
            <w:tabs>
              <w:tab w:val="right" w:leader="dot" w:pos="9628"/>
            </w:tabs>
            <w:rPr>
              <w:rFonts w:asciiTheme="minorHAnsi" w:eastAsiaTheme="minorEastAsia" w:hAnsiTheme="minorHAnsi" w:cstheme="minorBidi"/>
              <w:noProof/>
              <w:color w:val="auto"/>
              <w:sz w:val="22"/>
              <w:lang w:eastAsia="en-AU"/>
            </w:rPr>
          </w:pPr>
          <w:hyperlink w:anchor="_Toc94861227" w:history="1">
            <w:r w:rsidR="00A96685" w:rsidRPr="005E1BEE">
              <w:rPr>
                <w:rStyle w:val="Hyperlink"/>
                <w:noProof/>
              </w:rPr>
              <w:t>Cultural Development Fund</w:t>
            </w:r>
            <w:r w:rsidR="00A96685">
              <w:rPr>
                <w:noProof/>
                <w:webHidden/>
              </w:rPr>
              <w:tab/>
            </w:r>
            <w:r w:rsidR="00A96685">
              <w:rPr>
                <w:noProof/>
                <w:webHidden/>
              </w:rPr>
              <w:fldChar w:fldCharType="begin"/>
            </w:r>
            <w:r w:rsidR="00A96685">
              <w:rPr>
                <w:noProof/>
                <w:webHidden/>
              </w:rPr>
              <w:instrText xml:space="preserve"> PAGEREF _Toc94861227 \h </w:instrText>
            </w:r>
            <w:r w:rsidR="00A96685">
              <w:rPr>
                <w:noProof/>
                <w:webHidden/>
              </w:rPr>
            </w:r>
            <w:r w:rsidR="00A96685">
              <w:rPr>
                <w:noProof/>
                <w:webHidden/>
              </w:rPr>
              <w:fldChar w:fldCharType="separate"/>
            </w:r>
            <w:r>
              <w:rPr>
                <w:noProof/>
                <w:webHidden/>
              </w:rPr>
              <w:t>4</w:t>
            </w:r>
            <w:r w:rsidR="00A96685">
              <w:rPr>
                <w:noProof/>
                <w:webHidden/>
              </w:rPr>
              <w:fldChar w:fldCharType="end"/>
            </w:r>
          </w:hyperlink>
        </w:p>
        <w:p w14:paraId="2AC4454C" w14:textId="47CEA71C" w:rsidR="00A96685" w:rsidRDefault="00004D7F">
          <w:pPr>
            <w:pStyle w:val="TOC1"/>
            <w:tabs>
              <w:tab w:val="right" w:leader="dot" w:pos="9628"/>
            </w:tabs>
            <w:rPr>
              <w:rFonts w:asciiTheme="minorHAnsi" w:eastAsiaTheme="minorEastAsia" w:hAnsiTheme="minorHAnsi" w:cstheme="minorBidi"/>
              <w:noProof/>
              <w:color w:val="auto"/>
              <w:sz w:val="22"/>
              <w:lang w:eastAsia="en-AU"/>
            </w:rPr>
          </w:pPr>
          <w:hyperlink w:anchor="_Toc94861228" w:history="1">
            <w:r w:rsidR="00A96685" w:rsidRPr="005E1BEE">
              <w:rPr>
                <w:rStyle w:val="Hyperlink"/>
                <w:noProof/>
              </w:rPr>
              <w:t>2023 - 2025 CDF-Key Organisations Guidelines</w:t>
            </w:r>
            <w:r w:rsidR="00A96685">
              <w:rPr>
                <w:noProof/>
                <w:webHidden/>
              </w:rPr>
              <w:tab/>
            </w:r>
            <w:r w:rsidR="00A96685">
              <w:rPr>
                <w:noProof/>
                <w:webHidden/>
              </w:rPr>
              <w:fldChar w:fldCharType="begin"/>
            </w:r>
            <w:r w:rsidR="00A96685">
              <w:rPr>
                <w:noProof/>
                <w:webHidden/>
              </w:rPr>
              <w:instrText xml:space="preserve"> PAGEREF _Toc94861228 \h </w:instrText>
            </w:r>
            <w:r w:rsidR="00A96685">
              <w:rPr>
                <w:noProof/>
                <w:webHidden/>
              </w:rPr>
            </w:r>
            <w:r w:rsidR="00A96685">
              <w:rPr>
                <w:noProof/>
                <w:webHidden/>
              </w:rPr>
              <w:fldChar w:fldCharType="separate"/>
            </w:r>
            <w:r>
              <w:rPr>
                <w:noProof/>
                <w:webHidden/>
              </w:rPr>
              <w:t>4</w:t>
            </w:r>
            <w:r w:rsidR="00A96685">
              <w:rPr>
                <w:noProof/>
                <w:webHidden/>
              </w:rPr>
              <w:fldChar w:fldCharType="end"/>
            </w:r>
          </w:hyperlink>
        </w:p>
        <w:p w14:paraId="46A33EB7" w14:textId="02DAC80B" w:rsidR="00A96685" w:rsidRDefault="00004D7F">
          <w:pPr>
            <w:pStyle w:val="TOC3"/>
            <w:tabs>
              <w:tab w:val="right" w:leader="dot" w:pos="9628"/>
            </w:tabs>
            <w:rPr>
              <w:rFonts w:asciiTheme="minorHAnsi" w:eastAsiaTheme="minorEastAsia" w:hAnsiTheme="minorHAnsi" w:cstheme="minorBidi"/>
              <w:noProof/>
              <w:color w:val="auto"/>
              <w:sz w:val="22"/>
              <w:lang w:eastAsia="en-AU"/>
            </w:rPr>
          </w:pPr>
          <w:hyperlink w:anchor="_Toc94861229" w:history="1">
            <w:r w:rsidR="00A96685" w:rsidRPr="005E1BEE">
              <w:rPr>
                <w:rStyle w:val="Hyperlink"/>
                <w:noProof/>
              </w:rPr>
              <w:t>Acknowledgment of country</w:t>
            </w:r>
            <w:r w:rsidR="00A96685">
              <w:rPr>
                <w:noProof/>
                <w:webHidden/>
              </w:rPr>
              <w:tab/>
            </w:r>
            <w:r w:rsidR="00A96685">
              <w:rPr>
                <w:noProof/>
                <w:webHidden/>
              </w:rPr>
              <w:fldChar w:fldCharType="begin"/>
            </w:r>
            <w:r w:rsidR="00A96685">
              <w:rPr>
                <w:noProof/>
                <w:webHidden/>
              </w:rPr>
              <w:instrText xml:space="preserve"> PAGEREF _Toc94861229 \h </w:instrText>
            </w:r>
            <w:r w:rsidR="00A96685">
              <w:rPr>
                <w:noProof/>
                <w:webHidden/>
              </w:rPr>
            </w:r>
            <w:r w:rsidR="00A96685">
              <w:rPr>
                <w:noProof/>
                <w:webHidden/>
              </w:rPr>
              <w:fldChar w:fldCharType="separate"/>
            </w:r>
            <w:r>
              <w:rPr>
                <w:noProof/>
                <w:webHidden/>
              </w:rPr>
              <w:t>4</w:t>
            </w:r>
            <w:r w:rsidR="00A96685">
              <w:rPr>
                <w:noProof/>
                <w:webHidden/>
              </w:rPr>
              <w:fldChar w:fldCharType="end"/>
            </w:r>
          </w:hyperlink>
        </w:p>
        <w:p w14:paraId="7FA9BE9B" w14:textId="0B3119B0" w:rsidR="00A96685" w:rsidRDefault="00004D7F">
          <w:pPr>
            <w:pStyle w:val="TOC2"/>
            <w:tabs>
              <w:tab w:val="right" w:leader="dot" w:pos="9628"/>
            </w:tabs>
            <w:rPr>
              <w:rFonts w:asciiTheme="minorHAnsi" w:eastAsiaTheme="minorEastAsia" w:hAnsiTheme="minorHAnsi" w:cstheme="minorBidi"/>
              <w:noProof/>
              <w:color w:val="auto"/>
              <w:sz w:val="22"/>
              <w:lang w:eastAsia="en-AU"/>
            </w:rPr>
          </w:pPr>
          <w:hyperlink w:anchor="_Toc94861230" w:history="1">
            <w:r w:rsidR="00A96685" w:rsidRPr="005E1BEE">
              <w:rPr>
                <w:rStyle w:val="Hyperlink"/>
                <w:noProof/>
              </w:rPr>
              <w:t>About the Cultural Development Fund (CDF) grants program</w:t>
            </w:r>
            <w:r w:rsidR="00A96685">
              <w:rPr>
                <w:noProof/>
                <w:webHidden/>
              </w:rPr>
              <w:tab/>
            </w:r>
            <w:r w:rsidR="00A96685">
              <w:rPr>
                <w:noProof/>
                <w:webHidden/>
              </w:rPr>
              <w:fldChar w:fldCharType="begin"/>
            </w:r>
            <w:r w:rsidR="00A96685">
              <w:rPr>
                <w:noProof/>
                <w:webHidden/>
              </w:rPr>
              <w:instrText xml:space="preserve"> PAGEREF _Toc94861230 \h </w:instrText>
            </w:r>
            <w:r w:rsidR="00A96685">
              <w:rPr>
                <w:noProof/>
                <w:webHidden/>
              </w:rPr>
            </w:r>
            <w:r w:rsidR="00A96685">
              <w:rPr>
                <w:noProof/>
                <w:webHidden/>
              </w:rPr>
              <w:fldChar w:fldCharType="separate"/>
            </w:r>
            <w:r>
              <w:rPr>
                <w:noProof/>
                <w:webHidden/>
              </w:rPr>
              <w:t>4</w:t>
            </w:r>
            <w:r w:rsidR="00A96685">
              <w:rPr>
                <w:noProof/>
                <w:webHidden/>
              </w:rPr>
              <w:fldChar w:fldCharType="end"/>
            </w:r>
          </w:hyperlink>
        </w:p>
        <w:p w14:paraId="2E022F21" w14:textId="75C05510" w:rsidR="00A96685" w:rsidRDefault="00004D7F">
          <w:pPr>
            <w:pStyle w:val="TOC3"/>
            <w:tabs>
              <w:tab w:val="right" w:leader="dot" w:pos="9628"/>
            </w:tabs>
            <w:rPr>
              <w:rFonts w:asciiTheme="minorHAnsi" w:eastAsiaTheme="minorEastAsia" w:hAnsiTheme="minorHAnsi" w:cstheme="minorBidi"/>
              <w:noProof/>
              <w:color w:val="auto"/>
              <w:sz w:val="22"/>
              <w:lang w:eastAsia="en-AU"/>
            </w:rPr>
          </w:pPr>
          <w:hyperlink w:anchor="_Toc94861231" w:history="1">
            <w:r w:rsidR="00A96685" w:rsidRPr="005E1BEE">
              <w:rPr>
                <w:rStyle w:val="Hyperlink"/>
                <w:noProof/>
              </w:rPr>
              <w:t>About the 2023 – 2025 CDF-Key Organisations grants round</w:t>
            </w:r>
            <w:r w:rsidR="00A96685">
              <w:rPr>
                <w:noProof/>
                <w:webHidden/>
              </w:rPr>
              <w:tab/>
            </w:r>
            <w:r w:rsidR="00A96685">
              <w:rPr>
                <w:noProof/>
                <w:webHidden/>
              </w:rPr>
              <w:fldChar w:fldCharType="begin"/>
            </w:r>
            <w:r w:rsidR="00A96685">
              <w:rPr>
                <w:noProof/>
                <w:webHidden/>
              </w:rPr>
              <w:instrText xml:space="preserve"> PAGEREF _Toc94861231 \h </w:instrText>
            </w:r>
            <w:r w:rsidR="00A96685">
              <w:rPr>
                <w:noProof/>
                <w:webHidden/>
              </w:rPr>
            </w:r>
            <w:r w:rsidR="00A96685">
              <w:rPr>
                <w:noProof/>
                <w:webHidden/>
              </w:rPr>
              <w:fldChar w:fldCharType="separate"/>
            </w:r>
            <w:r>
              <w:rPr>
                <w:noProof/>
                <w:webHidden/>
              </w:rPr>
              <w:t>4</w:t>
            </w:r>
            <w:r w:rsidR="00A96685">
              <w:rPr>
                <w:noProof/>
                <w:webHidden/>
              </w:rPr>
              <w:fldChar w:fldCharType="end"/>
            </w:r>
          </w:hyperlink>
        </w:p>
        <w:p w14:paraId="24D6D158" w14:textId="1705F0C5" w:rsidR="00A96685" w:rsidRDefault="00004D7F">
          <w:pPr>
            <w:pStyle w:val="TOC3"/>
            <w:tabs>
              <w:tab w:val="right" w:leader="dot" w:pos="9628"/>
            </w:tabs>
            <w:rPr>
              <w:rFonts w:asciiTheme="minorHAnsi" w:eastAsiaTheme="minorEastAsia" w:hAnsiTheme="minorHAnsi" w:cstheme="minorBidi"/>
              <w:noProof/>
              <w:color w:val="auto"/>
              <w:sz w:val="22"/>
              <w:lang w:eastAsia="en-AU"/>
            </w:rPr>
          </w:pPr>
          <w:hyperlink w:anchor="_Toc94861232" w:history="1">
            <w:r w:rsidR="00A96685" w:rsidRPr="005E1BEE">
              <w:rPr>
                <w:rStyle w:val="Hyperlink"/>
                <w:bCs/>
                <w:noProof/>
              </w:rPr>
              <w:t>Submission dates</w:t>
            </w:r>
            <w:r w:rsidR="00A96685">
              <w:rPr>
                <w:noProof/>
                <w:webHidden/>
              </w:rPr>
              <w:tab/>
            </w:r>
            <w:r w:rsidR="00A96685">
              <w:rPr>
                <w:noProof/>
                <w:webHidden/>
              </w:rPr>
              <w:fldChar w:fldCharType="begin"/>
            </w:r>
            <w:r w:rsidR="00A96685">
              <w:rPr>
                <w:noProof/>
                <w:webHidden/>
              </w:rPr>
              <w:instrText xml:space="preserve"> PAGEREF _Toc94861232 \h </w:instrText>
            </w:r>
            <w:r w:rsidR="00A96685">
              <w:rPr>
                <w:noProof/>
                <w:webHidden/>
              </w:rPr>
            </w:r>
            <w:r w:rsidR="00A96685">
              <w:rPr>
                <w:noProof/>
                <w:webHidden/>
              </w:rPr>
              <w:fldChar w:fldCharType="separate"/>
            </w:r>
            <w:r>
              <w:rPr>
                <w:noProof/>
                <w:webHidden/>
              </w:rPr>
              <w:t>5</w:t>
            </w:r>
            <w:r w:rsidR="00A96685">
              <w:rPr>
                <w:noProof/>
                <w:webHidden/>
              </w:rPr>
              <w:fldChar w:fldCharType="end"/>
            </w:r>
          </w:hyperlink>
        </w:p>
        <w:p w14:paraId="6029D3F7" w14:textId="478030F5" w:rsidR="00A96685" w:rsidRDefault="00004D7F">
          <w:pPr>
            <w:pStyle w:val="TOC2"/>
            <w:tabs>
              <w:tab w:val="right" w:leader="dot" w:pos="9628"/>
            </w:tabs>
            <w:rPr>
              <w:rFonts w:asciiTheme="minorHAnsi" w:eastAsiaTheme="minorEastAsia" w:hAnsiTheme="minorHAnsi" w:cstheme="minorBidi"/>
              <w:noProof/>
              <w:color w:val="auto"/>
              <w:sz w:val="22"/>
              <w:lang w:eastAsia="en-AU"/>
            </w:rPr>
          </w:pPr>
          <w:hyperlink w:anchor="_Toc94861233" w:history="1">
            <w:r w:rsidR="00A96685" w:rsidRPr="005E1BEE">
              <w:rPr>
                <w:rStyle w:val="Hyperlink"/>
                <w:noProof/>
              </w:rPr>
              <w:t>CDF-Key Organisations program objectives:</w:t>
            </w:r>
            <w:r w:rsidR="00A96685">
              <w:rPr>
                <w:noProof/>
                <w:webHidden/>
              </w:rPr>
              <w:tab/>
            </w:r>
            <w:r w:rsidR="00A96685">
              <w:rPr>
                <w:noProof/>
                <w:webHidden/>
              </w:rPr>
              <w:fldChar w:fldCharType="begin"/>
            </w:r>
            <w:r w:rsidR="00A96685">
              <w:rPr>
                <w:noProof/>
                <w:webHidden/>
              </w:rPr>
              <w:instrText xml:space="preserve"> PAGEREF _Toc94861233 \h </w:instrText>
            </w:r>
            <w:r w:rsidR="00A96685">
              <w:rPr>
                <w:noProof/>
                <w:webHidden/>
              </w:rPr>
            </w:r>
            <w:r w:rsidR="00A96685">
              <w:rPr>
                <w:noProof/>
                <w:webHidden/>
              </w:rPr>
              <w:fldChar w:fldCharType="separate"/>
            </w:r>
            <w:r>
              <w:rPr>
                <w:noProof/>
                <w:webHidden/>
              </w:rPr>
              <w:t>6</w:t>
            </w:r>
            <w:r w:rsidR="00A96685">
              <w:rPr>
                <w:noProof/>
                <w:webHidden/>
              </w:rPr>
              <w:fldChar w:fldCharType="end"/>
            </w:r>
          </w:hyperlink>
        </w:p>
        <w:p w14:paraId="3FB59102" w14:textId="6CCCC559" w:rsidR="00A96685" w:rsidRDefault="00004D7F">
          <w:pPr>
            <w:pStyle w:val="TOC2"/>
            <w:tabs>
              <w:tab w:val="right" w:leader="dot" w:pos="9628"/>
            </w:tabs>
            <w:rPr>
              <w:rFonts w:asciiTheme="minorHAnsi" w:eastAsiaTheme="minorEastAsia" w:hAnsiTheme="minorHAnsi" w:cstheme="minorBidi"/>
              <w:noProof/>
              <w:color w:val="auto"/>
              <w:sz w:val="22"/>
              <w:lang w:eastAsia="en-AU"/>
            </w:rPr>
          </w:pPr>
          <w:hyperlink w:anchor="_Toc94861234" w:history="1">
            <w:r w:rsidR="00A96685" w:rsidRPr="005E1BEE">
              <w:rPr>
                <w:rStyle w:val="Hyperlink"/>
                <w:noProof/>
              </w:rPr>
              <w:t>Eligibility</w:t>
            </w:r>
            <w:r w:rsidR="00A96685">
              <w:rPr>
                <w:noProof/>
                <w:webHidden/>
              </w:rPr>
              <w:tab/>
            </w:r>
            <w:r w:rsidR="00A96685">
              <w:rPr>
                <w:noProof/>
                <w:webHidden/>
              </w:rPr>
              <w:fldChar w:fldCharType="begin"/>
            </w:r>
            <w:r w:rsidR="00A96685">
              <w:rPr>
                <w:noProof/>
                <w:webHidden/>
              </w:rPr>
              <w:instrText xml:space="preserve"> PAGEREF _Toc94861234 \h </w:instrText>
            </w:r>
            <w:r w:rsidR="00A96685">
              <w:rPr>
                <w:noProof/>
                <w:webHidden/>
              </w:rPr>
            </w:r>
            <w:r w:rsidR="00A96685">
              <w:rPr>
                <w:noProof/>
                <w:webHidden/>
              </w:rPr>
              <w:fldChar w:fldCharType="separate"/>
            </w:r>
            <w:r>
              <w:rPr>
                <w:noProof/>
                <w:webHidden/>
              </w:rPr>
              <w:t>6</w:t>
            </w:r>
            <w:r w:rsidR="00A96685">
              <w:rPr>
                <w:noProof/>
                <w:webHidden/>
              </w:rPr>
              <w:fldChar w:fldCharType="end"/>
            </w:r>
          </w:hyperlink>
        </w:p>
        <w:p w14:paraId="3388D13E" w14:textId="6F699EA3" w:rsidR="00A96685" w:rsidRDefault="00004D7F">
          <w:pPr>
            <w:pStyle w:val="TOC3"/>
            <w:tabs>
              <w:tab w:val="right" w:leader="dot" w:pos="9628"/>
            </w:tabs>
            <w:rPr>
              <w:rFonts w:asciiTheme="minorHAnsi" w:eastAsiaTheme="minorEastAsia" w:hAnsiTheme="minorHAnsi" w:cstheme="minorBidi"/>
              <w:noProof/>
              <w:color w:val="auto"/>
              <w:sz w:val="22"/>
              <w:lang w:eastAsia="en-AU"/>
            </w:rPr>
          </w:pPr>
          <w:hyperlink w:anchor="_Toc94861235" w:history="1">
            <w:r w:rsidR="00A96685" w:rsidRPr="005E1BEE">
              <w:rPr>
                <w:rStyle w:val="Hyperlink"/>
                <w:noProof/>
              </w:rPr>
              <w:t>Eligibility notes</w:t>
            </w:r>
            <w:r w:rsidR="00A96685">
              <w:rPr>
                <w:noProof/>
                <w:webHidden/>
              </w:rPr>
              <w:tab/>
            </w:r>
            <w:r w:rsidR="00A96685">
              <w:rPr>
                <w:noProof/>
                <w:webHidden/>
              </w:rPr>
              <w:fldChar w:fldCharType="begin"/>
            </w:r>
            <w:r w:rsidR="00A96685">
              <w:rPr>
                <w:noProof/>
                <w:webHidden/>
              </w:rPr>
              <w:instrText xml:space="preserve"> PAGEREF _Toc94861235 \h </w:instrText>
            </w:r>
            <w:r w:rsidR="00A96685">
              <w:rPr>
                <w:noProof/>
                <w:webHidden/>
              </w:rPr>
            </w:r>
            <w:r w:rsidR="00A96685">
              <w:rPr>
                <w:noProof/>
                <w:webHidden/>
              </w:rPr>
              <w:fldChar w:fldCharType="separate"/>
            </w:r>
            <w:r>
              <w:rPr>
                <w:noProof/>
                <w:webHidden/>
              </w:rPr>
              <w:t>6</w:t>
            </w:r>
            <w:r w:rsidR="00A96685">
              <w:rPr>
                <w:noProof/>
                <w:webHidden/>
              </w:rPr>
              <w:fldChar w:fldCharType="end"/>
            </w:r>
          </w:hyperlink>
        </w:p>
        <w:p w14:paraId="22D0175C" w14:textId="5AB5EA35" w:rsidR="00A96685" w:rsidRDefault="00004D7F">
          <w:pPr>
            <w:pStyle w:val="TOC2"/>
            <w:tabs>
              <w:tab w:val="right" w:leader="dot" w:pos="9628"/>
            </w:tabs>
            <w:rPr>
              <w:rFonts w:asciiTheme="minorHAnsi" w:eastAsiaTheme="minorEastAsia" w:hAnsiTheme="minorHAnsi" w:cstheme="minorBidi"/>
              <w:noProof/>
              <w:color w:val="auto"/>
              <w:sz w:val="22"/>
              <w:lang w:eastAsia="en-AU"/>
            </w:rPr>
          </w:pPr>
          <w:hyperlink w:anchor="_Toc94861236" w:history="1">
            <w:r w:rsidR="00A96685" w:rsidRPr="005E1BEE">
              <w:rPr>
                <w:rStyle w:val="Hyperlink"/>
                <w:noProof/>
              </w:rPr>
              <w:t>CDF-Key Organisations Assessment Criteria</w:t>
            </w:r>
            <w:r w:rsidR="00A96685">
              <w:rPr>
                <w:noProof/>
                <w:webHidden/>
              </w:rPr>
              <w:tab/>
            </w:r>
            <w:r w:rsidR="00A96685">
              <w:rPr>
                <w:noProof/>
                <w:webHidden/>
              </w:rPr>
              <w:fldChar w:fldCharType="begin"/>
            </w:r>
            <w:r w:rsidR="00A96685">
              <w:rPr>
                <w:noProof/>
                <w:webHidden/>
              </w:rPr>
              <w:instrText xml:space="preserve"> PAGEREF _Toc94861236 \h </w:instrText>
            </w:r>
            <w:r w:rsidR="00A96685">
              <w:rPr>
                <w:noProof/>
                <w:webHidden/>
              </w:rPr>
            </w:r>
            <w:r w:rsidR="00A96685">
              <w:rPr>
                <w:noProof/>
                <w:webHidden/>
              </w:rPr>
              <w:fldChar w:fldCharType="separate"/>
            </w:r>
            <w:r>
              <w:rPr>
                <w:noProof/>
                <w:webHidden/>
              </w:rPr>
              <w:t>7</w:t>
            </w:r>
            <w:r w:rsidR="00A96685">
              <w:rPr>
                <w:noProof/>
                <w:webHidden/>
              </w:rPr>
              <w:fldChar w:fldCharType="end"/>
            </w:r>
          </w:hyperlink>
        </w:p>
        <w:p w14:paraId="241CE41D" w14:textId="2567F71B" w:rsidR="00A96685" w:rsidRDefault="00004D7F">
          <w:pPr>
            <w:pStyle w:val="TOC3"/>
            <w:tabs>
              <w:tab w:val="right" w:leader="dot" w:pos="9628"/>
            </w:tabs>
            <w:rPr>
              <w:rFonts w:asciiTheme="minorHAnsi" w:eastAsiaTheme="minorEastAsia" w:hAnsiTheme="minorHAnsi" w:cstheme="minorBidi"/>
              <w:noProof/>
              <w:color w:val="auto"/>
              <w:sz w:val="22"/>
              <w:lang w:eastAsia="en-AU"/>
            </w:rPr>
          </w:pPr>
          <w:hyperlink w:anchor="_Toc94861237" w:history="1">
            <w:r w:rsidR="00A96685" w:rsidRPr="005E1BEE">
              <w:rPr>
                <w:rStyle w:val="Hyperlink"/>
                <w:noProof/>
              </w:rPr>
              <w:t>Essential Funding Criteria</w:t>
            </w:r>
            <w:r w:rsidR="00A96685">
              <w:rPr>
                <w:noProof/>
                <w:webHidden/>
              </w:rPr>
              <w:tab/>
            </w:r>
            <w:r w:rsidR="00A96685">
              <w:rPr>
                <w:noProof/>
                <w:webHidden/>
              </w:rPr>
              <w:fldChar w:fldCharType="begin"/>
            </w:r>
            <w:r w:rsidR="00A96685">
              <w:rPr>
                <w:noProof/>
                <w:webHidden/>
              </w:rPr>
              <w:instrText xml:space="preserve"> PAGEREF _Toc94861237 \h </w:instrText>
            </w:r>
            <w:r w:rsidR="00A96685">
              <w:rPr>
                <w:noProof/>
                <w:webHidden/>
              </w:rPr>
            </w:r>
            <w:r w:rsidR="00A96685">
              <w:rPr>
                <w:noProof/>
                <w:webHidden/>
              </w:rPr>
              <w:fldChar w:fldCharType="separate"/>
            </w:r>
            <w:r>
              <w:rPr>
                <w:noProof/>
                <w:webHidden/>
              </w:rPr>
              <w:t>7</w:t>
            </w:r>
            <w:r w:rsidR="00A96685">
              <w:rPr>
                <w:noProof/>
                <w:webHidden/>
              </w:rPr>
              <w:fldChar w:fldCharType="end"/>
            </w:r>
          </w:hyperlink>
        </w:p>
        <w:p w14:paraId="0367EF27" w14:textId="5A03C055" w:rsidR="00A96685" w:rsidRDefault="00004D7F">
          <w:pPr>
            <w:pStyle w:val="TOC3"/>
            <w:tabs>
              <w:tab w:val="right" w:leader="dot" w:pos="9628"/>
            </w:tabs>
            <w:rPr>
              <w:rFonts w:asciiTheme="minorHAnsi" w:eastAsiaTheme="minorEastAsia" w:hAnsiTheme="minorHAnsi" w:cstheme="minorBidi"/>
              <w:noProof/>
              <w:color w:val="auto"/>
              <w:sz w:val="22"/>
              <w:lang w:eastAsia="en-AU"/>
            </w:rPr>
          </w:pPr>
          <w:hyperlink w:anchor="_Toc94861238" w:history="1">
            <w:r w:rsidR="00A96685" w:rsidRPr="005E1BEE">
              <w:rPr>
                <w:rStyle w:val="Hyperlink"/>
                <w:noProof/>
              </w:rPr>
              <w:t>Desirable Funding Criteria</w:t>
            </w:r>
            <w:r w:rsidR="00A96685">
              <w:rPr>
                <w:noProof/>
                <w:webHidden/>
              </w:rPr>
              <w:tab/>
            </w:r>
            <w:r w:rsidR="00A96685">
              <w:rPr>
                <w:noProof/>
                <w:webHidden/>
              </w:rPr>
              <w:fldChar w:fldCharType="begin"/>
            </w:r>
            <w:r w:rsidR="00A96685">
              <w:rPr>
                <w:noProof/>
                <w:webHidden/>
              </w:rPr>
              <w:instrText xml:space="preserve"> PAGEREF _Toc94861238 \h </w:instrText>
            </w:r>
            <w:r w:rsidR="00A96685">
              <w:rPr>
                <w:noProof/>
                <w:webHidden/>
              </w:rPr>
            </w:r>
            <w:r w:rsidR="00A96685">
              <w:rPr>
                <w:noProof/>
                <w:webHidden/>
              </w:rPr>
              <w:fldChar w:fldCharType="separate"/>
            </w:r>
            <w:r>
              <w:rPr>
                <w:noProof/>
                <w:webHidden/>
              </w:rPr>
              <w:t>7</w:t>
            </w:r>
            <w:r w:rsidR="00A96685">
              <w:rPr>
                <w:noProof/>
                <w:webHidden/>
              </w:rPr>
              <w:fldChar w:fldCharType="end"/>
            </w:r>
          </w:hyperlink>
        </w:p>
        <w:p w14:paraId="454E4AA3" w14:textId="70E84855" w:rsidR="00A96685" w:rsidRDefault="00004D7F">
          <w:pPr>
            <w:pStyle w:val="TOC3"/>
            <w:tabs>
              <w:tab w:val="right" w:leader="dot" w:pos="9628"/>
            </w:tabs>
            <w:rPr>
              <w:rFonts w:asciiTheme="minorHAnsi" w:eastAsiaTheme="minorEastAsia" w:hAnsiTheme="minorHAnsi" w:cstheme="minorBidi"/>
              <w:noProof/>
              <w:color w:val="auto"/>
              <w:sz w:val="22"/>
              <w:lang w:eastAsia="en-AU"/>
            </w:rPr>
          </w:pPr>
          <w:hyperlink w:anchor="_Toc94861239" w:history="1">
            <w:r w:rsidR="00A96685" w:rsidRPr="005E1BEE">
              <w:rPr>
                <w:rStyle w:val="Hyperlink"/>
                <w:noProof/>
              </w:rPr>
              <w:t>What can be funded?</w:t>
            </w:r>
            <w:r w:rsidR="00A96685">
              <w:rPr>
                <w:noProof/>
                <w:webHidden/>
              </w:rPr>
              <w:tab/>
            </w:r>
            <w:r w:rsidR="00A96685">
              <w:rPr>
                <w:noProof/>
                <w:webHidden/>
              </w:rPr>
              <w:fldChar w:fldCharType="begin"/>
            </w:r>
            <w:r w:rsidR="00A96685">
              <w:rPr>
                <w:noProof/>
                <w:webHidden/>
              </w:rPr>
              <w:instrText xml:space="preserve"> PAGEREF _Toc94861239 \h </w:instrText>
            </w:r>
            <w:r w:rsidR="00A96685">
              <w:rPr>
                <w:noProof/>
                <w:webHidden/>
              </w:rPr>
            </w:r>
            <w:r w:rsidR="00A96685">
              <w:rPr>
                <w:noProof/>
                <w:webHidden/>
              </w:rPr>
              <w:fldChar w:fldCharType="separate"/>
            </w:r>
            <w:r>
              <w:rPr>
                <w:noProof/>
                <w:webHidden/>
              </w:rPr>
              <w:t>7</w:t>
            </w:r>
            <w:r w:rsidR="00A96685">
              <w:rPr>
                <w:noProof/>
                <w:webHidden/>
              </w:rPr>
              <w:fldChar w:fldCharType="end"/>
            </w:r>
          </w:hyperlink>
        </w:p>
        <w:p w14:paraId="67923424" w14:textId="1FFA9412" w:rsidR="00A96685" w:rsidRDefault="00004D7F">
          <w:pPr>
            <w:pStyle w:val="TOC3"/>
            <w:tabs>
              <w:tab w:val="right" w:leader="dot" w:pos="9628"/>
            </w:tabs>
            <w:rPr>
              <w:rFonts w:asciiTheme="minorHAnsi" w:eastAsiaTheme="minorEastAsia" w:hAnsiTheme="minorHAnsi" w:cstheme="minorBidi"/>
              <w:noProof/>
              <w:color w:val="auto"/>
              <w:sz w:val="22"/>
              <w:lang w:eastAsia="en-AU"/>
            </w:rPr>
          </w:pPr>
          <w:hyperlink w:anchor="_Toc94861240" w:history="1">
            <w:r w:rsidR="00A96685" w:rsidRPr="005E1BEE">
              <w:rPr>
                <w:rStyle w:val="Hyperlink"/>
                <w:noProof/>
              </w:rPr>
              <w:t>What can’t be funded (exclusions)?</w:t>
            </w:r>
            <w:r w:rsidR="00A96685">
              <w:rPr>
                <w:noProof/>
                <w:webHidden/>
              </w:rPr>
              <w:tab/>
            </w:r>
            <w:r w:rsidR="00A96685">
              <w:rPr>
                <w:noProof/>
                <w:webHidden/>
              </w:rPr>
              <w:fldChar w:fldCharType="begin"/>
            </w:r>
            <w:r w:rsidR="00A96685">
              <w:rPr>
                <w:noProof/>
                <w:webHidden/>
              </w:rPr>
              <w:instrText xml:space="preserve"> PAGEREF _Toc94861240 \h </w:instrText>
            </w:r>
            <w:r w:rsidR="00A96685">
              <w:rPr>
                <w:noProof/>
                <w:webHidden/>
              </w:rPr>
            </w:r>
            <w:r w:rsidR="00A96685">
              <w:rPr>
                <w:noProof/>
                <w:webHidden/>
              </w:rPr>
              <w:fldChar w:fldCharType="separate"/>
            </w:r>
            <w:r>
              <w:rPr>
                <w:noProof/>
                <w:webHidden/>
              </w:rPr>
              <w:t>7</w:t>
            </w:r>
            <w:r w:rsidR="00A96685">
              <w:rPr>
                <w:noProof/>
                <w:webHidden/>
              </w:rPr>
              <w:fldChar w:fldCharType="end"/>
            </w:r>
          </w:hyperlink>
        </w:p>
        <w:p w14:paraId="6EE73C9D" w14:textId="442F9A8F" w:rsidR="00A96685" w:rsidRDefault="00004D7F">
          <w:pPr>
            <w:pStyle w:val="TOC2"/>
            <w:tabs>
              <w:tab w:val="right" w:leader="dot" w:pos="9628"/>
            </w:tabs>
            <w:rPr>
              <w:rFonts w:asciiTheme="minorHAnsi" w:eastAsiaTheme="minorEastAsia" w:hAnsiTheme="minorHAnsi" w:cstheme="minorBidi"/>
              <w:noProof/>
              <w:color w:val="auto"/>
              <w:sz w:val="22"/>
              <w:lang w:eastAsia="en-AU"/>
            </w:rPr>
          </w:pPr>
          <w:hyperlink w:anchor="_Toc94861241" w:history="1">
            <w:r w:rsidR="00A96685" w:rsidRPr="005E1BEE">
              <w:rPr>
                <w:rStyle w:val="Hyperlink"/>
                <w:noProof/>
              </w:rPr>
              <w:t>How to apply</w:t>
            </w:r>
            <w:r w:rsidR="00A96685">
              <w:rPr>
                <w:noProof/>
                <w:webHidden/>
              </w:rPr>
              <w:tab/>
            </w:r>
            <w:r w:rsidR="00A96685">
              <w:rPr>
                <w:noProof/>
                <w:webHidden/>
              </w:rPr>
              <w:fldChar w:fldCharType="begin"/>
            </w:r>
            <w:r w:rsidR="00A96685">
              <w:rPr>
                <w:noProof/>
                <w:webHidden/>
              </w:rPr>
              <w:instrText xml:space="preserve"> PAGEREF _Toc94861241 \h </w:instrText>
            </w:r>
            <w:r w:rsidR="00A96685">
              <w:rPr>
                <w:noProof/>
                <w:webHidden/>
              </w:rPr>
            </w:r>
            <w:r w:rsidR="00A96685">
              <w:rPr>
                <w:noProof/>
                <w:webHidden/>
              </w:rPr>
              <w:fldChar w:fldCharType="separate"/>
            </w:r>
            <w:r>
              <w:rPr>
                <w:noProof/>
                <w:webHidden/>
              </w:rPr>
              <w:t>8</w:t>
            </w:r>
            <w:r w:rsidR="00A96685">
              <w:rPr>
                <w:noProof/>
                <w:webHidden/>
              </w:rPr>
              <w:fldChar w:fldCharType="end"/>
            </w:r>
          </w:hyperlink>
        </w:p>
        <w:p w14:paraId="380D56AF" w14:textId="21298CD5" w:rsidR="00A96685" w:rsidRDefault="00004D7F">
          <w:pPr>
            <w:pStyle w:val="TOC2"/>
            <w:tabs>
              <w:tab w:val="right" w:leader="dot" w:pos="9628"/>
            </w:tabs>
            <w:rPr>
              <w:rFonts w:asciiTheme="minorHAnsi" w:eastAsiaTheme="minorEastAsia" w:hAnsiTheme="minorHAnsi" w:cstheme="minorBidi"/>
              <w:noProof/>
              <w:color w:val="auto"/>
              <w:sz w:val="22"/>
              <w:lang w:eastAsia="en-AU"/>
            </w:rPr>
          </w:pPr>
          <w:hyperlink w:anchor="_Toc94861242" w:history="1">
            <w:r w:rsidR="00A96685" w:rsidRPr="005E1BEE">
              <w:rPr>
                <w:rStyle w:val="Hyperlink"/>
                <w:noProof/>
              </w:rPr>
              <w:t>Application Support Material</w:t>
            </w:r>
            <w:r w:rsidR="00A96685">
              <w:rPr>
                <w:noProof/>
                <w:webHidden/>
              </w:rPr>
              <w:tab/>
            </w:r>
            <w:r w:rsidR="00A96685">
              <w:rPr>
                <w:noProof/>
                <w:webHidden/>
              </w:rPr>
              <w:fldChar w:fldCharType="begin"/>
            </w:r>
            <w:r w:rsidR="00A96685">
              <w:rPr>
                <w:noProof/>
                <w:webHidden/>
              </w:rPr>
              <w:instrText xml:space="preserve"> PAGEREF _Toc94861242 \h </w:instrText>
            </w:r>
            <w:r w:rsidR="00A96685">
              <w:rPr>
                <w:noProof/>
                <w:webHidden/>
              </w:rPr>
            </w:r>
            <w:r w:rsidR="00A96685">
              <w:rPr>
                <w:noProof/>
                <w:webHidden/>
              </w:rPr>
              <w:fldChar w:fldCharType="separate"/>
            </w:r>
            <w:r>
              <w:rPr>
                <w:noProof/>
                <w:webHidden/>
              </w:rPr>
              <w:t>8</w:t>
            </w:r>
            <w:r w:rsidR="00A96685">
              <w:rPr>
                <w:noProof/>
                <w:webHidden/>
              </w:rPr>
              <w:fldChar w:fldCharType="end"/>
            </w:r>
          </w:hyperlink>
        </w:p>
        <w:p w14:paraId="72C356F5" w14:textId="47754B54" w:rsidR="00A96685" w:rsidRDefault="00004D7F">
          <w:pPr>
            <w:pStyle w:val="TOC2"/>
            <w:tabs>
              <w:tab w:val="right" w:leader="dot" w:pos="9628"/>
            </w:tabs>
            <w:rPr>
              <w:rFonts w:asciiTheme="minorHAnsi" w:eastAsiaTheme="minorEastAsia" w:hAnsiTheme="minorHAnsi" w:cstheme="minorBidi"/>
              <w:noProof/>
              <w:color w:val="auto"/>
              <w:sz w:val="22"/>
              <w:lang w:eastAsia="en-AU"/>
            </w:rPr>
          </w:pPr>
          <w:hyperlink w:anchor="_Toc94861243" w:history="1">
            <w:r w:rsidR="00A96685" w:rsidRPr="005E1BEE">
              <w:rPr>
                <w:rStyle w:val="Hyperlink"/>
                <w:noProof/>
              </w:rPr>
              <w:t>Covid-safe planning</w:t>
            </w:r>
            <w:r w:rsidR="00A96685">
              <w:rPr>
                <w:noProof/>
                <w:webHidden/>
              </w:rPr>
              <w:tab/>
            </w:r>
            <w:r w:rsidR="00A96685">
              <w:rPr>
                <w:noProof/>
                <w:webHidden/>
              </w:rPr>
              <w:fldChar w:fldCharType="begin"/>
            </w:r>
            <w:r w:rsidR="00A96685">
              <w:rPr>
                <w:noProof/>
                <w:webHidden/>
              </w:rPr>
              <w:instrText xml:space="preserve"> PAGEREF _Toc94861243 \h </w:instrText>
            </w:r>
            <w:r w:rsidR="00A96685">
              <w:rPr>
                <w:noProof/>
                <w:webHidden/>
              </w:rPr>
            </w:r>
            <w:r w:rsidR="00A96685">
              <w:rPr>
                <w:noProof/>
                <w:webHidden/>
              </w:rPr>
              <w:fldChar w:fldCharType="separate"/>
            </w:r>
            <w:r>
              <w:rPr>
                <w:noProof/>
                <w:webHidden/>
              </w:rPr>
              <w:t>8</w:t>
            </w:r>
            <w:r w:rsidR="00A96685">
              <w:rPr>
                <w:noProof/>
                <w:webHidden/>
              </w:rPr>
              <w:fldChar w:fldCharType="end"/>
            </w:r>
          </w:hyperlink>
        </w:p>
        <w:p w14:paraId="4AEBD79C" w14:textId="637D3B92" w:rsidR="00A96685" w:rsidRDefault="00004D7F">
          <w:pPr>
            <w:pStyle w:val="TOC2"/>
            <w:tabs>
              <w:tab w:val="right" w:leader="dot" w:pos="9628"/>
            </w:tabs>
            <w:rPr>
              <w:rFonts w:asciiTheme="minorHAnsi" w:eastAsiaTheme="minorEastAsia" w:hAnsiTheme="minorHAnsi" w:cstheme="minorBidi"/>
              <w:noProof/>
              <w:color w:val="auto"/>
              <w:sz w:val="22"/>
              <w:lang w:eastAsia="en-AU"/>
            </w:rPr>
          </w:pPr>
          <w:hyperlink w:anchor="_Toc94861244" w:history="1">
            <w:r w:rsidR="00A96685" w:rsidRPr="005E1BEE">
              <w:rPr>
                <w:rStyle w:val="Hyperlink"/>
                <w:noProof/>
              </w:rPr>
              <w:t>Access and inclusion support</w:t>
            </w:r>
            <w:r w:rsidR="00A96685">
              <w:rPr>
                <w:noProof/>
                <w:webHidden/>
              </w:rPr>
              <w:tab/>
            </w:r>
            <w:r w:rsidR="00A96685">
              <w:rPr>
                <w:noProof/>
                <w:webHidden/>
              </w:rPr>
              <w:fldChar w:fldCharType="begin"/>
            </w:r>
            <w:r w:rsidR="00A96685">
              <w:rPr>
                <w:noProof/>
                <w:webHidden/>
              </w:rPr>
              <w:instrText xml:space="preserve"> PAGEREF _Toc94861244 \h </w:instrText>
            </w:r>
            <w:r w:rsidR="00A96685">
              <w:rPr>
                <w:noProof/>
                <w:webHidden/>
              </w:rPr>
            </w:r>
            <w:r w:rsidR="00A96685">
              <w:rPr>
                <w:noProof/>
                <w:webHidden/>
              </w:rPr>
              <w:fldChar w:fldCharType="separate"/>
            </w:r>
            <w:r>
              <w:rPr>
                <w:noProof/>
                <w:webHidden/>
              </w:rPr>
              <w:t>9</w:t>
            </w:r>
            <w:r w:rsidR="00A96685">
              <w:rPr>
                <w:noProof/>
                <w:webHidden/>
              </w:rPr>
              <w:fldChar w:fldCharType="end"/>
            </w:r>
          </w:hyperlink>
        </w:p>
        <w:p w14:paraId="54BB5702" w14:textId="3A693370" w:rsidR="00A96685" w:rsidRDefault="00004D7F">
          <w:pPr>
            <w:pStyle w:val="TOC3"/>
            <w:tabs>
              <w:tab w:val="right" w:leader="dot" w:pos="9628"/>
            </w:tabs>
            <w:rPr>
              <w:rFonts w:asciiTheme="minorHAnsi" w:eastAsiaTheme="minorEastAsia" w:hAnsiTheme="minorHAnsi" w:cstheme="minorBidi"/>
              <w:noProof/>
              <w:color w:val="auto"/>
              <w:sz w:val="22"/>
              <w:lang w:eastAsia="en-AU"/>
            </w:rPr>
          </w:pPr>
          <w:hyperlink w:anchor="_Toc94861245" w:history="1">
            <w:r w:rsidR="00A96685" w:rsidRPr="005E1BEE">
              <w:rPr>
                <w:rStyle w:val="Hyperlink"/>
                <w:noProof/>
              </w:rPr>
              <w:t>Access and Inclusion as part of your programs</w:t>
            </w:r>
            <w:r w:rsidR="00A96685">
              <w:rPr>
                <w:noProof/>
                <w:webHidden/>
              </w:rPr>
              <w:tab/>
            </w:r>
            <w:r w:rsidR="00A96685">
              <w:rPr>
                <w:noProof/>
                <w:webHidden/>
              </w:rPr>
              <w:fldChar w:fldCharType="begin"/>
            </w:r>
            <w:r w:rsidR="00A96685">
              <w:rPr>
                <w:noProof/>
                <w:webHidden/>
              </w:rPr>
              <w:instrText xml:space="preserve"> PAGEREF _Toc94861245 \h </w:instrText>
            </w:r>
            <w:r w:rsidR="00A96685">
              <w:rPr>
                <w:noProof/>
                <w:webHidden/>
              </w:rPr>
            </w:r>
            <w:r w:rsidR="00A96685">
              <w:rPr>
                <w:noProof/>
                <w:webHidden/>
              </w:rPr>
              <w:fldChar w:fldCharType="separate"/>
            </w:r>
            <w:r>
              <w:rPr>
                <w:noProof/>
                <w:webHidden/>
              </w:rPr>
              <w:t>9</w:t>
            </w:r>
            <w:r w:rsidR="00A96685">
              <w:rPr>
                <w:noProof/>
                <w:webHidden/>
              </w:rPr>
              <w:fldChar w:fldCharType="end"/>
            </w:r>
          </w:hyperlink>
        </w:p>
        <w:p w14:paraId="3205D1AD" w14:textId="6F36B174" w:rsidR="00A96685" w:rsidRDefault="00004D7F">
          <w:pPr>
            <w:pStyle w:val="TOC2"/>
            <w:tabs>
              <w:tab w:val="right" w:leader="dot" w:pos="9628"/>
            </w:tabs>
            <w:rPr>
              <w:rFonts w:asciiTheme="minorHAnsi" w:eastAsiaTheme="minorEastAsia" w:hAnsiTheme="minorHAnsi" w:cstheme="minorBidi"/>
              <w:noProof/>
              <w:color w:val="auto"/>
              <w:sz w:val="22"/>
              <w:lang w:eastAsia="en-AU"/>
            </w:rPr>
          </w:pPr>
          <w:hyperlink w:anchor="_Toc94861246" w:history="1">
            <w:r w:rsidR="00A96685" w:rsidRPr="005E1BEE">
              <w:rPr>
                <w:rStyle w:val="Hyperlink"/>
                <w:noProof/>
              </w:rPr>
              <w:t>Assessment Process</w:t>
            </w:r>
            <w:r w:rsidR="00A96685">
              <w:rPr>
                <w:noProof/>
                <w:webHidden/>
              </w:rPr>
              <w:tab/>
            </w:r>
            <w:r w:rsidR="00A96685">
              <w:rPr>
                <w:noProof/>
                <w:webHidden/>
              </w:rPr>
              <w:fldChar w:fldCharType="begin"/>
            </w:r>
            <w:r w:rsidR="00A96685">
              <w:rPr>
                <w:noProof/>
                <w:webHidden/>
              </w:rPr>
              <w:instrText xml:space="preserve"> PAGEREF _Toc94861246 \h </w:instrText>
            </w:r>
            <w:r w:rsidR="00A96685">
              <w:rPr>
                <w:noProof/>
                <w:webHidden/>
              </w:rPr>
            </w:r>
            <w:r w:rsidR="00A96685">
              <w:rPr>
                <w:noProof/>
                <w:webHidden/>
              </w:rPr>
              <w:fldChar w:fldCharType="separate"/>
            </w:r>
            <w:r>
              <w:rPr>
                <w:noProof/>
                <w:webHidden/>
              </w:rPr>
              <w:t>9</w:t>
            </w:r>
            <w:r w:rsidR="00A96685">
              <w:rPr>
                <w:noProof/>
                <w:webHidden/>
              </w:rPr>
              <w:fldChar w:fldCharType="end"/>
            </w:r>
          </w:hyperlink>
        </w:p>
        <w:p w14:paraId="2449AD8B" w14:textId="380023B8" w:rsidR="00A96685" w:rsidRDefault="00004D7F">
          <w:pPr>
            <w:pStyle w:val="TOC2"/>
            <w:tabs>
              <w:tab w:val="right" w:leader="dot" w:pos="9628"/>
            </w:tabs>
            <w:rPr>
              <w:rFonts w:asciiTheme="minorHAnsi" w:eastAsiaTheme="minorEastAsia" w:hAnsiTheme="minorHAnsi" w:cstheme="minorBidi"/>
              <w:noProof/>
              <w:color w:val="auto"/>
              <w:sz w:val="22"/>
              <w:lang w:eastAsia="en-AU"/>
            </w:rPr>
          </w:pPr>
          <w:hyperlink w:anchor="_Toc94861247" w:history="1">
            <w:r w:rsidR="00A96685" w:rsidRPr="005E1BEE">
              <w:rPr>
                <w:rStyle w:val="Hyperlink"/>
                <w:noProof/>
              </w:rPr>
              <w:t>Funding deeds and reporting</w:t>
            </w:r>
            <w:r w:rsidR="00A96685">
              <w:rPr>
                <w:noProof/>
                <w:webHidden/>
              </w:rPr>
              <w:tab/>
            </w:r>
            <w:r w:rsidR="00A96685">
              <w:rPr>
                <w:noProof/>
                <w:webHidden/>
              </w:rPr>
              <w:fldChar w:fldCharType="begin"/>
            </w:r>
            <w:r w:rsidR="00A96685">
              <w:rPr>
                <w:noProof/>
                <w:webHidden/>
              </w:rPr>
              <w:instrText xml:space="preserve"> PAGEREF _Toc94861247 \h </w:instrText>
            </w:r>
            <w:r w:rsidR="00A96685">
              <w:rPr>
                <w:noProof/>
                <w:webHidden/>
              </w:rPr>
            </w:r>
            <w:r w:rsidR="00A96685">
              <w:rPr>
                <w:noProof/>
                <w:webHidden/>
              </w:rPr>
              <w:fldChar w:fldCharType="separate"/>
            </w:r>
            <w:r>
              <w:rPr>
                <w:noProof/>
                <w:webHidden/>
              </w:rPr>
              <w:t>10</w:t>
            </w:r>
            <w:r w:rsidR="00A96685">
              <w:rPr>
                <w:noProof/>
                <w:webHidden/>
              </w:rPr>
              <w:fldChar w:fldCharType="end"/>
            </w:r>
          </w:hyperlink>
        </w:p>
        <w:p w14:paraId="39938337" w14:textId="25B17AB1" w:rsidR="00A96685" w:rsidRDefault="00004D7F">
          <w:pPr>
            <w:pStyle w:val="TOC3"/>
            <w:tabs>
              <w:tab w:val="right" w:leader="dot" w:pos="9628"/>
            </w:tabs>
            <w:rPr>
              <w:rFonts w:asciiTheme="minorHAnsi" w:eastAsiaTheme="minorEastAsia" w:hAnsiTheme="minorHAnsi" w:cstheme="minorBidi"/>
              <w:noProof/>
              <w:color w:val="auto"/>
              <w:sz w:val="22"/>
              <w:lang w:eastAsia="en-AU"/>
            </w:rPr>
          </w:pPr>
          <w:hyperlink w:anchor="_Toc94861248" w:history="1">
            <w:r w:rsidR="00A96685" w:rsidRPr="005E1BEE">
              <w:rPr>
                <w:rStyle w:val="Hyperlink"/>
                <w:noProof/>
              </w:rPr>
              <w:t>Milestone Reporting</w:t>
            </w:r>
            <w:r w:rsidR="00A96685">
              <w:rPr>
                <w:noProof/>
                <w:webHidden/>
              </w:rPr>
              <w:tab/>
            </w:r>
            <w:r w:rsidR="00A96685">
              <w:rPr>
                <w:noProof/>
                <w:webHidden/>
              </w:rPr>
              <w:fldChar w:fldCharType="begin"/>
            </w:r>
            <w:r w:rsidR="00A96685">
              <w:rPr>
                <w:noProof/>
                <w:webHidden/>
              </w:rPr>
              <w:instrText xml:space="preserve"> PAGEREF _Toc94861248 \h </w:instrText>
            </w:r>
            <w:r w:rsidR="00A96685">
              <w:rPr>
                <w:noProof/>
                <w:webHidden/>
              </w:rPr>
            </w:r>
            <w:r w:rsidR="00A96685">
              <w:rPr>
                <w:noProof/>
                <w:webHidden/>
              </w:rPr>
              <w:fldChar w:fldCharType="separate"/>
            </w:r>
            <w:r>
              <w:rPr>
                <w:noProof/>
                <w:webHidden/>
              </w:rPr>
              <w:t>10</w:t>
            </w:r>
            <w:r w:rsidR="00A96685">
              <w:rPr>
                <w:noProof/>
                <w:webHidden/>
              </w:rPr>
              <w:fldChar w:fldCharType="end"/>
            </w:r>
          </w:hyperlink>
        </w:p>
        <w:p w14:paraId="6B1DA706" w14:textId="71FA4F90" w:rsidR="00A96685" w:rsidRDefault="00004D7F">
          <w:pPr>
            <w:pStyle w:val="TOC2"/>
            <w:tabs>
              <w:tab w:val="right" w:leader="dot" w:pos="9628"/>
            </w:tabs>
            <w:rPr>
              <w:rFonts w:asciiTheme="minorHAnsi" w:eastAsiaTheme="minorEastAsia" w:hAnsiTheme="minorHAnsi" w:cstheme="minorBidi"/>
              <w:noProof/>
              <w:color w:val="auto"/>
              <w:sz w:val="22"/>
              <w:lang w:eastAsia="en-AU"/>
            </w:rPr>
          </w:pPr>
          <w:hyperlink w:anchor="_Toc94861249" w:history="1">
            <w:r w:rsidR="00A96685" w:rsidRPr="005E1BEE">
              <w:rPr>
                <w:rStyle w:val="Hyperlink"/>
                <w:noProof/>
              </w:rPr>
              <w:t>Program key dates</w:t>
            </w:r>
            <w:r w:rsidR="00A96685">
              <w:rPr>
                <w:noProof/>
                <w:webHidden/>
              </w:rPr>
              <w:tab/>
            </w:r>
            <w:r w:rsidR="00A96685">
              <w:rPr>
                <w:noProof/>
                <w:webHidden/>
              </w:rPr>
              <w:fldChar w:fldCharType="begin"/>
            </w:r>
            <w:r w:rsidR="00A96685">
              <w:rPr>
                <w:noProof/>
                <w:webHidden/>
              </w:rPr>
              <w:instrText xml:space="preserve"> PAGEREF _Toc94861249 \h </w:instrText>
            </w:r>
            <w:r w:rsidR="00A96685">
              <w:rPr>
                <w:noProof/>
                <w:webHidden/>
              </w:rPr>
            </w:r>
            <w:r w:rsidR="00A96685">
              <w:rPr>
                <w:noProof/>
                <w:webHidden/>
              </w:rPr>
              <w:fldChar w:fldCharType="separate"/>
            </w:r>
            <w:r>
              <w:rPr>
                <w:noProof/>
                <w:webHidden/>
              </w:rPr>
              <w:t>10</w:t>
            </w:r>
            <w:r w:rsidR="00A96685">
              <w:rPr>
                <w:noProof/>
                <w:webHidden/>
              </w:rPr>
              <w:fldChar w:fldCharType="end"/>
            </w:r>
          </w:hyperlink>
        </w:p>
        <w:p w14:paraId="6B9D8D69" w14:textId="52CB6CFA" w:rsidR="00A96685" w:rsidRDefault="00004D7F">
          <w:pPr>
            <w:pStyle w:val="TOC3"/>
            <w:tabs>
              <w:tab w:val="right" w:leader="dot" w:pos="9628"/>
            </w:tabs>
            <w:rPr>
              <w:rFonts w:asciiTheme="minorHAnsi" w:eastAsiaTheme="minorEastAsia" w:hAnsiTheme="minorHAnsi" w:cstheme="minorBidi"/>
              <w:noProof/>
              <w:color w:val="auto"/>
              <w:sz w:val="22"/>
              <w:lang w:eastAsia="en-AU"/>
            </w:rPr>
          </w:pPr>
          <w:hyperlink w:anchor="_Toc94861250" w:history="1">
            <w:r w:rsidR="00A96685" w:rsidRPr="005E1BEE">
              <w:rPr>
                <w:rStyle w:val="Hyperlink"/>
                <w:bCs/>
                <w:noProof/>
              </w:rPr>
              <w:t>Call Us</w:t>
            </w:r>
            <w:r w:rsidR="00A96685">
              <w:rPr>
                <w:noProof/>
                <w:webHidden/>
              </w:rPr>
              <w:tab/>
            </w:r>
            <w:r w:rsidR="00A96685">
              <w:rPr>
                <w:noProof/>
                <w:webHidden/>
              </w:rPr>
              <w:fldChar w:fldCharType="begin"/>
            </w:r>
            <w:r w:rsidR="00A96685">
              <w:rPr>
                <w:noProof/>
                <w:webHidden/>
              </w:rPr>
              <w:instrText xml:space="preserve"> PAGEREF _Toc94861250 \h </w:instrText>
            </w:r>
            <w:r w:rsidR="00A96685">
              <w:rPr>
                <w:noProof/>
                <w:webHidden/>
              </w:rPr>
            </w:r>
            <w:r w:rsidR="00A96685">
              <w:rPr>
                <w:noProof/>
                <w:webHidden/>
              </w:rPr>
              <w:fldChar w:fldCharType="separate"/>
            </w:r>
            <w:r>
              <w:rPr>
                <w:noProof/>
                <w:webHidden/>
              </w:rPr>
              <w:t>10</w:t>
            </w:r>
            <w:r w:rsidR="00A96685">
              <w:rPr>
                <w:noProof/>
                <w:webHidden/>
              </w:rPr>
              <w:fldChar w:fldCharType="end"/>
            </w:r>
          </w:hyperlink>
        </w:p>
        <w:p w14:paraId="1646D548" w14:textId="39031E18" w:rsidR="00A96685" w:rsidRDefault="00004D7F">
          <w:pPr>
            <w:pStyle w:val="TOC2"/>
            <w:tabs>
              <w:tab w:val="right" w:leader="dot" w:pos="9628"/>
            </w:tabs>
            <w:rPr>
              <w:rFonts w:asciiTheme="minorHAnsi" w:eastAsiaTheme="minorEastAsia" w:hAnsiTheme="minorHAnsi" w:cstheme="minorBidi"/>
              <w:noProof/>
              <w:color w:val="auto"/>
              <w:sz w:val="22"/>
              <w:lang w:eastAsia="en-AU"/>
            </w:rPr>
          </w:pPr>
          <w:hyperlink w:anchor="_Toc94861251" w:history="1">
            <w:r w:rsidR="00A96685" w:rsidRPr="005E1BEE">
              <w:rPr>
                <w:rStyle w:val="Hyperlink"/>
                <w:noProof/>
              </w:rPr>
              <w:t>Other Council grants and information</w:t>
            </w:r>
            <w:r w:rsidR="00A96685">
              <w:rPr>
                <w:noProof/>
                <w:webHidden/>
              </w:rPr>
              <w:tab/>
            </w:r>
            <w:r w:rsidR="00A96685">
              <w:rPr>
                <w:noProof/>
                <w:webHidden/>
              </w:rPr>
              <w:fldChar w:fldCharType="begin"/>
            </w:r>
            <w:r w:rsidR="00A96685">
              <w:rPr>
                <w:noProof/>
                <w:webHidden/>
              </w:rPr>
              <w:instrText xml:space="preserve"> PAGEREF _Toc94861251 \h </w:instrText>
            </w:r>
            <w:r w:rsidR="00A96685">
              <w:rPr>
                <w:noProof/>
                <w:webHidden/>
              </w:rPr>
            </w:r>
            <w:r w:rsidR="00A96685">
              <w:rPr>
                <w:noProof/>
                <w:webHidden/>
              </w:rPr>
              <w:fldChar w:fldCharType="separate"/>
            </w:r>
            <w:r>
              <w:rPr>
                <w:noProof/>
                <w:webHidden/>
              </w:rPr>
              <w:t>10</w:t>
            </w:r>
            <w:r w:rsidR="00A96685">
              <w:rPr>
                <w:noProof/>
                <w:webHidden/>
              </w:rPr>
              <w:fldChar w:fldCharType="end"/>
            </w:r>
          </w:hyperlink>
        </w:p>
        <w:p w14:paraId="3670E06E" w14:textId="50DA3790" w:rsidR="00A96685" w:rsidRDefault="00004D7F">
          <w:pPr>
            <w:pStyle w:val="TOC2"/>
            <w:tabs>
              <w:tab w:val="right" w:leader="dot" w:pos="9628"/>
            </w:tabs>
            <w:rPr>
              <w:rFonts w:asciiTheme="minorHAnsi" w:eastAsiaTheme="minorEastAsia" w:hAnsiTheme="minorHAnsi" w:cstheme="minorBidi"/>
              <w:noProof/>
              <w:color w:val="auto"/>
              <w:sz w:val="22"/>
              <w:lang w:eastAsia="en-AU"/>
            </w:rPr>
          </w:pPr>
          <w:hyperlink w:anchor="_Toc94861252" w:history="1">
            <w:r w:rsidR="00A96685" w:rsidRPr="005E1BEE">
              <w:rPr>
                <w:rStyle w:val="Hyperlink"/>
                <w:noProof/>
              </w:rPr>
              <w:t>Other Council Priorities</w:t>
            </w:r>
            <w:r w:rsidR="00A96685">
              <w:rPr>
                <w:noProof/>
                <w:webHidden/>
              </w:rPr>
              <w:tab/>
            </w:r>
            <w:r w:rsidR="00A96685">
              <w:rPr>
                <w:noProof/>
                <w:webHidden/>
              </w:rPr>
              <w:fldChar w:fldCharType="begin"/>
            </w:r>
            <w:r w:rsidR="00A96685">
              <w:rPr>
                <w:noProof/>
                <w:webHidden/>
              </w:rPr>
              <w:instrText xml:space="preserve"> PAGEREF _Toc94861252 \h </w:instrText>
            </w:r>
            <w:r w:rsidR="00A96685">
              <w:rPr>
                <w:noProof/>
                <w:webHidden/>
              </w:rPr>
            </w:r>
            <w:r w:rsidR="00A96685">
              <w:rPr>
                <w:noProof/>
                <w:webHidden/>
              </w:rPr>
              <w:fldChar w:fldCharType="separate"/>
            </w:r>
            <w:r>
              <w:rPr>
                <w:noProof/>
                <w:webHidden/>
              </w:rPr>
              <w:t>11</w:t>
            </w:r>
            <w:r w:rsidR="00A96685">
              <w:rPr>
                <w:noProof/>
                <w:webHidden/>
              </w:rPr>
              <w:fldChar w:fldCharType="end"/>
            </w:r>
          </w:hyperlink>
        </w:p>
        <w:p w14:paraId="235EBB6C" w14:textId="34D84C50" w:rsidR="00A96685" w:rsidRDefault="00004D7F">
          <w:pPr>
            <w:pStyle w:val="TOC3"/>
            <w:tabs>
              <w:tab w:val="right" w:leader="dot" w:pos="9628"/>
            </w:tabs>
            <w:rPr>
              <w:rFonts w:asciiTheme="minorHAnsi" w:eastAsiaTheme="minorEastAsia" w:hAnsiTheme="minorHAnsi" w:cstheme="minorBidi"/>
              <w:noProof/>
              <w:color w:val="auto"/>
              <w:sz w:val="22"/>
              <w:lang w:eastAsia="en-AU"/>
            </w:rPr>
          </w:pPr>
          <w:hyperlink w:anchor="_Toc94861253" w:history="1">
            <w:r w:rsidR="00A96685" w:rsidRPr="005E1BEE">
              <w:rPr>
                <w:rStyle w:val="Hyperlink"/>
                <w:noProof/>
              </w:rPr>
              <w:t>Ensuring a child safe City of Port Phillip</w:t>
            </w:r>
            <w:r w:rsidR="00A96685">
              <w:rPr>
                <w:noProof/>
                <w:webHidden/>
              </w:rPr>
              <w:tab/>
            </w:r>
            <w:r w:rsidR="00A96685">
              <w:rPr>
                <w:noProof/>
                <w:webHidden/>
              </w:rPr>
              <w:fldChar w:fldCharType="begin"/>
            </w:r>
            <w:r w:rsidR="00A96685">
              <w:rPr>
                <w:noProof/>
                <w:webHidden/>
              </w:rPr>
              <w:instrText xml:space="preserve"> PAGEREF _Toc94861253 \h </w:instrText>
            </w:r>
            <w:r w:rsidR="00A96685">
              <w:rPr>
                <w:noProof/>
                <w:webHidden/>
              </w:rPr>
            </w:r>
            <w:r w:rsidR="00A96685">
              <w:rPr>
                <w:noProof/>
                <w:webHidden/>
              </w:rPr>
              <w:fldChar w:fldCharType="separate"/>
            </w:r>
            <w:r>
              <w:rPr>
                <w:noProof/>
                <w:webHidden/>
              </w:rPr>
              <w:t>11</w:t>
            </w:r>
            <w:r w:rsidR="00A96685">
              <w:rPr>
                <w:noProof/>
                <w:webHidden/>
              </w:rPr>
              <w:fldChar w:fldCharType="end"/>
            </w:r>
          </w:hyperlink>
        </w:p>
        <w:p w14:paraId="0448E173" w14:textId="00EC6781" w:rsidR="00A96685" w:rsidRDefault="00004D7F">
          <w:pPr>
            <w:pStyle w:val="TOC3"/>
            <w:tabs>
              <w:tab w:val="right" w:leader="dot" w:pos="9628"/>
            </w:tabs>
            <w:rPr>
              <w:rFonts w:asciiTheme="minorHAnsi" w:eastAsiaTheme="minorEastAsia" w:hAnsiTheme="minorHAnsi" w:cstheme="minorBidi"/>
              <w:noProof/>
              <w:color w:val="auto"/>
              <w:sz w:val="22"/>
              <w:lang w:eastAsia="en-AU"/>
            </w:rPr>
          </w:pPr>
          <w:hyperlink w:anchor="_Toc94861254" w:history="1">
            <w:r w:rsidR="00A96685" w:rsidRPr="005E1BEE">
              <w:rPr>
                <w:rStyle w:val="Hyperlink"/>
                <w:noProof/>
              </w:rPr>
              <w:t>Sustainability</w:t>
            </w:r>
            <w:r w:rsidR="00A96685">
              <w:rPr>
                <w:noProof/>
                <w:webHidden/>
              </w:rPr>
              <w:tab/>
            </w:r>
            <w:r w:rsidR="00A96685">
              <w:rPr>
                <w:noProof/>
                <w:webHidden/>
              </w:rPr>
              <w:fldChar w:fldCharType="begin"/>
            </w:r>
            <w:r w:rsidR="00A96685">
              <w:rPr>
                <w:noProof/>
                <w:webHidden/>
              </w:rPr>
              <w:instrText xml:space="preserve"> PAGEREF _Toc94861254 \h </w:instrText>
            </w:r>
            <w:r w:rsidR="00A96685">
              <w:rPr>
                <w:noProof/>
                <w:webHidden/>
              </w:rPr>
            </w:r>
            <w:r w:rsidR="00A96685">
              <w:rPr>
                <w:noProof/>
                <w:webHidden/>
              </w:rPr>
              <w:fldChar w:fldCharType="separate"/>
            </w:r>
            <w:r>
              <w:rPr>
                <w:noProof/>
                <w:webHidden/>
              </w:rPr>
              <w:t>11</w:t>
            </w:r>
            <w:r w:rsidR="00A96685">
              <w:rPr>
                <w:noProof/>
                <w:webHidden/>
              </w:rPr>
              <w:fldChar w:fldCharType="end"/>
            </w:r>
          </w:hyperlink>
        </w:p>
        <w:p w14:paraId="7AFDA9A1" w14:textId="5249BA21" w:rsidR="00A96685" w:rsidRDefault="00004D7F">
          <w:pPr>
            <w:pStyle w:val="TOC2"/>
            <w:tabs>
              <w:tab w:val="right" w:leader="dot" w:pos="9628"/>
            </w:tabs>
            <w:rPr>
              <w:rFonts w:asciiTheme="minorHAnsi" w:eastAsiaTheme="minorEastAsia" w:hAnsiTheme="minorHAnsi" w:cstheme="minorBidi"/>
              <w:noProof/>
              <w:color w:val="auto"/>
              <w:sz w:val="22"/>
              <w:lang w:eastAsia="en-AU"/>
            </w:rPr>
          </w:pPr>
          <w:hyperlink w:anchor="_Toc94861255" w:history="1">
            <w:r w:rsidR="00A96685" w:rsidRPr="005E1BEE">
              <w:rPr>
                <w:rStyle w:val="Hyperlink"/>
                <w:noProof/>
              </w:rPr>
              <w:t>Appendix A – General Definitions</w:t>
            </w:r>
            <w:r w:rsidR="00A96685">
              <w:rPr>
                <w:noProof/>
                <w:webHidden/>
              </w:rPr>
              <w:tab/>
            </w:r>
            <w:r w:rsidR="00A96685">
              <w:rPr>
                <w:noProof/>
                <w:webHidden/>
              </w:rPr>
              <w:fldChar w:fldCharType="begin"/>
            </w:r>
            <w:r w:rsidR="00A96685">
              <w:rPr>
                <w:noProof/>
                <w:webHidden/>
              </w:rPr>
              <w:instrText xml:space="preserve"> PAGEREF _Toc94861255 \h </w:instrText>
            </w:r>
            <w:r w:rsidR="00A96685">
              <w:rPr>
                <w:noProof/>
                <w:webHidden/>
              </w:rPr>
            </w:r>
            <w:r w:rsidR="00A96685">
              <w:rPr>
                <w:noProof/>
                <w:webHidden/>
              </w:rPr>
              <w:fldChar w:fldCharType="separate"/>
            </w:r>
            <w:r>
              <w:rPr>
                <w:noProof/>
                <w:webHidden/>
              </w:rPr>
              <w:t>12</w:t>
            </w:r>
            <w:r w:rsidR="00A96685">
              <w:rPr>
                <w:noProof/>
                <w:webHidden/>
              </w:rPr>
              <w:fldChar w:fldCharType="end"/>
            </w:r>
          </w:hyperlink>
        </w:p>
        <w:p w14:paraId="70616FCF" w14:textId="67F86D2F" w:rsidR="00A96685" w:rsidRDefault="00004D7F">
          <w:pPr>
            <w:pStyle w:val="TOC2"/>
            <w:tabs>
              <w:tab w:val="right" w:leader="dot" w:pos="9628"/>
            </w:tabs>
            <w:rPr>
              <w:rFonts w:asciiTheme="minorHAnsi" w:eastAsiaTheme="minorEastAsia" w:hAnsiTheme="minorHAnsi" w:cstheme="minorBidi"/>
              <w:noProof/>
              <w:color w:val="auto"/>
              <w:sz w:val="22"/>
              <w:lang w:eastAsia="en-AU"/>
            </w:rPr>
          </w:pPr>
          <w:hyperlink w:anchor="_Toc94861256" w:history="1">
            <w:r w:rsidR="00A96685" w:rsidRPr="005E1BEE">
              <w:rPr>
                <w:rStyle w:val="Hyperlink"/>
                <w:noProof/>
              </w:rPr>
              <w:t>Appendix B – City of Port Phillip Map</w:t>
            </w:r>
            <w:r w:rsidR="00A96685">
              <w:rPr>
                <w:noProof/>
                <w:webHidden/>
              </w:rPr>
              <w:tab/>
            </w:r>
            <w:r w:rsidR="00A96685">
              <w:rPr>
                <w:noProof/>
                <w:webHidden/>
              </w:rPr>
              <w:fldChar w:fldCharType="begin"/>
            </w:r>
            <w:r w:rsidR="00A96685">
              <w:rPr>
                <w:noProof/>
                <w:webHidden/>
              </w:rPr>
              <w:instrText xml:space="preserve"> PAGEREF _Toc94861256 \h </w:instrText>
            </w:r>
            <w:r w:rsidR="00A96685">
              <w:rPr>
                <w:noProof/>
                <w:webHidden/>
              </w:rPr>
            </w:r>
            <w:r w:rsidR="00A96685">
              <w:rPr>
                <w:noProof/>
                <w:webHidden/>
              </w:rPr>
              <w:fldChar w:fldCharType="separate"/>
            </w:r>
            <w:r>
              <w:rPr>
                <w:noProof/>
                <w:webHidden/>
              </w:rPr>
              <w:t>14</w:t>
            </w:r>
            <w:r w:rsidR="00A96685">
              <w:rPr>
                <w:noProof/>
                <w:webHidden/>
              </w:rPr>
              <w:fldChar w:fldCharType="end"/>
            </w:r>
          </w:hyperlink>
        </w:p>
        <w:p w14:paraId="650B4ECF" w14:textId="445AB993" w:rsidR="00A96685" w:rsidRDefault="00004D7F">
          <w:pPr>
            <w:pStyle w:val="TOC2"/>
            <w:tabs>
              <w:tab w:val="right" w:leader="dot" w:pos="9628"/>
            </w:tabs>
            <w:rPr>
              <w:rFonts w:asciiTheme="minorHAnsi" w:eastAsiaTheme="minorEastAsia" w:hAnsiTheme="minorHAnsi" w:cstheme="minorBidi"/>
              <w:noProof/>
              <w:color w:val="auto"/>
              <w:sz w:val="22"/>
              <w:lang w:eastAsia="en-AU"/>
            </w:rPr>
          </w:pPr>
          <w:hyperlink w:anchor="_Toc94861257" w:history="1">
            <w:r w:rsidR="00A96685" w:rsidRPr="005E1BEE">
              <w:rPr>
                <w:rStyle w:val="Hyperlink"/>
                <w:noProof/>
              </w:rPr>
              <w:t>Appendix C – Grant Terms and Conditions</w:t>
            </w:r>
            <w:r w:rsidR="00A96685">
              <w:rPr>
                <w:noProof/>
                <w:webHidden/>
              </w:rPr>
              <w:tab/>
            </w:r>
            <w:r w:rsidR="00A96685">
              <w:rPr>
                <w:noProof/>
                <w:webHidden/>
              </w:rPr>
              <w:fldChar w:fldCharType="begin"/>
            </w:r>
            <w:r w:rsidR="00A96685">
              <w:rPr>
                <w:noProof/>
                <w:webHidden/>
              </w:rPr>
              <w:instrText xml:space="preserve"> PAGEREF _Toc94861257 \h </w:instrText>
            </w:r>
            <w:r w:rsidR="00A96685">
              <w:rPr>
                <w:noProof/>
                <w:webHidden/>
              </w:rPr>
            </w:r>
            <w:r w:rsidR="00A96685">
              <w:rPr>
                <w:noProof/>
                <w:webHidden/>
              </w:rPr>
              <w:fldChar w:fldCharType="separate"/>
            </w:r>
            <w:r>
              <w:rPr>
                <w:noProof/>
                <w:webHidden/>
              </w:rPr>
              <w:t>14</w:t>
            </w:r>
            <w:r w:rsidR="00A96685">
              <w:rPr>
                <w:noProof/>
                <w:webHidden/>
              </w:rPr>
              <w:fldChar w:fldCharType="end"/>
            </w:r>
          </w:hyperlink>
        </w:p>
        <w:p w14:paraId="2AFE6931" w14:textId="1F245A8F" w:rsidR="00F957EA" w:rsidRDefault="00F957EA" w:rsidP="003E4979">
          <w:r>
            <w:rPr>
              <w:b/>
              <w:bCs/>
              <w:noProof/>
            </w:rPr>
            <w:fldChar w:fldCharType="end"/>
          </w:r>
        </w:p>
      </w:sdtContent>
    </w:sdt>
    <w:p w14:paraId="6B5EFF8E" w14:textId="77777777" w:rsidR="003E4979" w:rsidRDefault="003E4979">
      <w:pPr>
        <w:spacing w:line="259" w:lineRule="auto"/>
      </w:pPr>
      <w:r>
        <w:br w:type="page"/>
      </w:r>
      <w:bookmarkStart w:id="3" w:name="_GoBack"/>
      <w:bookmarkEnd w:id="3"/>
    </w:p>
    <w:p w14:paraId="05FD659A" w14:textId="77777777" w:rsidR="003E4979" w:rsidRDefault="003E4979" w:rsidP="003E4979"/>
    <w:p w14:paraId="18DDCBB4" w14:textId="77777777" w:rsidR="00E5690A" w:rsidRDefault="005E540E" w:rsidP="00E95973">
      <w:pPr>
        <w:pStyle w:val="Heading1"/>
      </w:pPr>
      <w:bookmarkStart w:id="4" w:name="_Toc94861227"/>
      <w:r>
        <w:t>Cultural Development Fund</w:t>
      </w:r>
      <w:bookmarkEnd w:id="4"/>
      <w:r w:rsidR="00997F85">
        <w:t xml:space="preserve"> </w:t>
      </w:r>
    </w:p>
    <w:p w14:paraId="38358536" w14:textId="6516057F" w:rsidR="00E95973" w:rsidRDefault="00E95973" w:rsidP="00584D53">
      <w:pPr>
        <w:pStyle w:val="Heading1"/>
      </w:pPr>
      <w:bookmarkStart w:id="5" w:name="_Toc94861228"/>
      <w:r>
        <w:t>2023 - 2025 CDF-Key Organisations</w:t>
      </w:r>
      <w:r w:rsidR="00C33CE1">
        <w:t xml:space="preserve"> </w:t>
      </w:r>
      <w:r w:rsidR="002B7D3F">
        <w:t>Guidelines</w:t>
      </w:r>
      <w:bookmarkEnd w:id="5"/>
      <w:r w:rsidR="002B7D3F">
        <w:t xml:space="preserve"> </w:t>
      </w:r>
    </w:p>
    <w:p w14:paraId="1181EF47" w14:textId="122370D1" w:rsidR="00032E27" w:rsidRDefault="00032E27" w:rsidP="00913327">
      <w:pPr>
        <w:pStyle w:val="Heading3"/>
      </w:pPr>
      <w:bookmarkStart w:id="6" w:name="_Toc94861229"/>
      <w:r>
        <w:t>Acknowledgment of country</w:t>
      </w:r>
      <w:bookmarkEnd w:id="6"/>
    </w:p>
    <w:p w14:paraId="5BBF32FA" w14:textId="2DDFF81D" w:rsidR="00A118D9" w:rsidRDefault="000266A3" w:rsidP="00731CA2">
      <w:bookmarkStart w:id="7" w:name="_Toc77577538"/>
      <w:r>
        <w:t>Council respectfully acknowledges the Traditional Owners of this land. We pay our respect to their Elders, both past, present and emerging. We acknowledge and uphold their continuin</w:t>
      </w:r>
      <w:r w:rsidR="00731CA2">
        <w:t xml:space="preserve">g relationship to this land. </w:t>
      </w:r>
    </w:p>
    <w:p w14:paraId="49901220" w14:textId="2383D520" w:rsidR="00CB6A01" w:rsidRDefault="00A23866" w:rsidP="00572727">
      <w:pPr>
        <w:pStyle w:val="Heading2"/>
      </w:pPr>
      <w:bookmarkStart w:id="8" w:name="_Toc94861230"/>
      <w:r>
        <w:t xml:space="preserve">About the </w:t>
      </w:r>
      <w:r w:rsidR="00CB6A01">
        <w:t>Cultural Development Fund (CDF) grants program</w:t>
      </w:r>
      <w:bookmarkEnd w:id="8"/>
    </w:p>
    <w:p w14:paraId="7EE5B99E" w14:textId="77777777" w:rsidR="00A23866" w:rsidRDefault="00A23866" w:rsidP="00584D53">
      <w:pPr>
        <w:spacing w:after="120"/>
        <w:rPr>
          <w:color w:val="000000"/>
          <w:lang w:eastAsia="en-AU"/>
        </w:rPr>
      </w:pPr>
      <w:r w:rsidRPr="000344CE">
        <w:t>In the City of Port Phillip,</w:t>
      </w:r>
      <w:r>
        <w:rPr>
          <w:b/>
          <w:bCs/>
        </w:rPr>
        <w:t xml:space="preserve"> </w:t>
      </w:r>
      <w:r w:rsidRPr="000344CE">
        <w:t>the arts are an essential par</w:t>
      </w:r>
      <w:r>
        <w:t xml:space="preserve">t of the cultural diversity, </w:t>
      </w:r>
      <w:r w:rsidRPr="000344CE">
        <w:t>creativity and prosperity of our communities</w:t>
      </w:r>
      <w:r>
        <w:t>.</w:t>
      </w:r>
      <w:r w:rsidRPr="005D4913">
        <w:rPr>
          <w:color w:val="000000"/>
          <w:lang w:eastAsia="en-AU"/>
        </w:rPr>
        <w:t xml:space="preserve"> </w:t>
      </w:r>
    </w:p>
    <w:p w14:paraId="4E0EE765" w14:textId="56AD37D9" w:rsidR="00A23866" w:rsidRDefault="00A23866" w:rsidP="00A23866">
      <w:r>
        <w:t xml:space="preserve">Funded projects or programs should contribute to the </w:t>
      </w:r>
      <w:hyperlink r:id="rId8" w:history="1">
        <w:r w:rsidRPr="006268CF">
          <w:rPr>
            <w:rStyle w:val="Hyperlink"/>
          </w:rPr>
          <w:t>Council Plan</w:t>
        </w:r>
      </w:hyperlink>
      <w:r>
        <w:t xml:space="preserve"> strategic directions to guide our prog</w:t>
      </w:r>
      <w:r w:rsidR="00FC19FA">
        <w:t>ram priorities for the future. Applicant proposals</w:t>
      </w:r>
      <w:r>
        <w:t xml:space="preserve"> will be evaluated according to how well they meet these Program Priorities: </w:t>
      </w:r>
    </w:p>
    <w:p w14:paraId="3E618E6E" w14:textId="77777777" w:rsidR="00FA07E3" w:rsidRDefault="00A23866" w:rsidP="00E154C3">
      <w:pPr>
        <w:pStyle w:val="ListParagraph"/>
      </w:pPr>
      <w:r w:rsidRPr="00B64C2F">
        <w:t>Vibrant: with a flourishing economy, where our community and local business thrive, and we maintain and enhance our reputation as one of Melbourne’s cultural and creative hubs.</w:t>
      </w:r>
    </w:p>
    <w:p w14:paraId="415382A9" w14:textId="0E67C79D" w:rsidR="00A23866" w:rsidRPr="00C33CE1" w:rsidRDefault="00A23866" w:rsidP="00E154C3">
      <w:pPr>
        <w:pStyle w:val="ListParagraph"/>
      </w:pPr>
      <w:r w:rsidRPr="00C33CE1">
        <w:t>Inclusive: a place for all members of our community, where people feel supported and comfortable being themselves and expressing their identities.</w:t>
      </w:r>
    </w:p>
    <w:p w14:paraId="3BC86F7A" w14:textId="77777777" w:rsidR="00A23866" w:rsidRDefault="00A23866" w:rsidP="00A23866">
      <w:r>
        <w:t>The Cultural Development Fund grants program has been developed by Council to support artists, arts and cultural organisations and creative community organisations in the City of Port Phillip.</w:t>
      </w:r>
    </w:p>
    <w:p w14:paraId="7516E048" w14:textId="77F97F71" w:rsidR="002C5479" w:rsidRPr="00CB6A01" w:rsidRDefault="00161193" w:rsidP="00AF61BB">
      <w:pPr>
        <w:pStyle w:val="Heading3"/>
      </w:pPr>
      <w:bookmarkStart w:id="9" w:name="_Toc94861231"/>
      <w:r>
        <w:t xml:space="preserve">About the </w:t>
      </w:r>
      <w:r w:rsidR="00CD376D">
        <w:t>2023 – 2025 CDF-Key Organisations</w:t>
      </w:r>
      <w:r>
        <w:t xml:space="preserve"> </w:t>
      </w:r>
      <w:r w:rsidR="00CD376D">
        <w:t xml:space="preserve">grants </w:t>
      </w:r>
      <w:r>
        <w:t>round</w:t>
      </w:r>
      <w:bookmarkEnd w:id="7"/>
      <w:bookmarkEnd w:id="9"/>
    </w:p>
    <w:p w14:paraId="5E0CB7B0" w14:textId="0865DD66" w:rsidR="00C33CE1" w:rsidRDefault="002C5479" w:rsidP="00584D53">
      <w:pPr>
        <w:pStyle w:val="NormalWeb"/>
        <w:shd w:val="clear" w:color="auto" w:fill="FFFFFF"/>
        <w:spacing w:before="0" w:beforeAutospacing="0" w:after="120" w:afterAutospacing="0"/>
        <w:rPr>
          <w:rFonts w:ascii="Arial" w:eastAsia="Times New Roman" w:hAnsi="Arial" w:cs="Arial"/>
          <w:color w:val="000000"/>
          <w:lang w:eastAsia="en-AU"/>
        </w:rPr>
      </w:pPr>
      <w:r>
        <w:rPr>
          <w:rFonts w:ascii="Arial" w:eastAsia="Times New Roman" w:hAnsi="Arial" w:cs="Arial"/>
          <w:color w:val="000000"/>
          <w:lang w:eastAsia="en-AU"/>
        </w:rPr>
        <w:t>Cultural Development Fund (CDF)</w:t>
      </w:r>
      <w:r w:rsidR="00CB6A01">
        <w:rPr>
          <w:rFonts w:ascii="Arial" w:eastAsia="Times New Roman" w:hAnsi="Arial" w:cs="Arial"/>
          <w:color w:val="000000"/>
          <w:lang w:eastAsia="en-AU"/>
        </w:rPr>
        <w:t>-</w:t>
      </w:r>
      <w:r w:rsidR="00461640" w:rsidRPr="00461640">
        <w:rPr>
          <w:rFonts w:ascii="Arial" w:eastAsia="Times New Roman" w:hAnsi="Arial" w:cs="Arial"/>
          <w:color w:val="000000"/>
          <w:lang w:eastAsia="en-AU"/>
        </w:rPr>
        <w:t xml:space="preserve">Key Organisations is a City of Port Phillip arts funding initiative developed through </w:t>
      </w:r>
      <w:r w:rsidR="00461640" w:rsidRPr="00C33CE1">
        <w:rPr>
          <w:rFonts w:ascii="Arial" w:eastAsia="Times New Roman" w:hAnsi="Arial" w:cs="Arial"/>
          <w:color w:val="000000"/>
          <w:lang w:eastAsia="en-AU"/>
        </w:rPr>
        <w:t xml:space="preserve">the </w:t>
      </w:r>
    </w:p>
    <w:p w14:paraId="2BCEF5CF" w14:textId="3A27BAC6" w:rsidR="002C5479" w:rsidRDefault="00004D7F" w:rsidP="008A139E">
      <w:pPr>
        <w:pStyle w:val="NormalWeb"/>
        <w:shd w:val="clear" w:color="auto" w:fill="FFFFFF"/>
        <w:spacing w:before="0" w:beforeAutospacing="0" w:after="160" w:afterAutospacing="0"/>
        <w:rPr>
          <w:rFonts w:ascii="Arial" w:eastAsia="Times New Roman" w:hAnsi="Arial" w:cs="Arial"/>
          <w:color w:val="000000"/>
          <w:lang w:eastAsia="en-AU"/>
        </w:rPr>
      </w:pPr>
      <w:hyperlink r:id="rId9" w:history="1">
        <w:r w:rsidR="00461640" w:rsidRPr="00C33CE1">
          <w:rPr>
            <w:rStyle w:val="Hyperlink"/>
            <w:rFonts w:ascii="Arial" w:eastAsia="Times New Roman" w:hAnsi="Arial" w:cs="Arial"/>
            <w:lang w:eastAsia="en-AU"/>
          </w:rPr>
          <w:t>Art and Soul: Creative and Prosperous City Strategy</w:t>
        </w:r>
      </w:hyperlink>
      <w:r w:rsidR="000C3671" w:rsidRPr="00C33CE1">
        <w:rPr>
          <w:rFonts w:ascii="Arial" w:eastAsia="Times New Roman" w:hAnsi="Arial" w:cs="Arial"/>
          <w:color w:val="000000"/>
          <w:lang w:eastAsia="en-AU"/>
        </w:rPr>
        <w:t xml:space="preserve"> </w:t>
      </w:r>
      <w:r w:rsidR="00461640" w:rsidRPr="00C33CE1">
        <w:rPr>
          <w:rFonts w:ascii="Arial" w:eastAsia="Times New Roman" w:hAnsi="Arial" w:cs="Arial"/>
          <w:color w:val="000000"/>
          <w:lang w:eastAsia="en-AU"/>
        </w:rPr>
        <w:t>to</w:t>
      </w:r>
      <w:r w:rsidR="00461640" w:rsidRPr="00461640">
        <w:rPr>
          <w:rFonts w:ascii="Arial" w:eastAsia="Times New Roman" w:hAnsi="Arial" w:cs="Arial"/>
          <w:color w:val="000000"/>
          <w:lang w:eastAsia="en-AU"/>
        </w:rPr>
        <w:t xml:space="preserve"> provide multi-year organisational funding for significant arts and cultural organisations in the City of Port Phillip.</w:t>
      </w:r>
      <w:r w:rsidR="002C5479" w:rsidRPr="002C5479">
        <w:rPr>
          <w:rFonts w:ascii="Arial" w:eastAsia="Times New Roman" w:hAnsi="Arial" w:cs="Arial"/>
          <w:color w:val="000000"/>
          <w:lang w:eastAsia="en-AU"/>
        </w:rPr>
        <w:t xml:space="preserve"> </w:t>
      </w:r>
    </w:p>
    <w:p w14:paraId="55353D54" w14:textId="1E761123" w:rsidR="00461640" w:rsidRDefault="002C5479" w:rsidP="008A139E">
      <w:pPr>
        <w:pStyle w:val="NormalWeb"/>
        <w:shd w:val="clear" w:color="auto" w:fill="FFFFFF"/>
        <w:spacing w:after="160" w:afterAutospacing="0"/>
        <w:rPr>
          <w:rFonts w:ascii="Arial" w:eastAsia="Times New Roman" w:hAnsi="Arial" w:cs="Arial"/>
          <w:color w:val="000000"/>
          <w:lang w:eastAsia="en-AU"/>
        </w:rPr>
      </w:pPr>
      <w:r w:rsidRPr="002C5479">
        <w:rPr>
          <w:rFonts w:ascii="Arial" w:eastAsia="Times New Roman" w:hAnsi="Arial" w:cs="Arial"/>
          <w:color w:val="000000"/>
          <w:lang w:eastAsia="en-AU"/>
        </w:rPr>
        <w:lastRenderedPageBreak/>
        <w:t xml:space="preserve">Up to six organisations will be funded for up to $30,000 per year for three years from </w:t>
      </w:r>
      <w:r w:rsidRPr="002476C5">
        <w:rPr>
          <w:rFonts w:ascii="Arial" w:eastAsia="Times New Roman" w:hAnsi="Arial" w:cs="Arial"/>
          <w:b/>
          <w:lang w:eastAsia="en-AU"/>
        </w:rPr>
        <w:t>January 2023 to December 2025</w:t>
      </w:r>
      <w:r w:rsidRPr="002476C5">
        <w:rPr>
          <w:rFonts w:ascii="Arial" w:eastAsia="Times New Roman" w:hAnsi="Arial" w:cs="Arial"/>
          <w:color w:val="FF0000"/>
          <w:lang w:eastAsia="en-AU"/>
        </w:rPr>
        <w:t xml:space="preserve">. </w:t>
      </w:r>
      <w:r w:rsidRPr="002476C5">
        <w:rPr>
          <w:rFonts w:ascii="Arial" w:eastAsia="Times New Roman" w:hAnsi="Arial" w:cs="Arial"/>
          <w:color w:val="000000"/>
          <w:lang w:eastAsia="en-AU"/>
        </w:rPr>
        <w:t xml:space="preserve">The funding period for CDF-Key Organisations is currently 3 years and </w:t>
      </w:r>
      <w:r w:rsidR="00550CDC">
        <w:rPr>
          <w:rFonts w:ascii="Arial" w:eastAsia="Times New Roman" w:hAnsi="Arial" w:cs="Arial"/>
          <w:color w:val="000000"/>
          <w:lang w:eastAsia="en-AU"/>
        </w:rPr>
        <w:t xml:space="preserve">payment is </w:t>
      </w:r>
      <w:r w:rsidRPr="002476C5">
        <w:rPr>
          <w:rFonts w:ascii="Arial" w:eastAsia="Times New Roman" w:hAnsi="Arial" w:cs="Arial"/>
          <w:color w:val="000000"/>
          <w:lang w:eastAsia="en-AU"/>
        </w:rPr>
        <w:t>awarded on a calendar year basis.</w:t>
      </w:r>
    </w:p>
    <w:p w14:paraId="149AE36A" w14:textId="3A054D84" w:rsidR="00B64C2F" w:rsidRDefault="00B64C2F" w:rsidP="008A139E">
      <w:pPr>
        <w:pStyle w:val="NormalWeb"/>
        <w:shd w:val="clear" w:color="auto" w:fill="FFFFFF"/>
        <w:spacing w:before="0" w:beforeAutospacing="0" w:after="160" w:afterAutospacing="0"/>
        <w:rPr>
          <w:rFonts w:ascii="Arial" w:eastAsia="Times New Roman" w:hAnsi="Arial" w:cs="Arial"/>
          <w:color w:val="000000"/>
          <w:lang w:eastAsia="en-AU"/>
        </w:rPr>
      </w:pPr>
      <w:r w:rsidRPr="00B64C2F">
        <w:rPr>
          <w:rFonts w:ascii="Arial" w:eastAsia="Times New Roman" w:hAnsi="Arial" w:cs="Arial"/>
          <w:color w:val="000000"/>
          <w:lang w:eastAsia="en-AU"/>
        </w:rPr>
        <w:t>The City of Port Phillip is home to arts organisations that make valuable contributions to the arts and cultural environment in the City of Port Phillip and have an impact across Victoria, nationally and internationally</w:t>
      </w:r>
      <w:r w:rsidR="0034754A">
        <w:rPr>
          <w:rFonts w:ascii="Arial" w:eastAsia="Times New Roman" w:hAnsi="Arial" w:cs="Arial"/>
          <w:color w:val="000000"/>
          <w:lang w:eastAsia="en-AU"/>
        </w:rPr>
        <w:t>.</w:t>
      </w:r>
    </w:p>
    <w:p w14:paraId="18B96667" w14:textId="75BD4347" w:rsidR="00B64C2F" w:rsidRDefault="002C5479" w:rsidP="008A139E">
      <w:pPr>
        <w:pStyle w:val="NormalWeb"/>
        <w:shd w:val="clear" w:color="auto" w:fill="FFFFFF"/>
        <w:spacing w:before="0" w:beforeAutospacing="0" w:after="160" w:afterAutospacing="0"/>
        <w:rPr>
          <w:rFonts w:ascii="Arial" w:eastAsia="Times New Roman" w:hAnsi="Arial" w:cs="Arial"/>
          <w:color w:val="000000"/>
          <w:lang w:eastAsia="en-AU"/>
        </w:rPr>
      </w:pPr>
      <w:r w:rsidRPr="002C5479">
        <w:rPr>
          <w:rFonts w:ascii="Arial" w:eastAsia="Times New Roman" w:hAnsi="Arial" w:cs="Arial"/>
          <w:color w:val="000000"/>
          <w:lang w:eastAsia="en-AU"/>
        </w:rPr>
        <w:t xml:space="preserve">Council’s multi-year funding stream aims to support </w:t>
      </w:r>
      <w:r w:rsidR="00B64C2F" w:rsidRPr="00B64C2F">
        <w:rPr>
          <w:rFonts w:ascii="Arial" w:eastAsia="Times New Roman" w:hAnsi="Arial" w:cs="Arial"/>
          <w:color w:val="000000"/>
          <w:lang w:eastAsia="en-AU"/>
        </w:rPr>
        <w:t xml:space="preserve">significant </w:t>
      </w:r>
      <w:r w:rsidR="000F3AE9">
        <w:rPr>
          <w:rFonts w:ascii="Arial" w:eastAsia="Times New Roman" w:hAnsi="Arial" w:cs="Arial"/>
          <w:color w:val="000000"/>
          <w:lang w:eastAsia="en-AU"/>
        </w:rPr>
        <w:t xml:space="preserve">organisational </w:t>
      </w:r>
      <w:r w:rsidR="00B64C2F" w:rsidRPr="00B64C2F">
        <w:rPr>
          <w:rFonts w:ascii="Arial" w:eastAsia="Times New Roman" w:hAnsi="Arial" w:cs="Arial"/>
          <w:color w:val="000000"/>
          <w:lang w:eastAsia="en-AU"/>
        </w:rPr>
        <w:t>creative contributors</w:t>
      </w:r>
      <w:r w:rsidR="007D478E">
        <w:rPr>
          <w:rFonts w:ascii="Arial" w:eastAsia="Times New Roman" w:hAnsi="Arial" w:cs="Arial"/>
          <w:color w:val="000000"/>
          <w:lang w:eastAsia="en-AU"/>
        </w:rPr>
        <w:t>. This</w:t>
      </w:r>
      <w:r w:rsidR="00B64C2F" w:rsidRPr="00B64C2F">
        <w:rPr>
          <w:rFonts w:ascii="Arial" w:eastAsia="Times New Roman" w:hAnsi="Arial" w:cs="Arial"/>
          <w:color w:val="000000"/>
          <w:lang w:eastAsia="en-AU"/>
        </w:rPr>
        <w:t xml:space="preserve"> funding</w:t>
      </w:r>
      <w:r w:rsidR="007D478E">
        <w:rPr>
          <w:rFonts w:ascii="Arial" w:eastAsia="Times New Roman" w:hAnsi="Arial" w:cs="Arial"/>
          <w:color w:val="000000"/>
          <w:lang w:eastAsia="en-AU"/>
        </w:rPr>
        <w:t xml:space="preserve"> support</w:t>
      </w:r>
      <w:r w:rsidR="00B64C2F" w:rsidRPr="00B64C2F">
        <w:rPr>
          <w:rFonts w:ascii="Arial" w:eastAsia="Times New Roman" w:hAnsi="Arial" w:cs="Arial"/>
          <w:color w:val="000000"/>
          <w:lang w:eastAsia="en-AU"/>
        </w:rPr>
        <w:t xml:space="preserve"> will </w:t>
      </w:r>
      <w:r w:rsidR="001478D9">
        <w:rPr>
          <w:rFonts w:ascii="Arial" w:eastAsia="Times New Roman" w:hAnsi="Arial" w:cs="Arial"/>
          <w:color w:val="000000"/>
          <w:lang w:eastAsia="en-AU"/>
        </w:rPr>
        <w:t>positively</w:t>
      </w:r>
      <w:r w:rsidR="00B64C2F" w:rsidRPr="00B64C2F">
        <w:rPr>
          <w:rFonts w:ascii="Arial" w:eastAsia="Times New Roman" w:hAnsi="Arial" w:cs="Arial"/>
          <w:color w:val="000000"/>
          <w:lang w:eastAsia="en-AU"/>
        </w:rPr>
        <w:t xml:space="preserve"> impact on </w:t>
      </w:r>
      <w:r w:rsidR="001478D9">
        <w:rPr>
          <w:rFonts w:ascii="Arial" w:eastAsia="Times New Roman" w:hAnsi="Arial" w:cs="Arial"/>
          <w:color w:val="000000"/>
          <w:lang w:eastAsia="en-AU"/>
        </w:rPr>
        <w:t>local organisations’</w:t>
      </w:r>
      <w:r w:rsidR="00B64C2F" w:rsidRPr="00B64C2F">
        <w:rPr>
          <w:rFonts w:ascii="Arial" w:eastAsia="Times New Roman" w:hAnsi="Arial" w:cs="Arial"/>
          <w:color w:val="000000"/>
          <w:lang w:eastAsia="en-AU"/>
        </w:rPr>
        <w:t xml:space="preserve"> capacity to continue to provide outstanding arts and cultural activity</w:t>
      </w:r>
      <w:r w:rsidR="007D478E">
        <w:rPr>
          <w:rFonts w:ascii="Arial" w:eastAsia="Times New Roman" w:hAnsi="Arial" w:cs="Arial"/>
          <w:color w:val="000000"/>
          <w:lang w:eastAsia="en-AU"/>
        </w:rPr>
        <w:t>,</w:t>
      </w:r>
      <w:r w:rsidR="00B64C2F" w:rsidRPr="00B64C2F">
        <w:rPr>
          <w:rFonts w:ascii="Arial" w:eastAsia="Times New Roman" w:hAnsi="Arial" w:cs="Arial"/>
          <w:color w:val="000000"/>
          <w:lang w:eastAsia="en-AU"/>
        </w:rPr>
        <w:t xml:space="preserve"> </w:t>
      </w:r>
      <w:r w:rsidR="001478D9">
        <w:rPr>
          <w:rFonts w:ascii="Arial" w:eastAsia="Times New Roman" w:hAnsi="Arial" w:cs="Arial"/>
          <w:color w:val="000000"/>
          <w:lang w:eastAsia="en-AU"/>
        </w:rPr>
        <w:t>to</w:t>
      </w:r>
      <w:r w:rsidR="001478D9" w:rsidRPr="002C5479">
        <w:rPr>
          <w:rFonts w:ascii="Arial" w:eastAsia="Times New Roman" w:hAnsi="Arial" w:cs="Arial"/>
          <w:color w:val="000000"/>
          <w:lang w:eastAsia="en-AU"/>
        </w:rPr>
        <w:t xml:space="preserve"> retain them in the City of Port </w:t>
      </w:r>
      <w:r w:rsidR="00BF7704" w:rsidRPr="002C5479">
        <w:rPr>
          <w:rFonts w:ascii="Arial" w:eastAsia="Times New Roman" w:hAnsi="Arial" w:cs="Arial"/>
          <w:color w:val="000000"/>
          <w:lang w:eastAsia="en-AU"/>
        </w:rPr>
        <w:t xml:space="preserve">Phillip </w:t>
      </w:r>
      <w:r w:rsidR="00BF7704">
        <w:rPr>
          <w:rFonts w:ascii="Arial" w:eastAsia="Times New Roman" w:hAnsi="Arial" w:cs="Arial"/>
          <w:color w:val="000000"/>
          <w:lang w:eastAsia="en-AU"/>
        </w:rPr>
        <w:t>and</w:t>
      </w:r>
      <w:r w:rsidR="001478D9">
        <w:rPr>
          <w:rFonts w:ascii="Arial" w:eastAsia="Times New Roman" w:hAnsi="Arial" w:cs="Arial"/>
          <w:color w:val="000000"/>
          <w:lang w:eastAsia="en-AU"/>
        </w:rPr>
        <w:t xml:space="preserve"> to </w:t>
      </w:r>
      <w:r w:rsidR="001478D9" w:rsidRPr="002C5479">
        <w:rPr>
          <w:rFonts w:ascii="Arial" w:eastAsia="Times New Roman" w:hAnsi="Arial" w:cs="Arial"/>
          <w:color w:val="000000"/>
          <w:lang w:eastAsia="en-AU"/>
        </w:rPr>
        <w:t xml:space="preserve">strengthen their capacity to attract </w:t>
      </w:r>
      <w:r w:rsidR="001478D9">
        <w:rPr>
          <w:rFonts w:ascii="Arial" w:eastAsia="Times New Roman" w:hAnsi="Arial" w:cs="Arial"/>
          <w:color w:val="000000"/>
          <w:lang w:eastAsia="en-AU"/>
        </w:rPr>
        <w:t xml:space="preserve">other </w:t>
      </w:r>
      <w:r w:rsidR="001478D9" w:rsidRPr="002C5479">
        <w:rPr>
          <w:rFonts w:ascii="Arial" w:eastAsia="Times New Roman" w:hAnsi="Arial" w:cs="Arial"/>
          <w:color w:val="000000"/>
          <w:lang w:eastAsia="en-AU"/>
        </w:rPr>
        <w:t xml:space="preserve">funding </w:t>
      </w:r>
      <w:r w:rsidR="00002C17" w:rsidRPr="002C5479">
        <w:rPr>
          <w:rFonts w:ascii="Arial" w:eastAsia="Times New Roman" w:hAnsi="Arial" w:cs="Arial"/>
          <w:color w:val="000000"/>
          <w:lang w:eastAsia="en-AU"/>
        </w:rPr>
        <w:t>support</w:t>
      </w:r>
      <w:r w:rsidR="00002C17">
        <w:rPr>
          <w:rFonts w:ascii="Arial" w:eastAsia="Times New Roman" w:hAnsi="Arial" w:cs="Arial"/>
          <w:color w:val="000000"/>
          <w:lang w:eastAsia="en-AU"/>
        </w:rPr>
        <w:t>.</w:t>
      </w:r>
    </w:p>
    <w:p w14:paraId="6CB4E14E" w14:textId="3AA31BC3" w:rsidR="002C5479" w:rsidRPr="00461640" w:rsidRDefault="00B64C2F" w:rsidP="008A139E">
      <w:pPr>
        <w:pStyle w:val="NormalWeb"/>
        <w:shd w:val="clear" w:color="auto" w:fill="FFFFFF"/>
        <w:spacing w:before="0" w:beforeAutospacing="0" w:after="160" w:afterAutospacing="0"/>
        <w:rPr>
          <w:rFonts w:ascii="Arial" w:eastAsia="Times New Roman" w:hAnsi="Arial" w:cs="Arial"/>
          <w:color w:val="000000"/>
          <w:lang w:eastAsia="en-AU"/>
        </w:rPr>
      </w:pPr>
      <w:r>
        <w:rPr>
          <w:rFonts w:ascii="Arial" w:eastAsia="Times New Roman" w:hAnsi="Arial" w:cs="Arial"/>
          <w:color w:val="000000"/>
          <w:lang w:eastAsia="en-AU"/>
        </w:rPr>
        <w:t>Applicant</w:t>
      </w:r>
      <w:r w:rsidR="002C5479" w:rsidRPr="002C5479">
        <w:rPr>
          <w:rFonts w:ascii="Arial" w:eastAsia="Times New Roman" w:hAnsi="Arial" w:cs="Arial"/>
          <w:color w:val="000000"/>
          <w:lang w:eastAsia="en-AU"/>
        </w:rPr>
        <w:t xml:space="preserve"> organisations </w:t>
      </w:r>
      <w:r w:rsidR="00A01D6B">
        <w:rPr>
          <w:rFonts w:ascii="Arial" w:eastAsia="Times New Roman" w:hAnsi="Arial" w:cs="Arial"/>
          <w:color w:val="000000"/>
          <w:lang w:eastAsia="en-AU"/>
        </w:rPr>
        <w:t>must</w:t>
      </w:r>
      <w:r w:rsidR="002C5479" w:rsidRPr="002C5479">
        <w:rPr>
          <w:rFonts w:ascii="Arial" w:eastAsia="Times New Roman" w:hAnsi="Arial" w:cs="Arial"/>
          <w:color w:val="000000"/>
          <w:lang w:eastAsia="en-AU"/>
        </w:rPr>
        <w:t xml:space="preserve"> have a strong track record of producing high quality work, encouraging visitation to the City and engaging the </w:t>
      </w:r>
      <w:r w:rsidR="0034754A">
        <w:rPr>
          <w:rFonts w:ascii="Arial" w:eastAsia="Times New Roman" w:hAnsi="Arial" w:cs="Arial"/>
          <w:color w:val="000000"/>
          <w:lang w:eastAsia="en-AU"/>
        </w:rPr>
        <w:t>community in a significant way.</w:t>
      </w:r>
    </w:p>
    <w:p w14:paraId="029BF9D1" w14:textId="502C3820" w:rsidR="00161193" w:rsidRPr="00161193" w:rsidRDefault="00161193" w:rsidP="000F3AE9">
      <w:pPr>
        <w:pStyle w:val="BodyBold"/>
        <w:rPr>
          <w:lang w:eastAsia="en-AU"/>
        </w:rPr>
      </w:pPr>
      <w:r w:rsidRPr="002476C5">
        <w:rPr>
          <w:lang w:eastAsia="en-AU"/>
        </w:rPr>
        <w:t>Council grants programs continue to support the community during a period of ongoing COVID-19 recovery.</w:t>
      </w:r>
    </w:p>
    <w:p w14:paraId="4B832926" w14:textId="71C1B11F" w:rsidR="000D50C5" w:rsidRPr="002C7766" w:rsidRDefault="000D50C5" w:rsidP="00913327">
      <w:pPr>
        <w:pStyle w:val="Heading3"/>
        <w:rPr>
          <w:rStyle w:val="Strong"/>
          <w:b/>
          <w:color w:val="FF0000"/>
        </w:rPr>
      </w:pPr>
      <w:bookmarkStart w:id="10" w:name="_Toc77577539"/>
      <w:bookmarkStart w:id="11" w:name="_Toc94861232"/>
      <w:r w:rsidRPr="00732EF9">
        <w:rPr>
          <w:rStyle w:val="Strong"/>
          <w:b/>
        </w:rPr>
        <w:t>Submission dates</w:t>
      </w:r>
      <w:bookmarkEnd w:id="10"/>
      <w:bookmarkEnd w:id="11"/>
    </w:p>
    <w:p w14:paraId="01CE79DD" w14:textId="6B73B741" w:rsidR="000D50C5" w:rsidRPr="00C450B1" w:rsidRDefault="000D50C5" w:rsidP="00E154C3">
      <w:pPr>
        <w:pStyle w:val="ListParagraph"/>
        <w:numPr>
          <w:ilvl w:val="0"/>
          <w:numId w:val="14"/>
        </w:numPr>
      </w:pPr>
      <w:r w:rsidRPr="00C450B1">
        <w:rPr>
          <w:rStyle w:val="Strong"/>
        </w:rPr>
        <w:t>Applications open</w:t>
      </w:r>
      <w:r w:rsidRPr="00C450B1">
        <w:t xml:space="preserve">: 9 am Monday </w:t>
      </w:r>
      <w:r w:rsidR="00461640" w:rsidRPr="00C450B1">
        <w:t>21</w:t>
      </w:r>
      <w:r w:rsidRPr="00C450B1">
        <w:t xml:space="preserve"> </w:t>
      </w:r>
      <w:r w:rsidR="00461640" w:rsidRPr="00C450B1">
        <w:t xml:space="preserve">February </w:t>
      </w:r>
      <w:r w:rsidRPr="00C450B1">
        <w:t>202</w:t>
      </w:r>
      <w:r w:rsidR="0034754A">
        <w:t>2</w:t>
      </w:r>
    </w:p>
    <w:p w14:paraId="6925CBB4" w14:textId="27419DF3" w:rsidR="000D50C5" w:rsidRPr="00C450B1" w:rsidRDefault="000D50C5" w:rsidP="00E154C3">
      <w:pPr>
        <w:pStyle w:val="ListParagraph"/>
        <w:numPr>
          <w:ilvl w:val="0"/>
          <w:numId w:val="14"/>
        </w:numPr>
      </w:pPr>
      <w:r w:rsidRPr="00C450B1">
        <w:rPr>
          <w:rStyle w:val="Strong"/>
        </w:rPr>
        <w:t>Applications close: 4 pm</w:t>
      </w:r>
      <w:r w:rsidRPr="00C450B1">
        <w:t xml:space="preserve"> </w:t>
      </w:r>
      <w:r w:rsidR="00461640" w:rsidRPr="00C450B1">
        <w:t>Friday 25 March</w:t>
      </w:r>
      <w:r w:rsidRPr="00C450B1">
        <w:t xml:space="preserve"> 202</w:t>
      </w:r>
      <w:r w:rsidR="0034754A">
        <w:t>2</w:t>
      </w:r>
    </w:p>
    <w:p w14:paraId="42C0A21E" w14:textId="1131BB88" w:rsidR="000D50C5" w:rsidRPr="00FA07E3" w:rsidRDefault="00AF5F82" w:rsidP="00FA07E3">
      <w:pPr>
        <w:rPr>
          <w:rFonts w:eastAsia="Arial Unicode MS"/>
          <w:color w:val="000000"/>
          <w:szCs w:val="24"/>
        </w:rPr>
      </w:pPr>
      <w:r>
        <w:t xml:space="preserve">For further information, please </w:t>
      </w:r>
      <w:r w:rsidR="00072AF5">
        <w:t xml:space="preserve">contact </w:t>
      </w:r>
      <w:r w:rsidR="00C450B1" w:rsidRPr="00C34A75">
        <w:rPr>
          <w:color w:val="auto"/>
        </w:rPr>
        <w:t>Bowen Walker, Creative Industries Lead</w:t>
      </w:r>
      <w:r w:rsidR="00AF267A" w:rsidRPr="00C34A75">
        <w:rPr>
          <w:color w:val="auto"/>
        </w:rPr>
        <w:t xml:space="preserve"> 03 9209 6520</w:t>
      </w:r>
      <w:r w:rsidRPr="00C34A75">
        <w:rPr>
          <w:color w:val="auto"/>
        </w:rPr>
        <w:t xml:space="preserve"> or for application assistance, please contact Sharyn Dawson, </w:t>
      </w:r>
      <w:r w:rsidR="00C34A75" w:rsidRPr="00C34A75">
        <w:rPr>
          <w:color w:val="auto"/>
        </w:rPr>
        <w:t xml:space="preserve">Arts Grants and </w:t>
      </w:r>
      <w:r w:rsidR="00C34A75">
        <w:t>F</w:t>
      </w:r>
      <w:r>
        <w:t>unding</w:t>
      </w:r>
      <w:r w:rsidR="00FB0DD0">
        <w:t xml:space="preserve"> officer</w:t>
      </w:r>
      <w:r>
        <w:t xml:space="preserve"> at </w:t>
      </w:r>
      <w:hyperlink r:id="rId10" w:history="1">
        <w:r w:rsidRPr="00470801">
          <w:rPr>
            <w:rStyle w:val="Hyperlink"/>
          </w:rPr>
          <w:t>cdf@portphillip.vic.gov.au</w:t>
        </w:r>
      </w:hyperlink>
      <w:r>
        <w:t xml:space="preserve"> </w:t>
      </w:r>
      <w:r w:rsidR="000D50C5">
        <w:rPr>
          <w:color w:val="000000"/>
        </w:rPr>
        <w:br w:type="page"/>
      </w:r>
    </w:p>
    <w:p w14:paraId="4E99C0B6" w14:textId="75868383" w:rsidR="00080075" w:rsidRPr="007043C7" w:rsidRDefault="00080075" w:rsidP="00572727">
      <w:pPr>
        <w:pStyle w:val="Heading2"/>
      </w:pPr>
      <w:bookmarkStart w:id="12" w:name="_Toc94861233"/>
      <w:r w:rsidRPr="007043C7">
        <w:lastRenderedPageBreak/>
        <w:t>CDF</w:t>
      </w:r>
      <w:r w:rsidR="00CD376D">
        <w:t>-Key Organisations p</w:t>
      </w:r>
      <w:r w:rsidR="00FB0F71">
        <w:t>rogram</w:t>
      </w:r>
      <w:r w:rsidR="00CD376D">
        <w:t xml:space="preserve"> o</w:t>
      </w:r>
      <w:r w:rsidRPr="007043C7">
        <w:t>bjectives</w:t>
      </w:r>
      <w:bookmarkEnd w:id="12"/>
      <w:r w:rsidRPr="007043C7">
        <w:t xml:space="preserve"> </w:t>
      </w:r>
    </w:p>
    <w:p w14:paraId="3F3804B0" w14:textId="110D1B4E" w:rsidR="00E154C3" w:rsidRDefault="00572522" w:rsidP="008A139E">
      <w:pPr>
        <w:shd w:val="clear" w:color="auto" w:fill="FFFFFF"/>
        <w:spacing w:before="100" w:beforeAutospacing="1" w:after="120" w:line="240" w:lineRule="auto"/>
        <w:rPr>
          <w:rFonts w:eastAsia="Times New Roman"/>
          <w:color w:val="000000"/>
          <w:szCs w:val="24"/>
          <w:lang w:eastAsia="en-AU"/>
        </w:rPr>
      </w:pPr>
      <w:r>
        <w:rPr>
          <w:rFonts w:eastAsia="Times New Roman"/>
          <w:color w:val="000000"/>
          <w:szCs w:val="24"/>
          <w:lang w:eastAsia="en-AU"/>
        </w:rPr>
        <w:t xml:space="preserve">The </w:t>
      </w:r>
      <w:r w:rsidR="00C57F3B">
        <w:rPr>
          <w:rFonts w:eastAsia="Times New Roman"/>
          <w:color w:val="000000"/>
          <w:szCs w:val="24"/>
          <w:lang w:eastAsia="en-AU"/>
        </w:rPr>
        <w:t xml:space="preserve">CDF- Key Organisations program is designed to: </w:t>
      </w:r>
    </w:p>
    <w:p w14:paraId="460EE817" w14:textId="6A1E6E95" w:rsidR="00844FD5" w:rsidRPr="00E154C3" w:rsidRDefault="007116AD" w:rsidP="00E154C3">
      <w:pPr>
        <w:pStyle w:val="ListParagraph"/>
      </w:pPr>
      <w:r>
        <w:t>P</w:t>
      </w:r>
      <w:r w:rsidR="00572522" w:rsidRPr="00E154C3">
        <w:t xml:space="preserve">rovide multi-year organisational funding to significant arts and cultural organisations in the City of Port Phillip </w:t>
      </w:r>
      <w:bookmarkStart w:id="13" w:name="_Hlk94857328"/>
    </w:p>
    <w:p w14:paraId="12188016" w14:textId="58FECC67" w:rsidR="00705B95" w:rsidRDefault="007116AD" w:rsidP="00E154C3">
      <w:pPr>
        <w:pStyle w:val="ListParagraph"/>
      </w:pPr>
      <w:r>
        <w:t>A</w:t>
      </w:r>
      <w:r w:rsidR="00E154C3">
        <w:t>ssist key arts and cultural organisations with the capacity to build new audiences, increase visitation to our City and increase engagement with community</w:t>
      </w:r>
    </w:p>
    <w:p w14:paraId="543EA81B" w14:textId="61D0E3A1" w:rsidR="00705B95" w:rsidRPr="00E154C3" w:rsidRDefault="007116AD" w:rsidP="00E154C3">
      <w:pPr>
        <w:pStyle w:val="ListParagraph"/>
      </w:pPr>
      <w:r>
        <w:t>I</w:t>
      </w:r>
      <w:r w:rsidR="00253772" w:rsidRPr="00E154C3">
        <w:t>ncrease partnership opportunities for arts organisations through leverage and strengthening financial viability for not-for-profit organisations</w:t>
      </w:r>
    </w:p>
    <w:p w14:paraId="6E120F3B" w14:textId="4D74C279" w:rsidR="00E154C3" w:rsidRDefault="007116AD" w:rsidP="00E154C3">
      <w:pPr>
        <w:pStyle w:val="ListParagraph"/>
      </w:pPr>
      <w:r>
        <w:t>A</w:t>
      </w:r>
      <w:r w:rsidR="00E154C3" w:rsidRPr="00E154C3">
        <w:t>dd value</w:t>
      </w:r>
      <w:r w:rsidR="00E154C3">
        <w:t xml:space="preserve"> and extend the reach to arts activities and community engagement</w:t>
      </w:r>
    </w:p>
    <w:p w14:paraId="18BFF75F" w14:textId="630FD235" w:rsidR="00E154C3" w:rsidRDefault="007116AD" w:rsidP="00E154C3">
      <w:pPr>
        <w:pStyle w:val="ListParagraph"/>
      </w:pPr>
      <w:r>
        <w:t>E</w:t>
      </w:r>
      <w:r w:rsidR="00E154C3">
        <w:t>nable forward planning for arts organisations with multi-year funding, reducing administrative processes and building organisational capacity</w:t>
      </w:r>
    </w:p>
    <w:p w14:paraId="0B8D4746" w14:textId="09B8CC8C" w:rsidR="00C57F3B" w:rsidRPr="00E154C3" w:rsidRDefault="007116AD" w:rsidP="00E154C3">
      <w:pPr>
        <w:pStyle w:val="ListParagraph"/>
      </w:pPr>
      <w:r>
        <w:t>I</w:t>
      </w:r>
      <w:r w:rsidR="00C57F3B">
        <w:t>ncrease creative outcomes</w:t>
      </w:r>
    </w:p>
    <w:p w14:paraId="69420ECF" w14:textId="77777777" w:rsidR="00772125" w:rsidRDefault="00772125" w:rsidP="00572727">
      <w:pPr>
        <w:pStyle w:val="Heading2"/>
      </w:pPr>
      <w:bookmarkStart w:id="14" w:name="_Toc94861234"/>
      <w:bookmarkEnd w:id="13"/>
      <w:r>
        <w:t>Eligibility</w:t>
      </w:r>
      <w:bookmarkEnd w:id="14"/>
    </w:p>
    <w:p w14:paraId="263F1A94" w14:textId="77777777" w:rsidR="00772125" w:rsidRDefault="00772125" w:rsidP="00584D53">
      <w:pPr>
        <w:spacing w:after="120"/>
      </w:pPr>
      <w:r>
        <w:t>To be eligible to apply, applicants must:</w:t>
      </w:r>
    </w:p>
    <w:p w14:paraId="5DEB7183" w14:textId="4F3206A1" w:rsidR="00772125" w:rsidRDefault="00772125" w:rsidP="00E154C3">
      <w:pPr>
        <w:pStyle w:val="ListParagraph"/>
      </w:pPr>
      <w:r>
        <w:t>be an incorporated</w:t>
      </w:r>
      <w:r w:rsidRPr="001155B5">
        <w:t xml:space="preserve"> </w:t>
      </w:r>
      <w:r>
        <w:t xml:space="preserve">not-for-profit arts and cultural </w:t>
      </w:r>
      <w:r w:rsidRPr="001155B5">
        <w:t>organisation</w:t>
      </w:r>
      <w:r>
        <w:t xml:space="preserve"> based in the City of Port Phillip</w:t>
      </w:r>
      <w:r w:rsidRPr="00913327">
        <w:t xml:space="preserve"> </w:t>
      </w:r>
      <w:r w:rsidR="0034754A">
        <w:t>with current ABN</w:t>
      </w:r>
    </w:p>
    <w:p w14:paraId="2C6E8EF3" w14:textId="77777777" w:rsidR="00772125" w:rsidRDefault="00772125" w:rsidP="00E154C3">
      <w:pPr>
        <w:pStyle w:val="ListParagraph"/>
      </w:pPr>
      <w:r>
        <w:t xml:space="preserve">be a </w:t>
      </w:r>
      <w:r w:rsidRPr="0034001D">
        <w:t xml:space="preserve">legal constituted entity for at least two years </w:t>
      </w:r>
      <w:r>
        <w:t xml:space="preserve">with a </w:t>
      </w:r>
      <w:r w:rsidRPr="0034001D">
        <w:t>formal governance structure, annual financial budgeting and reporting and an annua</w:t>
      </w:r>
      <w:r>
        <w:t>l operational or business plan</w:t>
      </w:r>
    </w:p>
    <w:p w14:paraId="286ECA62" w14:textId="521BD9EE" w:rsidR="00772125" w:rsidRDefault="00772125" w:rsidP="00E154C3">
      <w:pPr>
        <w:pStyle w:val="ListParagraph"/>
      </w:pPr>
      <w:r>
        <w:t>provide</w:t>
      </w:r>
      <w:r w:rsidRPr="0034001D">
        <w:t xml:space="preserve"> </w:t>
      </w:r>
      <w:r>
        <w:t>a</w:t>
      </w:r>
      <w:r w:rsidRPr="0034001D">
        <w:t xml:space="preserve">ctivities </w:t>
      </w:r>
      <w:r w:rsidR="00BF7704">
        <w:t xml:space="preserve">that </w:t>
      </w:r>
      <w:r w:rsidRPr="0034001D">
        <w:t>primarily involve, benefit or employ artists, arts wor</w:t>
      </w:r>
      <w:r>
        <w:t>kers and cultural professionals</w:t>
      </w:r>
    </w:p>
    <w:p w14:paraId="3D56DDBB" w14:textId="77777777" w:rsidR="00772125" w:rsidRDefault="00772125" w:rsidP="00E154C3">
      <w:pPr>
        <w:pStyle w:val="ListParagraph"/>
      </w:pPr>
      <w:r>
        <w:t>h</w:t>
      </w:r>
      <w:r w:rsidRPr="0034001D">
        <w:t>ave a track record of presenting professional programs and pro</w:t>
      </w:r>
      <w:r>
        <w:t>viding quality sector services</w:t>
      </w:r>
    </w:p>
    <w:p w14:paraId="48851764" w14:textId="0DB1B529" w:rsidR="00772125" w:rsidRPr="00913327" w:rsidRDefault="00772125" w:rsidP="00E154C3">
      <w:pPr>
        <w:pStyle w:val="ListParagraph"/>
      </w:pPr>
      <w:r>
        <w:t>have a p</w:t>
      </w:r>
      <w:r w:rsidRPr="0034001D">
        <w:t xml:space="preserve">rimary focus of </w:t>
      </w:r>
      <w:r>
        <w:t xml:space="preserve">developing and </w:t>
      </w:r>
      <w:r w:rsidRPr="0034001D">
        <w:t>pres</w:t>
      </w:r>
      <w:r>
        <w:t>enting events and/or exhibition programs</w:t>
      </w:r>
      <w:r w:rsidR="0034754A">
        <w:t>;</w:t>
      </w:r>
    </w:p>
    <w:p w14:paraId="34DF239B" w14:textId="3E421F9F" w:rsidR="00772125" w:rsidRDefault="00772125" w:rsidP="00E154C3">
      <w:pPr>
        <w:pStyle w:val="ListParagraph"/>
      </w:pPr>
      <w:r>
        <w:t>h</w:t>
      </w:r>
      <w:r w:rsidRPr="00913327">
        <w:t>ave organisational Public Liability Insurance Liability Insurance to</w:t>
      </w:r>
      <w:r>
        <w:t xml:space="preserve"> at</w:t>
      </w:r>
      <w:r w:rsidR="0034754A">
        <w:t xml:space="preserve"> least the value of $20 Million</w:t>
      </w:r>
    </w:p>
    <w:p w14:paraId="6F65C7B3" w14:textId="39C77A16" w:rsidR="00772125" w:rsidRDefault="00772125" w:rsidP="00772125">
      <w:pPr>
        <w:pStyle w:val="Heading3"/>
      </w:pPr>
      <w:bookmarkStart w:id="15" w:name="_Toc94861235"/>
      <w:bookmarkStart w:id="16" w:name="_Toc77577548"/>
      <w:r w:rsidRPr="00880D83">
        <w:t xml:space="preserve">Eligibility </w:t>
      </w:r>
      <w:r>
        <w:t>notes</w:t>
      </w:r>
      <w:bookmarkEnd w:id="15"/>
    </w:p>
    <w:bookmarkEnd w:id="16"/>
    <w:p w14:paraId="2EAB086D" w14:textId="7FD6E56D" w:rsidR="00772125" w:rsidRDefault="0034754A" w:rsidP="008A139E">
      <w:pPr>
        <w:pStyle w:val="BodyBold"/>
      </w:pPr>
      <w:r>
        <w:t>Incorporation</w:t>
      </w:r>
    </w:p>
    <w:p w14:paraId="2660CA98" w14:textId="0BA90EE4" w:rsidR="00772125" w:rsidRPr="00AF61BB" w:rsidRDefault="00772125" w:rsidP="00AF61BB">
      <w:r>
        <w:t>Be incorporated under the Associations Incorporation Act OR supported by an Incorporated Association that is deemed to be non-profit, as classified by the Australian Taxation Office (section 103A(2) (c) of the Income Tax Assessment Act 1936)</w:t>
      </w:r>
      <w:r w:rsidR="0034754A">
        <w:t>.</w:t>
      </w:r>
    </w:p>
    <w:p w14:paraId="27C85401" w14:textId="77777777" w:rsidR="00633011" w:rsidRDefault="00633011" w:rsidP="00572727">
      <w:pPr>
        <w:pStyle w:val="Heading2"/>
      </w:pPr>
      <w:r>
        <w:br w:type="page"/>
      </w:r>
    </w:p>
    <w:p w14:paraId="2A863C48" w14:textId="239F0D27" w:rsidR="00FB0F71" w:rsidRDefault="003D403A" w:rsidP="00572727">
      <w:pPr>
        <w:pStyle w:val="Heading2"/>
      </w:pPr>
      <w:bookmarkStart w:id="17" w:name="_Toc94861236"/>
      <w:r>
        <w:lastRenderedPageBreak/>
        <w:t>CDF-Key Organisations</w:t>
      </w:r>
      <w:r w:rsidR="00FB0F71">
        <w:t xml:space="preserve"> </w:t>
      </w:r>
      <w:r w:rsidR="00EA3709">
        <w:t xml:space="preserve">Assessment </w:t>
      </w:r>
      <w:r w:rsidR="00FB0F71">
        <w:t>Criteria</w:t>
      </w:r>
      <w:bookmarkEnd w:id="17"/>
    </w:p>
    <w:p w14:paraId="4C7E5A5F" w14:textId="2E791809" w:rsidR="00FB0F71" w:rsidRPr="00FD1259" w:rsidRDefault="00FB0F71" w:rsidP="00584D53">
      <w:pPr>
        <w:spacing w:after="120"/>
        <w:rPr>
          <w:szCs w:val="24"/>
        </w:rPr>
      </w:pPr>
      <w:bookmarkStart w:id="18" w:name="_Hlk23261451"/>
      <w:r>
        <w:rPr>
          <w:szCs w:val="24"/>
        </w:rPr>
        <w:t xml:space="preserve">Applicants must meet </w:t>
      </w:r>
      <w:r w:rsidRPr="00336EA6">
        <w:rPr>
          <w:rStyle w:val="Strong"/>
        </w:rPr>
        <w:t xml:space="preserve">all </w:t>
      </w:r>
      <w:r>
        <w:rPr>
          <w:szCs w:val="24"/>
        </w:rPr>
        <w:t>the</w:t>
      </w:r>
      <w:r w:rsidR="0034754A">
        <w:rPr>
          <w:szCs w:val="24"/>
        </w:rPr>
        <w:t xml:space="preserve"> Essential Funding Criteria</w:t>
      </w:r>
    </w:p>
    <w:p w14:paraId="265DC3DB" w14:textId="77777777" w:rsidR="00FB0F71" w:rsidRPr="00FD1259" w:rsidRDefault="00FB0F71" w:rsidP="00913327">
      <w:pPr>
        <w:pStyle w:val="Heading3"/>
      </w:pPr>
      <w:bookmarkStart w:id="19" w:name="_Toc77577544"/>
      <w:bookmarkStart w:id="20" w:name="_Toc94861237"/>
      <w:r w:rsidRPr="00FD1259">
        <w:t xml:space="preserve">Essential </w:t>
      </w:r>
      <w:r w:rsidRPr="00381246">
        <w:t>Funding</w:t>
      </w:r>
      <w:r w:rsidRPr="00FD1259">
        <w:t xml:space="preserve"> Criteria</w:t>
      </w:r>
      <w:bookmarkEnd w:id="19"/>
      <w:bookmarkEnd w:id="20"/>
    </w:p>
    <w:p w14:paraId="762F7E20" w14:textId="5AA42190" w:rsidR="00FB0F71" w:rsidRDefault="00FB0F71" w:rsidP="00FB0F71">
      <w:pPr>
        <w:spacing w:after="120"/>
        <w:rPr>
          <w:szCs w:val="24"/>
        </w:rPr>
      </w:pPr>
      <w:r w:rsidRPr="00FD1259">
        <w:rPr>
          <w:szCs w:val="24"/>
        </w:rPr>
        <w:t>The following criteria must be met:</w:t>
      </w:r>
    </w:p>
    <w:p w14:paraId="38AD5223" w14:textId="54473D7C" w:rsidR="00A20C02" w:rsidRPr="00A20C02" w:rsidRDefault="0034001D" w:rsidP="00E154C3">
      <w:pPr>
        <w:pStyle w:val="ListParagraph"/>
      </w:pPr>
      <w:r>
        <w:t>Applicant o</w:t>
      </w:r>
      <w:r w:rsidR="00A20C02" w:rsidRPr="00A20C02">
        <w:t xml:space="preserve">rganisations must </w:t>
      </w:r>
      <w:r w:rsidR="00031BEE">
        <w:t>demonstrate</w:t>
      </w:r>
      <w:r w:rsidR="00A20C02" w:rsidRPr="00A20C02">
        <w:t xml:space="preserve"> a substantial track record of delivering high quality arts </w:t>
      </w:r>
      <w:r w:rsidR="004B3C42">
        <w:t xml:space="preserve">and cultural </w:t>
      </w:r>
      <w:r w:rsidR="00A20C02" w:rsidRPr="00A20C02">
        <w:t>activity i</w:t>
      </w:r>
      <w:r w:rsidR="00AF5025">
        <w:t>n the Port Phillip community</w:t>
      </w:r>
    </w:p>
    <w:p w14:paraId="71B675ED" w14:textId="130CD697" w:rsidR="00A20C02" w:rsidRPr="00A20C02" w:rsidRDefault="00A20C02" w:rsidP="00E154C3">
      <w:pPr>
        <w:pStyle w:val="ListParagraph"/>
      </w:pPr>
      <w:r w:rsidRPr="00A20C02">
        <w:t xml:space="preserve">Applicants must demonstrate how they </w:t>
      </w:r>
      <w:r w:rsidR="000D6D90">
        <w:t>contribute</w:t>
      </w:r>
      <w:r w:rsidR="00AF5025">
        <w:t xml:space="preserve"> to the</w:t>
      </w:r>
      <w:r w:rsidRPr="00A20C02">
        <w:t xml:space="preserve"> development of the Cit</w:t>
      </w:r>
      <w:r w:rsidR="00AF5025">
        <w:t>y’s creative people and culture</w:t>
      </w:r>
    </w:p>
    <w:p w14:paraId="71B3F9F6" w14:textId="20FD1AAE" w:rsidR="00A20C02" w:rsidRPr="00A20C02" w:rsidRDefault="00A20C02" w:rsidP="00E154C3">
      <w:pPr>
        <w:pStyle w:val="ListParagraph"/>
        <w:rPr>
          <w:rFonts w:cs="Arial"/>
          <w:color w:val="000000" w:themeColor="text1"/>
        </w:rPr>
      </w:pPr>
      <w:r>
        <w:t>Applicants must articulate their strategies for community</w:t>
      </w:r>
      <w:r w:rsidR="0034001D">
        <w:t xml:space="preserve"> </w:t>
      </w:r>
      <w:r w:rsidR="00031BEE">
        <w:t>engagement</w:t>
      </w:r>
    </w:p>
    <w:p w14:paraId="4AD06F39" w14:textId="524A6C94" w:rsidR="00A20C02" w:rsidRPr="00A20C02" w:rsidRDefault="00A20C02" w:rsidP="00E154C3">
      <w:pPr>
        <w:pStyle w:val="ListParagraph"/>
        <w:rPr>
          <w:rFonts w:cs="Arial"/>
          <w:color w:val="000000" w:themeColor="text1"/>
        </w:rPr>
      </w:pPr>
      <w:r>
        <w:t>Applications should indicate levels of financial leverage and partnership de</w:t>
      </w:r>
      <w:r w:rsidR="00AF5025">
        <w:t>velopment that will be targeted</w:t>
      </w:r>
    </w:p>
    <w:p w14:paraId="7669B2C5" w14:textId="77777777" w:rsidR="00FB0F71" w:rsidRPr="0028057B" w:rsidRDefault="00FB0F71" w:rsidP="00913327">
      <w:pPr>
        <w:pStyle w:val="Heading3"/>
        <w:rPr>
          <w:sz w:val="22"/>
          <w:szCs w:val="22"/>
        </w:rPr>
      </w:pPr>
      <w:bookmarkStart w:id="21" w:name="_Toc77577545"/>
      <w:bookmarkStart w:id="22" w:name="_Toc94861238"/>
      <w:r w:rsidRPr="00FD1259">
        <w:t>Desirable Funding Criteria</w:t>
      </w:r>
      <w:bookmarkEnd w:id="21"/>
      <w:bookmarkEnd w:id="22"/>
    </w:p>
    <w:p w14:paraId="51B631E9" w14:textId="77777777" w:rsidR="0034001D" w:rsidRDefault="0034001D" w:rsidP="00584D53">
      <w:pPr>
        <w:spacing w:after="120"/>
        <w:rPr>
          <w:rFonts w:ascii="CIDFont+F5" w:eastAsia="CIDFont+F5" w:cs="CIDFont+F5"/>
        </w:rPr>
      </w:pPr>
      <w:r>
        <w:t xml:space="preserve">Applications will increase their competitiveness if they also meet the following criteria: </w:t>
      </w:r>
    </w:p>
    <w:p w14:paraId="76F93994" w14:textId="5AED1E29" w:rsidR="0034001D" w:rsidRDefault="0034001D" w:rsidP="00E154C3">
      <w:pPr>
        <w:pStyle w:val="ListParagraph"/>
        <w:rPr>
          <w:rFonts w:ascii="CIDFont+F5" w:eastAsia="CIDFont+F5" w:cs="CIDFont+F5"/>
        </w:rPr>
      </w:pPr>
      <w:r>
        <w:t>Address diversity, access and equity for artis</w:t>
      </w:r>
      <w:r w:rsidR="0034754A">
        <w:t>ts, participants and audiences</w:t>
      </w:r>
    </w:p>
    <w:p w14:paraId="2286AB86" w14:textId="7C2E3769" w:rsidR="0034001D" w:rsidRDefault="0034001D" w:rsidP="00E154C3">
      <w:pPr>
        <w:pStyle w:val="ListParagraph"/>
        <w:rPr>
          <w:rFonts w:ascii="CIDFont+F5" w:eastAsia="CIDFont+F5" w:cs="CIDFont+F5"/>
        </w:rPr>
      </w:pPr>
      <w:r>
        <w:t xml:space="preserve">Have a strategy for measuring and increasing arts </w:t>
      </w:r>
      <w:r w:rsidR="0034754A">
        <w:t>participation in the community</w:t>
      </w:r>
    </w:p>
    <w:p w14:paraId="6DA843CE" w14:textId="0C9FCC2F" w:rsidR="0034001D" w:rsidRDefault="000F3AE9" w:rsidP="00E154C3">
      <w:pPr>
        <w:pStyle w:val="ListParagraph"/>
        <w:rPr>
          <w:rFonts w:ascii="CIDFont+F5" w:eastAsia="CIDFont+F5" w:cs="CIDFont+F5"/>
        </w:rPr>
      </w:pPr>
      <w:r>
        <w:t xml:space="preserve">Demonstrate </w:t>
      </w:r>
      <w:r w:rsidR="0034001D">
        <w:t>a plan for incr</w:t>
      </w:r>
      <w:r w:rsidR="0034754A">
        <w:t>easing other sources of income</w:t>
      </w:r>
    </w:p>
    <w:p w14:paraId="7797EBFD" w14:textId="64117D5E" w:rsidR="0034001D" w:rsidRDefault="0034001D" w:rsidP="00E154C3">
      <w:pPr>
        <w:pStyle w:val="ListParagraph"/>
        <w:rPr>
          <w:rFonts w:ascii="CIDFont+F5" w:eastAsia="CIDFont+F5" w:cs="CIDFont+F5"/>
        </w:rPr>
      </w:pPr>
      <w:r>
        <w:t>Demonstrate environ</w:t>
      </w:r>
      <w:r w:rsidR="0034754A">
        <w:t>mentally sustainable practices</w:t>
      </w:r>
    </w:p>
    <w:p w14:paraId="05C361FD" w14:textId="34E38C45" w:rsidR="0034001D" w:rsidRPr="0034001D" w:rsidRDefault="0034001D" w:rsidP="00E154C3">
      <w:pPr>
        <w:pStyle w:val="ListParagraph"/>
        <w:rPr>
          <w:rFonts w:ascii="CIDFont+F5" w:eastAsia="CIDFont+F5" w:cs="CIDFont+F5"/>
        </w:rPr>
      </w:pPr>
      <w:r>
        <w:t xml:space="preserve">Demonstrate strategies to increase visitation and spend to </w:t>
      </w:r>
      <w:r w:rsidR="0034754A">
        <w:t>their relevant areas</w:t>
      </w:r>
    </w:p>
    <w:p w14:paraId="41BA23CF" w14:textId="7E3E0E6E" w:rsidR="00453C26" w:rsidRDefault="00453C26" w:rsidP="00913327">
      <w:pPr>
        <w:pStyle w:val="Heading3"/>
      </w:pPr>
      <w:bookmarkStart w:id="23" w:name="_Toc94861239"/>
      <w:bookmarkEnd w:id="18"/>
      <w:r>
        <w:t>What can be funded?</w:t>
      </w:r>
      <w:bookmarkEnd w:id="23"/>
    </w:p>
    <w:p w14:paraId="2DBC90E4" w14:textId="58E9DE2E" w:rsidR="00DD1EF1" w:rsidRDefault="00A44DB6" w:rsidP="00E154C3">
      <w:pPr>
        <w:pStyle w:val="ListParagraph"/>
      </w:pPr>
      <w:r>
        <w:t>Organisational support and creative</w:t>
      </w:r>
      <w:r w:rsidR="000F3AE9">
        <w:t xml:space="preserve"> </w:t>
      </w:r>
      <w:r w:rsidR="001F6590">
        <w:t>programming support</w:t>
      </w:r>
      <w:r w:rsidR="000F3AE9">
        <w:t xml:space="preserve"> </w:t>
      </w:r>
      <w:r w:rsidR="00DD1EF1">
        <w:t xml:space="preserve">in any </w:t>
      </w:r>
      <w:r w:rsidR="00A5782C">
        <w:t xml:space="preserve">or multiple </w:t>
      </w:r>
      <w:r w:rsidR="00DD1EF1">
        <w:t>artform</w:t>
      </w:r>
      <w:r w:rsidR="00A5782C">
        <w:t>s</w:t>
      </w:r>
    </w:p>
    <w:p w14:paraId="78DBCF3B" w14:textId="7E3496C8" w:rsidR="008676A5" w:rsidRDefault="00A44DB6" w:rsidP="00E154C3">
      <w:pPr>
        <w:pStyle w:val="ListParagraph"/>
      </w:pPr>
      <w:r>
        <w:t xml:space="preserve">Support to organisations for </w:t>
      </w:r>
      <w:r w:rsidR="00DD1EF1">
        <w:t xml:space="preserve">creative research and development or presentation phases </w:t>
      </w:r>
      <w:r w:rsidR="00E72D1B">
        <w:t>(</w:t>
      </w:r>
      <w:r>
        <w:t xml:space="preserve">organisational and program development and </w:t>
      </w:r>
      <w:r w:rsidR="00E72D1B">
        <w:t>public outcomes</w:t>
      </w:r>
      <w:r>
        <w:t>)</w:t>
      </w:r>
    </w:p>
    <w:p w14:paraId="5A78B8FB" w14:textId="3EF284C2" w:rsidR="00453C26" w:rsidRDefault="00453C26" w:rsidP="008676A5">
      <w:pPr>
        <w:pStyle w:val="Heading3"/>
      </w:pPr>
      <w:bookmarkStart w:id="24" w:name="_Toc94861240"/>
      <w:r>
        <w:t>What can’t be funded (exclusions)?</w:t>
      </w:r>
      <w:bookmarkEnd w:id="24"/>
    </w:p>
    <w:p w14:paraId="0CFD1F21" w14:textId="77777777" w:rsidR="00DD1EF1" w:rsidRPr="00FD1259" w:rsidRDefault="00DD1EF1" w:rsidP="008A139E">
      <w:pPr>
        <w:spacing w:after="120"/>
        <w:rPr>
          <w:szCs w:val="24"/>
        </w:rPr>
      </w:pPr>
      <w:r w:rsidRPr="00FD1259">
        <w:rPr>
          <w:szCs w:val="24"/>
        </w:rPr>
        <w:t xml:space="preserve">Funding </w:t>
      </w:r>
      <w:r>
        <w:rPr>
          <w:szCs w:val="24"/>
        </w:rPr>
        <w:t xml:space="preserve">in this round </w:t>
      </w:r>
      <w:r w:rsidRPr="00FD1259">
        <w:rPr>
          <w:szCs w:val="24"/>
        </w:rPr>
        <w:t>is not available for:</w:t>
      </w:r>
    </w:p>
    <w:p w14:paraId="44BDFEE6" w14:textId="2EC9E5DC" w:rsidR="00572727" w:rsidRDefault="00BD2EA7" w:rsidP="00E154C3">
      <w:pPr>
        <w:pStyle w:val="ListParagraph"/>
      </w:pPr>
      <w:r w:rsidRPr="00BD2EA7">
        <w:t>Ac</w:t>
      </w:r>
      <w:r w:rsidR="00572727">
        <w:t>ademic institutions and schools</w:t>
      </w:r>
    </w:p>
    <w:p w14:paraId="3CD725A7" w14:textId="6B7F3AA0" w:rsidR="00572727" w:rsidRDefault="00BD2EA7" w:rsidP="00E154C3">
      <w:pPr>
        <w:pStyle w:val="ListParagraph"/>
      </w:pPr>
      <w:r w:rsidRPr="00572727">
        <w:t>Membership bodies</w:t>
      </w:r>
    </w:p>
    <w:p w14:paraId="0720CFBC" w14:textId="10342E0B" w:rsidR="00DD1EF1" w:rsidRPr="00572727" w:rsidRDefault="00DD1EF1" w:rsidP="00E154C3">
      <w:pPr>
        <w:pStyle w:val="ListParagraph"/>
      </w:pPr>
      <w:r w:rsidRPr="00572727">
        <w:t>Capital works projects, such as infrastructure, purchase of plant and equipment</w:t>
      </w:r>
    </w:p>
    <w:p w14:paraId="6549A234" w14:textId="77777777" w:rsidR="00B12C4B" w:rsidRDefault="00BD2EA7" w:rsidP="00E154C3">
      <w:pPr>
        <w:pStyle w:val="ListParagraph"/>
      </w:pPr>
      <w:r>
        <w:t>Applicants</w:t>
      </w:r>
      <w:r w:rsidR="00DD1EF1" w:rsidRPr="00FD1259">
        <w:t xml:space="preserve"> who have not fully met previous funding or acquittal obligations. </w:t>
      </w:r>
    </w:p>
    <w:p w14:paraId="7777E10D" w14:textId="7C6261AA" w:rsidR="00DD1EF1" w:rsidRPr="00B12C4B" w:rsidRDefault="00DD1EF1" w:rsidP="00B12C4B">
      <w:r w:rsidRPr="00B12C4B">
        <w:t>Applicants that have a financial relationship with the City of Port Phillip (for example as employee, contractor or creditor) must declare this connection in the application. All information will be assessed accordingly.</w:t>
      </w:r>
    </w:p>
    <w:p w14:paraId="2BC4F9AB" w14:textId="1DE09444" w:rsidR="00EA3709" w:rsidRPr="00DD1EF1" w:rsidRDefault="00DD1EF1" w:rsidP="0023661F">
      <w:pPr>
        <w:spacing w:after="100" w:afterAutospacing="1"/>
        <w:rPr>
          <w:szCs w:val="24"/>
        </w:rPr>
      </w:pPr>
      <w:r w:rsidRPr="003D31EF">
        <w:lastRenderedPageBreak/>
        <w:t>Canvassing or lobbying of councillors, employees of the City of Port Phillip or assessment panel members in relation to any grant, subsidy and sponsorship applications is prohibited</w:t>
      </w:r>
    </w:p>
    <w:p w14:paraId="42AB1E3D" w14:textId="33D692B6" w:rsidR="00EA3709" w:rsidRDefault="00EA3709" w:rsidP="00572727">
      <w:pPr>
        <w:pStyle w:val="Heading2"/>
      </w:pPr>
      <w:bookmarkStart w:id="25" w:name="_Toc94861241"/>
      <w:r>
        <w:t>How to apply</w:t>
      </w:r>
      <w:bookmarkEnd w:id="25"/>
    </w:p>
    <w:p w14:paraId="77D276FC" w14:textId="53F43C67" w:rsidR="00796201" w:rsidRDefault="00890414" w:rsidP="008A139E">
      <w:pPr>
        <w:rPr>
          <w:szCs w:val="24"/>
        </w:rPr>
      </w:pPr>
      <w:r>
        <w:rPr>
          <w:szCs w:val="24"/>
        </w:rPr>
        <w:t xml:space="preserve">City of Port Phillip </w:t>
      </w:r>
      <w:r w:rsidR="00796201" w:rsidRPr="00FD1259">
        <w:rPr>
          <w:szCs w:val="24"/>
        </w:rPr>
        <w:t xml:space="preserve">Cultural Development Fund </w:t>
      </w:r>
      <w:r w:rsidR="00796201">
        <w:rPr>
          <w:szCs w:val="24"/>
        </w:rPr>
        <w:t>grants</w:t>
      </w:r>
      <w:r w:rsidR="00796201" w:rsidRPr="00FD1259">
        <w:rPr>
          <w:szCs w:val="24"/>
        </w:rPr>
        <w:t xml:space="preserve"> </w:t>
      </w:r>
      <w:r w:rsidR="00796201">
        <w:rPr>
          <w:szCs w:val="24"/>
        </w:rPr>
        <w:t>use</w:t>
      </w:r>
      <w:r w:rsidR="00796201" w:rsidRPr="00FD1259">
        <w:rPr>
          <w:szCs w:val="24"/>
        </w:rPr>
        <w:t xml:space="preserve"> </w:t>
      </w:r>
      <w:r w:rsidR="00796201">
        <w:rPr>
          <w:szCs w:val="24"/>
        </w:rPr>
        <w:t>the Smartygrants</w:t>
      </w:r>
      <w:r w:rsidR="00796201" w:rsidRPr="00FD1259">
        <w:rPr>
          <w:szCs w:val="24"/>
        </w:rPr>
        <w:t xml:space="preserve"> online application </w:t>
      </w:r>
      <w:r w:rsidR="00796201">
        <w:rPr>
          <w:szCs w:val="24"/>
        </w:rPr>
        <w:t>system</w:t>
      </w:r>
      <w:r w:rsidR="00796201" w:rsidRPr="00FD1259">
        <w:rPr>
          <w:szCs w:val="24"/>
        </w:rPr>
        <w:t>.</w:t>
      </w:r>
    </w:p>
    <w:p w14:paraId="54467C74" w14:textId="77777777" w:rsidR="00C850CC" w:rsidRDefault="00796201" w:rsidP="008A139E">
      <w:pPr>
        <w:pStyle w:val="BodyTextIndent"/>
        <w:spacing w:after="160"/>
        <w:ind w:left="0"/>
        <w:rPr>
          <w:szCs w:val="24"/>
        </w:rPr>
      </w:pPr>
      <w:r w:rsidRPr="00FD1259">
        <w:rPr>
          <w:szCs w:val="24"/>
        </w:rPr>
        <w:t xml:space="preserve">The link to the online application form will be accessible on the </w:t>
      </w:r>
    </w:p>
    <w:p w14:paraId="37B41F64" w14:textId="0CABE580" w:rsidR="00EC0A42" w:rsidRDefault="00004D7F" w:rsidP="00796201">
      <w:pPr>
        <w:pStyle w:val="BodyTextIndent"/>
        <w:ind w:left="0"/>
        <w:rPr>
          <w:szCs w:val="24"/>
        </w:rPr>
      </w:pPr>
      <w:hyperlink r:id="rId11" w:history="1">
        <w:r w:rsidR="00796201" w:rsidRPr="00C850CC">
          <w:rPr>
            <w:rStyle w:val="Hyperlink"/>
            <w:szCs w:val="24"/>
          </w:rPr>
          <w:t>Cultural Development Fund website page</w:t>
        </w:r>
      </w:hyperlink>
      <w:r w:rsidR="00796201" w:rsidRPr="00FD1259">
        <w:rPr>
          <w:szCs w:val="24"/>
        </w:rPr>
        <w:t xml:space="preserve"> from </w:t>
      </w:r>
      <w:r w:rsidR="00796201" w:rsidRPr="00C850CC">
        <w:rPr>
          <w:szCs w:val="24"/>
        </w:rPr>
        <w:t xml:space="preserve">Monday </w:t>
      </w:r>
      <w:r w:rsidR="00890414" w:rsidRPr="00C850CC">
        <w:rPr>
          <w:szCs w:val="24"/>
        </w:rPr>
        <w:t>21</w:t>
      </w:r>
      <w:r w:rsidR="00796201" w:rsidRPr="00C850CC">
        <w:rPr>
          <w:szCs w:val="24"/>
        </w:rPr>
        <w:t xml:space="preserve"> </w:t>
      </w:r>
      <w:r w:rsidR="00890414" w:rsidRPr="00C850CC">
        <w:rPr>
          <w:szCs w:val="24"/>
        </w:rPr>
        <w:t>February 2022</w:t>
      </w:r>
      <w:r w:rsidR="00796201" w:rsidRPr="00C850CC">
        <w:rPr>
          <w:szCs w:val="24"/>
        </w:rPr>
        <w:t xml:space="preserve">. This link will automatically close at </w:t>
      </w:r>
      <w:r w:rsidR="00796201" w:rsidRPr="00C850CC">
        <w:rPr>
          <w:b/>
          <w:szCs w:val="24"/>
        </w:rPr>
        <w:t xml:space="preserve">4 pm </w:t>
      </w:r>
      <w:r w:rsidR="00796201" w:rsidRPr="00C850CC">
        <w:rPr>
          <w:szCs w:val="24"/>
        </w:rPr>
        <w:t xml:space="preserve">on </w:t>
      </w:r>
      <w:r w:rsidR="00A5782C" w:rsidRPr="00C850CC">
        <w:rPr>
          <w:szCs w:val="24"/>
        </w:rPr>
        <w:t>Friday 25 March 2022</w:t>
      </w:r>
      <w:r w:rsidR="00796201" w:rsidRPr="00C850CC">
        <w:rPr>
          <w:szCs w:val="24"/>
        </w:rPr>
        <w:t>.</w:t>
      </w:r>
      <w:r w:rsidR="00796201" w:rsidRPr="00717A17">
        <w:rPr>
          <w:szCs w:val="24"/>
        </w:rPr>
        <w:t xml:space="preserve"> </w:t>
      </w:r>
    </w:p>
    <w:p w14:paraId="77225D2B" w14:textId="65E5D964" w:rsidR="00796201" w:rsidRPr="00FD1259" w:rsidRDefault="00796201" w:rsidP="00572727">
      <w:pPr>
        <w:pStyle w:val="Heading2"/>
      </w:pPr>
      <w:bookmarkStart w:id="26" w:name="_Toc77577553"/>
      <w:bookmarkStart w:id="27" w:name="_Toc94861242"/>
      <w:r w:rsidRPr="00FD1259">
        <w:t>Application Support Material</w:t>
      </w:r>
      <w:bookmarkEnd w:id="26"/>
      <w:bookmarkEnd w:id="27"/>
    </w:p>
    <w:p w14:paraId="7C5D356D" w14:textId="77777777" w:rsidR="00796201" w:rsidRPr="00FD1259" w:rsidRDefault="00796201" w:rsidP="00572727">
      <w:r w:rsidRPr="00FD1259">
        <w:t xml:space="preserve">The following support documents may be uploaded with the electronic application. Please use WORD or </w:t>
      </w:r>
      <w:r>
        <w:t>PDF</w:t>
      </w:r>
      <w:r w:rsidRPr="00FD1259">
        <w:t xml:space="preserve"> formats</w:t>
      </w:r>
      <w:r>
        <w:t xml:space="preserve"> where possible</w:t>
      </w:r>
      <w:r w:rsidRPr="00FD1259">
        <w:t>. Please limit siz</w:t>
      </w:r>
      <w:r>
        <w:t>e of individual documents to 2MB.</w:t>
      </w:r>
    </w:p>
    <w:p w14:paraId="72F72233" w14:textId="77777777" w:rsidR="00572727" w:rsidRDefault="00FB0DD0" w:rsidP="00E154C3">
      <w:pPr>
        <w:pStyle w:val="ListParagraph"/>
      </w:pPr>
      <w:r>
        <w:t>Strategic Business Plan</w:t>
      </w:r>
    </w:p>
    <w:p w14:paraId="4CF7DF6C" w14:textId="77777777" w:rsidR="00572727" w:rsidRDefault="00FB0DD0" w:rsidP="00E154C3">
      <w:pPr>
        <w:pStyle w:val="ListParagraph"/>
      </w:pPr>
      <w:r>
        <w:t>Copy or summary of most recent annual report with audit statement</w:t>
      </w:r>
    </w:p>
    <w:p w14:paraId="2C180487" w14:textId="77777777" w:rsidR="00572727" w:rsidRDefault="00796201" w:rsidP="00E154C3">
      <w:pPr>
        <w:pStyle w:val="ListParagraph"/>
      </w:pPr>
      <w:r w:rsidRPr="00FD1259">
        <w:t xml:space="preserve">Letters of support from </w:t>
      </w:r>
      <w:r w:rsidR="0013389A">
        <w:t xml:space="preserve">other </w:t>
      </w:r>
      <w:r>
        <w:t xml:space="preserve">organisations </w:t>
      </w:r>
      <w:r w:rsidR="0013389A">
        <w:t>or collaborating partners</w:t>
      </w:r>
      <w:r w:rsidRPr="00FD1259">
        <w:t xml:space="preserve"> </w:t>
      </w:r>
    </w:p>
    <w:p w14:paraId="5B916521" w14:textId="47A545ED" w:rsidR="00572727" w:rsidRDefault="00796201" w:rsidP="00E154C3">
      <w:pPr>
        <w:pStyle w:val="ListParagraph"/>
      </w:pPr>
      <w:r w:rsidRPr="00FD1259">
        <w:t xml:space="preserve">Proof of public liability cover to the value of </w:t>
      </w:r>
      <w:r w:rsidR="0013389A">
        <w:t xml:space="preserve">at least </w:t>
      </w:r>
      <w:r w:rsidRPr="00FD1259">
        <w:t>$20</w:t>
      </w:r>
      <w:r w:rsidR="00BE5490">
        <w:t>M</w:t>
      </w:r>
    </w:p>
    <w:p w14:paraId="4ED88302" w14:textId="77777777" w:rsidR="00572727" w:rsidRDefault="0013389A" w:rsidP="00E154C3">
      <w:pPr>
        <w:pStyle w:val="ListParagraph"/>
      </w:pPr>
      <w:r>
        <w:t>Summary</w:t>
      </w:r>
      <w:r w:rsidR="00796201" w:rsidRPr="00FD1259">
        <w:t xml:space="preserve"> bios or CV’s </w:t>
      </w:r>
      <w:r>
        <w:t>of key organisation staff</w:t>
      </w:r>
      <w:r w:rsidR="00FB0DD0">
        <w:t xml:space="preserve"> (including EFT for roles)</w:t>
      </w:r>
      <w:r>
        <w:t xml:space="preserve"> and Board members</w:t>
      </w:r>
    </w:p>
    <w:p w14:paraId="4A451C4E" w14:textId="77777777" w:rsidR="00572727" w:rsidRDefault="00796201" w:rsidP="00E154C3">
      <w:pPr>
        <w:pStyle w:val="ListParagraph"/>
      </w:pPr>
      <w:r w:rsidRPr="00FD1259">
        <w:t>Sup</w:t>
      </w:r>
      <w:r>
        <w:t>plementary budget information (</w:t>
      </w:r>
      <w:r w:rsidRPr="00FD1259">
        <w:t>where applicable)</w:t>
      </w:r>
    </w:p>
    <w:p w14:paraId="6669D3D9" w14:textId="77777777" w:rsidR="00572727" w:rsidRDefault="00796201" w:rsidP="00E154C3">
      <w:pPr>
        <w:pStyle w:val="ListParagraph"/>
      </w:pPr>
      <w:r>
        <w:t>Other support material may include</w:t>
      </w:r>
      <w:r w:rsidR="00136EA9">
        <w:t xml:space="preserve"> </w:t>
      </w:r>
      <w:r w:rsidR="00FB0DD0">
        <w:t>organisational policies such as Code of Conduct, Working with Children documen</w:t>
      </w:r>
      <w:r w:rsidR="00BC766B">
        <w:t xml:space="preserve">tation, venue/event </w:t>
      </w:r>
      <w:r w:rsidR="00FB0DD0">
        <w:t>sustainability or access plans</w:t>
      </w:r>
    </w:p>
    <w:p w14:paraId="347A23D8" w14:textId="2A42F97C" w:rsidR="00796201" w:rsidRPr="00572727" w:rsidRDefault="00796201" w:rsidP="00E154C3">
      <w:pPr>
        <w:pStyle w:val="ListParagraph"/>
      </w:pPr>
      <w:r>
        <w:t>Risk management/COVID safe plans where appropriate</w:t>
      </w:r>
    </w:p>
    <w:p w14:paraId="4CBDE052" w14:textId="19659F17" w:rsidR="00796201" w:rsidRPr="00572727" w:rsidRDefault="00796201" w:rsidP="00572727">
      <w:r>
        <w:t>L</w:t>
      </w:r>
      <w:r w:rsidRPr="00B64C7A">
        <w:t xml:space="preserve">inks to </w:t>
      </w:r>
      <w:r w:rsidRPr="009F1DC5">
        <w:t>vimeo, facebook</w:t>
      </w:r>
      <w:r w:rsidRPr="00B64C7A">
        <w:t xml:space="preserve"> </w:t>
      </w:r>
      <w:r>
        <w:t>or you</w:t>
      </w:r>
      <w:r w:rsidRPr="009F1DC5">
        <w:t>tube</w:t>
      </w:r>
      <w:r w:rsidR="00FB0DD0">
        <w:t xml:space="preserve"> or weblinks</w:t>
      </w:r>
      <w:r w:rsidRPr="00B64C7A">
        <w:t xml:space="preserve"> as additional supplementary material</w:t>
      </w:r>
      <w:r>
        <w:t xml:space="preserve"> in </w:t>
      </w:r>
      <w:r w:rsidR="00FB0DD0">
        <w:t>Smartygrants labelled fields</w:t>
      </w:r>
      <w:r>
        <w:t>. Avoid using l</w:t>
      </w:r>
      <w:r w:rsidRPr="00B64C7A">
        <w:t xml:space="preserve">inks </w:t>
      </w:r>
      <w:r>
        <w:t>to online support material that require passwords for access</w:t>
      </w:r>
    </w:p>
    <w:p w14:paraId="49C72490" w14:textId="2E670BEC" w:rsidR="00796201" w:rsidRPr="00796201" w:rsidRDefault="00796201" w:rsidP="00796201">
      <w:pPr>
        <w:widowControl w:val="0"/>
        <w:spacing w:after="120"/>
        <w:rPr>
          <w:szCs w:val="24"/>
        </w:rPr>
      </w:pPr>
      <w:r>
        <w:rPr>
          <w:szCs w:val="24"/>
        </w:rPr>
        <w:t xml:space="preserve">For help accessing the online application, </w:t>
      </w:r>
      <w:r w:rsidRPr="00FD1259">
        <w:rPr>
          <w:szCs w:val="24"/>
        </w:rPr>
        <w:t xml:space="preserve">problems </w:t>
      </w:r>
      <w:r>
        <w:rPr>
          <w:szCs w:val="24"/>
        </w:rPr>
        <w:t>in</w:t>
      </w:r>
      <w:r w:rsidRPr="00FD1259">
        <w:rPr>
          <w:szCs w:val="24"/>
        </w:rPr>
        <w:t xml:space="preserve"> uploading documents</w:t>
      </w:r>
      <w:r>
        <w:rPr>
          <w:szCs w:val="24"/>
        </w:rPr>
        <w:t xml:space="preserve"> or if a submission email is not received</w:t>
      </w:r>
      <w:r w:rsidR="00BE5490">
        <w:rPr>
          <w:szCs w:val="24"/>
        </w:rPr>
        <w:t xml:space="preserve">, please contact the Arts Grants and Funding Officer on 03 9209 6165 </w:t>
      </w:r>
      <w:r w:rsidR="00BE5490">
        <w:rPr>
          <w:color w:val="auto"/>
        </w:rPr>
        <w:t>or 0466 933 057.</w:t>
      </w:r>
    </w:p>
    <w:p w14:paraId="2ACD3B7D" w14:textId="77777777" w:rsidR="00A5782C" w:rsidRPr="00A5782C" w:rsidRDefault="00A5782C" w:rsidP="00572727">
      <w:pPr>
        <w:pStyle w:val="Heading2"/>
      </w:pPr>
      <w:bookmarkStart w:id="28" w:name="_Toc77577541"/>
      <w:bookmarkStart w:id="29" w:name="_Toc94861243"/>
      <w:r w:rsidRPr="00A5782C">
        <w:t>Covid-safe planning</w:t>
      </w:r>
      <w:bookmarkEnd w:id="28"/>
      <w:bookmarkEnd w:id="29"/>
      <w:r w:rsidRPr="00A5782C">
        <w:t xml:space="preserve"> </w:t>
      </w:r>
    </w:p>
    <w:p w14:paraId="1E6FFC62" w14:textId="77777777" w:rsidR="00A5782C" w:rsidRPr="00A5782C" w:rsidRDefault="00A5782C" w:rsidP="00A5782C">
      <w:pPr>
        <w:spacing w:before="120" w:after="120"/>
      </w:pPr>
      <w:r w:rsidRPr="00A5782C">
        <w:t xml:space="preserve">Applicants with a venue or holding events or programs in public space will need to consider Victorian Government regulations and advice regarding COVID safe events </w:t>
      </w:r>
      <w:r w:rsidRPr="00A5782C">
        <w:lastRenderedPageBreak/>
        <w:t>Information that will assist you to develop a COVID Safe Plan for your event can be found at these sites:</w:t>
      </w:r>
    </w:p>
    <w:p w14:paraId="49320A80" w14:textId="77777777" w:rsidR="00A5782C" w:rsidRPr="00A5782C" w:rsidRDefault="00004D7F" w:rsidP="00A5782C">
      <w:pPr>
        <w:numPr>
          <w:ilvl w:val="0"/>
          <w:numId w:val="15"/>
        </w:numPr>
        <w:spacing w:after="120" w:line="240" w:lineRule="auto"/>
      </w:pPr>
      <w:hyperlink r:id="rId12" w:history="1">
        <w:r w:rsidR="00A5782C" w:rsidRPr="00A5782C">
          <w:rPr>
            <w:rStyle w:val="Hyperlink"/>
          </w:rPr>
          <w:t>Victorian Government Covid safe plan-events</w:t>
        </w:r>
      </w:hyperlink>
    </w:p>
    <w:p w14:paraId="1FC9B49B" w14:textId="77777777" w:rsidR="00A5782C" w:rsidRPr="00A5782C" w:rsidRDefault="00004D7F" w:rsidP="00A5782C">
      <w:pPr>
        <w:numPr>
          <w:ilvl w:val="0"/>
          <w:numId w:val="15"/>
        </w:numPr>
        <w:spacing w:after="120" w:line="240" w:lineRule="auto"/>
      </w:pPr>
      <w:hyperlink r:id="rId13" w:history="1">
        <w:r w:rsidR="00A5782C" w:rsidRPr="00A5782C">
          <w:rPr>
            <w:rStyle w:val="Hyperlink"/>
          </w:rPr>
          <w:t>Creative Victoria Covid safe event planning information</w:t>
        </w:r>
      </w:hyperlink>
    </w:p>
    <w:p w14:paraId="18226B90" w14:textId="77777777" w:rsidR="00A5782C" w:rsidRPr="00A5782C" w:rsidRDefault="00004D7F" w:rsidP="00A5782C">
      <w:pPr>
        <w:numPr>
          <w:ilvl w:val="0"/>
          <w:numId w:val="15"/>
        </w:numPr>
        <w:spacing w:after="120" w:line="240" w:lineRule="auto"/>
      </w:pPr>
      <w:hyperlink r:id="rId14" w:history="1">
        <w:r w:rsidR="00A5782C" w:rsidRPr="00A5782C">
          <w:rPr>
            <w:rStyle w:val="Hyperlink"/>
          </w:rPr>
          <w:t>City of Port Phillip Covid safe outdoor event planning resources</w:t>
        </w:r>
      </w:hyperlink>
    </w:p>
    <w:p w14:paraId="7B853133" w14:textId="058F66AD" w:rsidR="00A5782C" w:rsidRPr="00A5782C" w:rsidRDefault="00A5782C" w:rsidP="00A5782C">
      <w:pPr>
        <w:spacing w:after="120"/>
        <w:rPr>
          <w:color w:val="auto"/>
          <w:szCs w:val="24"/>
        </w:rPr>
      </w:pPr>
      <w:r w:rsidRPr="00A5782C">
        <w:rPr>
          <w:color w:val="auto"/>
          <w:szCs w:val="24"/>
        </w:rPr>
        <w:t>Applicants should be familiar with venue Covid-safe plans for venues and public programs</w:t>
      </w:r>
      <w:r w:rsidR="00BE5490">
        <w:rPr>
          <w:color w:val="auto"/>
          <w:szCs w:val="24"/>
        </w:rPr>
        <w:t>.</w:t>
      </w:r>
    </w:p>
    <w:p w14:paraId="0105399B" w14:textId="1CAAC8E4" w:rsidR="00A5782C" w:rsidRPr="00142908" w:rsidRDefault="00A5782C" w:rsidP="00142908">
      <w:pPr>
        <w:spacing w:after="120"/>
        <w:rPr>
          <w:color w:val="auto"/>
        </w:rPr>
      </w:pPr>
      <w:r w:rsidRPr="00A5782C">
        <w:rPr>
          <w:color w:val="auto"/>
        </w:rPr>
        <w:t xml:space="preserve">To find out how to apply for an event permit with a COVID safe plan, contact the </w:t>
      </w:r>
      <w:r w:rsidR="0013389A">
        <w:rPr>
          <w:color w:val="auto"/>
        </w:rPr>
        <w:t>Arts grants and funding o</w:t>
      </w:r>
      <w:r w:rsidRPr="00A5782C">
        <w:rPr>
          <w:color w:val="auto"/>
        </w:rPr>
        <w:t>fficer on</w:t>
      </w:r>
      <w:r w:rsidR="0078197F">
        <w:rPr>
          <w:color w:val="auto"/>
        </w:rPr>
        <w:t xml:space="preserve"> 03 9209 6165 or 0466 933 057.</w:t>
      </w:r>
    </w:p>
    <w:p w14:paraId="6E9B6835" w14:textId="345E8BA9" w:rsidR="00796201" w:rsidRDefault="00796201" w:rsidP="00572727">
      <w:pPr>
        <w:pStyle w:val="Heading2"/>
      </w:pPr>
      <w:bookmarkStart w:id="30" w:name="_Toc94861244"/>
      <w:r>
        <w:t xml:space="preserve">Access and </w:t>
      </w:r>
      <w:r w:rsidR="00A56AE1">
        <w:t>i</w:t>
      </w:r>
      <w:r w:rsidRPr="001A0EAA">
        <w:t>nclusion</w:t>
      </w:r>
      <w:r w:rsidR="00A56AE1">
        <w:t xml:space="preserve"> support</w:t>
      </w:r>
      <w:bookmarkEnd w:id="30"/>
    </w:p>
    <w:p w14:paraId="5AF9BA5B" w14:textId="3F483637" w:rsidR="00796201" w:rsidRDefault="00796201" w:rsidP="00796201">
      <w:r w:rsidRPr="003D31EF">
        <w:t>Interpreters for Auslan and languages other than Engl</w:t>
      </w:r>
      <w:r w:rsidR="0078197F">
        <w:t>ish are available upon request.</w:t>
      </w:r>
    </w:p>
    <w:p w14:paraId="396F0DB3" w14:textId="77777777" w:rsidR="00796201" w:rsidRPr="007F157D" w:rsidRDefault="00796201" w:rsidP="00E154C3">
      <w:pPr>
        <w:pStyle w:val="ListParagraph"/>
      </w:pPr>
      <w:r w:rsidRPr="00C07150">
        <w:t xml:space="preserve">Auslan </w:t>
      </w:r>
      <w:r>
        <w:t xml:space="preserve">Interpreter Service or language translation </w:t>
      </w:r>
      <w:r w:rsidRPr="00C07150">
        <w:t>may be arranged for an individual meeting with the Fu</w:t>
      </w:r>
      <w:r>
        <w:t>nd Officer.</w:t>
      </w:r>
    </w:p>
    <w:p w14:paraId="746D614B" w14:textId="77777777" w:rsidR="00796201" w:rsidRPr="00C07150" w:rsidRDefault="00796201" w:rsidP="00E154C3">
      <w:pPr>
        <w:pStyle w:val="ListParagraph"/>
      </w:pPr>
      <w:r w:rsidRPr="00C07150">
        <w:t>To arrange an individual meeting with translation,</w:t>
      </w:r>
      <w:r>
        <w:t xml:space="preserve"> </w:t>
      </w:r>
      <w:r w:rsidRPr="00CE61C5">
        <w:t>or to discuss your individual access needs to participate in this funding opportunity</w:t>
      </w:r>
      <w:r>
        <w:t>, c</w:t>
      </w:r>
      <w:r w:rsidRPr="00CE61C5">
        <w:t xml:space="preserve">all </w:t>
      </w:r>
      <w:r w:rsidRPr="00C07150">
        <w:t>the Cultural Develo</w:t>
      </w:r>
      <w:r>
        <w:t xml:space="preserve">pment Fund Officer on 03 9209 6165 or email </w:t>
      </w:r>
      <w:hyperlink r:id="rId15" w:history="1">
        <w:r w:rsidRPr="006C0A34">
          <w:rPr>
            <w:rStyle w:val="Hyperlink"/>
          </w:rPr>
          <w:t>cdf@portphillip.vic.gov.au</w:t>
        </w:r>
      </w:hyperlink>
      <w:r>
        <w:t xml:space="preserve"> </w:t>
      </w:r>
    </w:p>
    <w:p w14:paraId="579C9E97" w14:textId="77777777" w:rsidR="00666427" w:rsidRPr="00572727" w:rsidRDefault="00796201" w:rsidP="00572727">
      <w:pPr>
        <w:pStyle w:val="BodyText"/>
      </w:pPr>
      <w:r w:rsidRPr="00572727">
        <w:t xml:space="preserve">For general Council information about the National Relay Service, Language translation services refer to the </w:t>
      </w:r>
      <w:hyperlink r:id="rId16" w:history="1">
        <w:r w:rsidRPr="00572727">
          <w:rPr>
            <w:rStyle w:val="Hyperlink"/>
          </w:rPr>
          <w:t>City of Port Phillip Website</w:t>
        </w:r>
      </w:hyperlink>
      <w:r w:rsidRPr="00572727">
        <w:rPr>
          <w:rStyle w:val="Hyperlink"/>
        </w:rPr>
        <w:t xml:space="preserve">. </w:t>
      </w:r>
      <w:r w:rsidRPr="00572727">
        <w:t xml:space="preserve"> For other artist support and access advice applicants can contact </w:t>
      </w:r>
      <w:hyperlink r:id="rId17" w:history="1">
        <w:r w:rsidRPr="00572727">
          <w:rPr>
            <w:rStyle w:val="Hyperlink"/>
          </w:rPr>
          <w:t>Arts Access Victoria</w:t>
        </w:r>
      </w:hyperlink>
      <w:r w:rsidRPr="00572727">
        <w:t xml:space="preserve"> and </w:t>
      </w:r>
      <w:hyperlink r:id="rId18" w:history="1">
        <w:r w:rsidRPr="00572727">
          <w:rPr>
            <w:rStyle w:val="Hyperlink"/>
          </w:rPr>
          <w:t>Multicultural Arts Victoria</w:t>
        </w:r>
      </w:hyperlink>
      <w:r w:rsidRPr="00572727">
        <w:t>; two peak organisations that partner with the City of Port Phillip.</w:t>
      </w:r>
    </w:p>
    <w:p w14:paraId="233A6F36" w14:textId="6973F747" w:rsidR="00796201" w:rsidRPr="00E20039" w:rsidRDefault="00666427" w:rsidP="00913327">
      <w:pPr>
        <w:pStyle w:val="Heading3"/>
      </w:pPr>
      <w:bookmarkStart w:id="31" w:name="_Toc94861245"/>
      <w:r>
        <w:t xml:space="preserve">Access and Inclusion as part of your </w:t>
      </w:r>
      <w:r w:rsidR="00B61AA0">
        <w:t>programs</w:t>
      </w:r>
      <w:bookmarkEnd w:id="31"/>
    </w:p>
    <w:p w14:paraId="3A51541F" w14:textId="1E4B206D" w:rsidR="00666427" w:rsidRPr="00844FD5" w:rsidRDefault="000825C0" w:rsidP="000825C0">
      <w:r w:rsidRPr="00844FD5">
        <w:t xml:space="preserve">The City of Port Phillip is committed to equitable participation and engagement to its services and programs. </w:t>
      </w:r>
      <w:r w:rsidR="00796201">
        <w:t xml:space="preserve">Council has also provided an </w:t>
      </w:r>
      <w:hyperlink r:id="rId19" w:history="1">
        <w:r w:rsidR="00796201" w:rsidRPr="00D91698">
          <w:rPr>
            <w:rStyle w:val="Hyperlink"/>
          </w:rPr>
          <w:t>Accessibility and Disability Inclusion Fact Sheet</w:t>
        </w:r>
      </w:hyperlink>
      <w:r w:rsidR="00796201">
        <w:t xml:space="preserve"> to support applicants.</w:t>
      </w:r>
    </w:p>
    <w:p w14:paraId="4BCB97D6" w14:textId="57651AD3" w:rsidR="00EC0A42" w:rsidRPr="00844FD5" w:rsidRDefault="00666427" w:rsidP="00572727">
      <w:pPr>
        <w:pStyle w:val="BodyText"/>
        <w:rPr>
          <w:color w:val="FF0000"/>
        </w:rPr>
      </w:pPr>
      <w:r w:rsidRPr="00844FD5">
        <w:t xml:space="preserve">For information about organising accessible and inclusive events, see the Australian Network on Disability </w:t>
      </w:r>
      <w:hyperlink r:id="rId20" w:history="1">
        <w:r w:rsidRPr="00AB53F0">
          <w:rPr>
            <w:rStyle w:val="Hyperlink"/>
          </w:rPr>
          <w:t>Event Accessibility Checklist</w:t>
        </w:r>
      </w:hyperlink>
      <w:r w:rsidRPr="00844FD5">
        <w:rPr>
          <w:color w:val="FF0000"/>
        </w:rPr>
        <w:t xml:space="preserve">. </w:t>
      </w:r>
    </w:p>
    <w:p w14:paraId="135FA53C" w14:textId="7F761F21" w:rsidR="00DD1EF1" w:rsidRDefault="00DD1EF1" w:rsidP="00572727">
      <w:pPr>
        <w:pStyle w:val="Heading2"/>
      </w:pPr>
      <w:bookmarkStart w:id="32" w:name="_Toc94861246"/>
      <w:r>
        <w:t>Assessment Process</w:t>
      </w:r>
      <w:bookmarkEnd w:id="32"/>
    </w:p>
    <w:p w14:paraId="5752B454" w14:textId="77777777" w:rsidR="00DD1EF1" w:rsidRPr="00CC5E5A" w:rsidRDefault="00DD1EF1" w:rsidP="00E154C3">
      <w:pPr>
        <w:pStyle w:val="ListParagraph"/>
      </w:pPr>
      <w:r w:rsidRPr="00CC5E5A">
        <w:t>Applications are assessed by the Cultural Development Fund Reference Committee consisting of a</w:t>
      </w:r>
      <w:r>
        <w:t xml:space="preserve"> nominated</w:t>
      </w:r>
      <w:r w:rsidRPr="00CC5E5A">
        <w:t xml:space="preserve"> Councillor and four community representatives with arts and creative industries experience</w:t>
      </w:r>
      <w:r>
        <w:t xml:space="preserve"> appointed by Council</w:t>
      </w:r>
      <w:r w:rsidRPr="00CC5E5A">
        <w:t xml:space="preserve">. </w:t>
      </w:r>
    </w:p>
    <w:p w14:paraId="1ADCE9F0" w14:textId="77777777" w:rsidR="00DD1EF1" w:rsidRPr="00CC5E5A" w:rsidRDefault="00DD1EF1" w:rsidP="00E154C3">
      <w:pPr>
        <w:pStyle w:val="ListParagraph"/>
      </w:pPr>
      <w:r w:rsidRPr="00CC5E5A">
        <w:t xml:space="preserve">The success of applications is determined by the application’s merits against the funding criteria and program objectives, and in competition with other applications. </w:t>
      </w:r>
    </w:p>
    <w:p w14:paraId="2807537D" w14:textId="77777777" w:rsidR="00DD1EF1" w:rsidRDefault="00DD1EF1" w:rsidP="00E154C3">
      <w:pPr>
        <w:pStyle w:val="ListParagraph"/>
      </w:pPr>
      <w:r w:rsidRPr="00CC5E5A">
        <w:t>All funding recommendations are referred to a meeting of Council for approval.</w:t>
      </w:r>
    </w:p>
    <w:p w14:paraId="3C1A97D6" w14:textId="4F418151" w:rsidR="00DD1EF1" w:rsidRDefault="00DD1EF1" w:rsidP="00C0458F">
      <w:pPr>
        <w:spacing w:after="120"/>
      </w:pPr>
      <w:r w:rsidRPr="00705F42">
        <w:lastRenderedPageBreak/>
        <w:t>The Cultural Development Fund is a highly competitive fund and the City of Port Phillip cannot fund all the applications it receives. Funding provided in the current financial year does not ensure that funding will be available in future years.</w:t>
      </w:r>
    </w:p>
    <w:p w14:paraId="1F0AEA3A" w14:textId="4A054296" w:rsidR="00BB7886" w:rsidRDefault="00BB7886" w:rsidP="00572727">
      <w:pPr>
        <w:pStyle w:val="Heading2"/>
      </w:pPr>
      <w:bookmarkStart w:id="33" w:name="_Toc94861247"/>
      <w:r>
        <w:t>F</w:t>
      </w:r>
      <w:r w:rsidR="005927F7">
        <w:t>unding d</w:t>
      </w:r>
      <w:r>
        <w:t xml:space="preserve">eeds </w:t>
      </w:r>
      <w:r w:rsidR="005927F7">
        <w:t>and reporting</w:t>
      </w:r>
      <w:bookmarkEnd w:id="33"/>
    </w:p>
    <w:p w14:paraId="05273ADC" w14:textId="3E0607B5" w:rsidR="00AF61BB" w:rsidRDefault="000F3AE9" w:rsidP="00F71473">
      <w:pPr>
        <w:spacing w:after="120"/>
      </w:pPr>
      <w:r w:rsidRPr="000F3AE9">
        <w:t>Successful applicants will be required to enter into a formal Funding Deed with the City of Port Phillip before receiving a grant.</w:t>
      </w:r>
      <w:r w:rsidR="0078197F">
        <w:t xml:space="preserve"> The Funding Deed will outline:</w:t>
      </w:r>
    </w:p>
    <w:p w14:paraId="3C5ED5D9" w14:textId="6010F22B" w:rsidR="00AF61BB" w:rsidRDefault="00AF61BB" w:rsidP="00E154C3">
      <w:pPr>
        <w:pStyle w:val="ListParagraph"/>
      </w:pPr>
      <w:r w:rsidRPr="000F3AE9">
        <w:t>Schedule of payments and deliverables</w:t>
      </w:r>
    </w:p>
    <w:p w14:paraId="0F62122F" w14:textId="533358A8" w:rsidR="00BB7886" w:rsidRDefault="00AF61BB" w:rsidP="00E154C3">
      <w:pPr>
        <w:pStyle w:val="ListParagraph"/>
      </w:pPr>
      <w:r w:rsidRPr="000F3AE9">
        <w:t xml:space="preserve">Key Performance Indicators that will reflect the objectives of the </w:t>
      </w:r>
      <w:r w:rsidR="00F71473">
        <w:t xml:space="preserve">organisation, the </w:t>
      </w:r>
      <w:r w:rsidRPr="000F3AE9">
        <w:t>fund and measurements of impact</w:t>
      </w:r>
    </w:p>
    <w:p w14:paraId="76423195" w14:textId="17907816" w:rsidR="00BB7886" w:rsidRDefault="000F3AE9" w:rsidP="00E154C3">
      <w:pPr>
        <w:pStyle w:val="ListParagraph"/>
      </w:pPr>
      <w:r w:rsidRPr="000F3AE9">
        <w:t xml:space="preserve"> </w:t>
      </w:r>
      <w:r w:rsidR="00AF61BB" w:rsidRPr="000F3AE9">
        <w:t>Accountability and reporting schedule</w:t>
      </w:r>
    </w:p>
    <w:p w14:paraId="4ADBFFF7" w14:textId="77777777" w:rsidR="00BB7886" w:rsidRDefault="00BB7886" w:rsidP="00BB7886">
      <w:pPr>
        <w:pStyle w:val="Heading3"/>
      </w:pPr>
      <w:bookmarkStart w:id="34" w:name="_Toc94861248"/>
      <w:r>
        <w:t>Milestone Reporting</w:t>
      </w:r>
      <w:bookmarkEnd w:id="34"/>
      <w:r w:rsidRPr="000F3AE9">
        <w:t xml:space="preserve"> </w:t>
      </w:r>
    </w:p>
    <w:p w14:paraId="2990F9F8" w14:textId="3EF3DD4A" w:rsidR="00B61AA0" w:rsidRDefault="00BF7704" w:rsidP="00E154C3">
      <w:pPr>
        <w:pStyle w:val="ListParagraph"/>
      </w:pPr>
      <w:r>
        <w:t>A</w:t>
      </w:r>
      <w:r w:rsidR="00B61AA0">
        <w:t xml:space="preserve"> milestone report must be submitted and </w:t>
      </w:r>
      <w:r w:rsidR="000F3AE9" w:rsidRPr="000F3AE9">
        <w:t>reviewed</w:t>
      </w:r>
      <w:r w:rsidRPr="00BF7704">
        <w:t xml:space="preserve"> </w:t>
      </w:r>
      <w:r>
        <w:t>annually during the three-</w:t>
      </w:r>
      <w:r w:rsidRPr="000F3AE9">
        <w:t>year funding period</w:t>
      </w:r>
      <w:r w:rsidR="000F3AE9" w:rsidRPr="000F3AE9">
        <w:t>.</w:t>
      </w:r>
      <w:r w:rsidR="00B61AA0">
        <w:t xml:space="preserve"> </w:t>
      </w:r>
      <w:r>
        <w:t>Milestone reports are submitted through Smartygrants.</w:t>
      </w:r>
    </w:p>
    <w:p w14:paraId="60B0A1AB" w14:textId="4295AAA5" w:rsidR="00B61AA0" w:rsidRDefault="00B61AA0" w:rsidP="00E154C3">
      <w:pPr>
        <w:pStyle w:val="ListParagraph"/>
      </w:pPr>
      <w:r>
        <w:t>Funding for the following year will be released on the submission of the milestone report</w:t>
      </w:r>
    </w:p>
    <w:p w14:paraId="342681E0" w14:textId="139148AC" w:rsidR="001A0EAA" w:rsidRDefault="001A0EAA" w:rsidP="00572727">
      <w:pPr>
        <w:pStyle w:val="Heading2"/>
      </w:pPr>
      <w:bookmarkStart w:id="35" w:name="_Toc94861249"/>
      <w:r>
        <w:t>Program key dates</w:t>
      </w:r>
      <w:bookmarkEnd w:id="35"/>
    </w:p>
    <w:p w14:paraId="1AB8CD48" w14:textId="22847500" w:rsidR="00FB0F71" w:rsidRPr="006522D9" w:rsidRDefault="00FB0F71" w:rsidP="00E154C3">
      <w:pPr>
        <w:pStyle w:val="ListParagraph"/>
      </w:pPr>
      <w:r w:rsidRPr="006522D9">
        <w:t xml:space="preserve">Applications open on </w:t>
      </w:r>
      <w:r w:rsidR="00796201" w:rsidRPr="006522D9">
        <w:t>Monday 2</w:t>
      </w:r>
      <w:r w:rsidR="00236C3F" w:rsidRPr="006522D9">
        <w:t>1</w:t>
      </w:r>
      <w:r w:rsidRPr="006522D9">
        <w:t xml:space="preserve"> </w:t>
      </w:r>
      <w:r w:rsidR="00236C3F" w:rsidRPr="006522D9">
        <w:t>February</w:t>
      </w:r>
      <w:r w:rsidRPr="006522D9">
        <w:t xml:space="preserve"> 202</w:t>
      </w:r>
      <w:r w:rsidR="00236C3F" w:rsidRPr="006522D9">
        <w:t>2</w:t>
      </w:r>
    </w:p>
    <w:p w14:paraId="3EA7FCED" w14:textId="166A0FCE" w:rsidR="00FB0F71" w:rsidRPr="006522D9" w:rsidRDefault="00FB0F71" w:rsidP="00E154C3">
      <w:pPr>
        <w:pStyle w:val="ListParagraph"/>
      </w:pPr>
      <w:r w:rsidRPr="006522D9">
        <w:t xml:space="preserve">Applications close at 4 pm </w:t>
      </w:r>
      <w:r w:rsidR="00236C3F" w:rsidRPr="006522D9">
        <w:t>Friday 25 March</w:t>
      </w:r>
      <w:r w:rsidRPr="006522D9">
        <w:t xml:space="preserve"> 202</w:t>
      </w:r>
      <w:r w:rsidR="00236C3F" w:rsidRPr="006522D9">
        <w:t>2</w:t>
      </w:r>
    </w:p>
    <w:p w14:paraId="436862A9" w14:textId="0F840617" w:rsidR="00284375" w:rsidRPr="006522D9" w:rsidRDefault="00284375" w:rsidP="00E154C3">
      <w:pPr>
        <w:pStyle w:val="ListParagraph"/>
      </w:pPr>
      <w:r w:rsidRPr="006522D9">
        <w:t>Applications confirmed by auto email within 1 working day of submission</w:t>
      </w:r>
    </w:p>
    <w:p w14:paraId="64C38AE2" w14:textId="1536DCBF" w:rsidR="00FB0F71" w:rsidRPr="006522D9" w:rsidRDefault="00FB0F71" w:rsidP="00E154C3">
      <w:pPr>
        <w:pStyle w:val="ListParagraph"/>
      </w:pPr>
      <w:r w:rsidRPr="006522D9">
        <w:t>Applicants will be n</w:t>
      </w:r>
      <w:r w:rsidR="00284375" w:rsidRPr="006522D9">
        <w:t xml:space="preserve">otified of the outcome by email by </w:t>
      </w:r>
      <w:r w:rsidR="00236C3F" w:rsidRPr="006522D9">
        <w:t>end of June 2022</w:t>
      </w:r>
    </w:p>
    <w:p w14:paraId="3CB3EDCC" w14:textId="3BF14032" w:rsidR="00FB0F71" w:rsidRPr="006522D9" w:rsidRDefault="00284375" w:rsidP="00E154C3">
      <w:pPr>
        <w:pStyle w:val="ListParagraph"/>
      </w:pPr>
      <w:r w:rsidRPr="006522D9">
        <w:t xml:space="preserve">Successful </w:t>
      </w:r>
      <w:r w:rsidR="00236C3F" w:rsidRPr="006522D9">
        <w:t>recipients</w:t>
      </w:r>
      <w:r w:rsidRPr="006522D9">
        <w:t xml:space="preserve"> announced</w:t>
      </w:r>
      <w:r w:rsidR="007B4784">
        <w:t xml:space="preserve"> on the Port Phillip website</w:t>
      </w:r>
      <w:r w:rsidRPr="006522D9">
        <w:t xml:space="preserve"> </w:t>
      </w:r>
      <w:r w:rsidR="007B4784">
        <w:t>in</w:t>
      </w:r>
      <w:r w:rsidRPr="006522D9">
        <w:t xml:space="preserve"> </w:t>
      </w:r>
      <w:r w:rsidR="00236C3F" w:rsidRPr="006522D9">
        <w:t>July</w:t>
      </w:r>
      <w:r w:rsidR="00FB0F71" w:rsidRPr="006522D9">
        <w:t xml:space="preserve"> 202</w:t>
      </w:r>
      <w:r w:rsidR="00236C3F" w:rsidRPr="006522D9">
        <w:t>2</w:t>
      </w:r>
    </w:p>
    <w:p w14:paraId="3DA4351F" w14:textId="36DC5818" w:rsidR="00FB0F71" w:rsidRPr="006522D9" w:rsidRDefault="00284375" w:rsidP="00E154C3">
      <w:pPr>
        <w:pStyle w:val="ListParagraph"/>
      </w:pPr>
      <w:r w:rsidRPr="006522D9">
        <w:t xml:space="preserve">Funded </w:t>
      </w:r>
      <w:r w:rsidR="00E23919" w:rsidRPr="006522D9">
        <w:t>organisations</w:t>
      </w:r>
      <w:r w:rsidRPr="006522D9">
        <w:t xml:space="preserve"> </w:t>
      </w:r>
      <w:r w:rsidR="00E23919" w:rsidRPr="006522D9">
        <w:t>will receive their first year of funding in January</w:t>
      </w:r>
      <w:r w:rsidRPr="006522D9">
        <w:t xml:space="preserve"> 202</w:t>
      </w:r>
      <w:r w:rsidR="00E23919" w:rsidRPr="006522D9">
        <w:t>3</w:t>
      </w:r>
    </w:p>
    <w:p w14:paraId="1C87ED62" w14:textId="4699CA24" w:rsidR="00284375" w:rsidRPr="003C02FC" w:rsidRDefault="00284375" w:rsidP="00913327">
      <w:pPr>
        <w:pStyle w:val="Heading3"/>
        <w:rPr>
          <w:rStyle w:val="Strong"/>
          <w:b/>
          <w:bCs w:val="0"/>
        </w:rPr>
      </w:pPr>
      <w:bookmarkStart w:id="36" w:name="_Toc77577557"/>
      <w:bookmarkStart w:id="37" w:name="_Toc94861250"/>
      <w:r w:rsidRPr="006522D9">
        <w:rPr>
          <w:rStyle w:val="Strong"/>
          <w:b/>
        </w:rPr>
        <w:t>Call Us</w:t>
      </w:r>
      <w:bookmarkEnd w:id="36"/>
      <w:bookmarkEnd w:id="37"/>
    </w:p>
    <w:p w14:paraId="1C0665F9" w14:textId="471E17D7" w:rsidR="00284375" w:rsidRPr="007A372F" w:rsidRDefault="009937A4" w:rsidP="009937A4">
      <w:pPr>
        <w:spacing w:after="100" w:afterAutospacing="1"/>
        <w:rPr>
          <w:color w:val="0000FF"/>
          <w:u w:val="single"/>
        </w:rPr>
      </w:pPr>
      <w:r>
        <w:t>For more information c</w:t>
      </w:r>
      <w:r w:rsidR="00284375" w:rsidRPr="00D55BA1">
        <w:t xml:space="preserve">ontact </w:t>
      </w:r>
      <w:r w:rsidR="00C34A75">
        <w:t xml:space="preserve">Bowen Walker, </w:t>
      </w:r>
      <w:r w:rsidR="006522D9">
        <w:t>Creative Industries Lead on</w:t>
      </w:r>
      <w:r w:rsidR="00284375" w:rsidRPr="00D55BA1">
        <w:t xml:space="preserve"> </w:t>
      </w:r>
      <w:r w:rsidR="006522D9">
        <w:t>03 9209 6520</w:t>
      </w:r>
      <w:r w:rsidR="005927F7">
        <w:t xml:space="preserve"> or </w:t>
      </w:r>
      <w:r w:rsidR="00C34A75">
        <w:t>Sharyn Dawson, Arts Grants and F</w:t>
      </w:r>
      <w:r w:rsidR="005927F7">
        <w:t>unding officer on</w:t>
      </w:r>
      <w:r w:rsidR="006522D9">
        <w:t xml:space="preserve"> </w:t>
      </w:r>
      <w:r w:rsidR="00284375">
        <w:t xml:space="preserve">03 </w:t>
      </w:r>
      <w:r w:rsidR="00284375" w:rsidRPr="00517A5E">
        <w:t>9209 6165 or 0466 933 057</w:t>
      </w:r>
      <w:r w:rsidR="00284375">
        <w:t xml:space="preserve"> </w:t>
      </w:r>
      <w:r w:rsidR="00284375" w:rsidRPr="00D55BA1">
        <w:t xml:space="preserve">or email </w:t>
      </w:r>
      <w:hyperlink r:id="rId21" w:history="1">
        <w:r w:rsidR="00284375" w:rsidRPr="005927AC">
          <w:rPr>
            <w:rStyle w:val="Hyperlink"/>
          </w:rPr>
          <w:t>cdf@portphillip.vic.gov.au</w:t>
        </w:r>
      </w:hyperlink>
    </w:p>
    <w:p w14:paraId="3C82B1F0" w14:textId="77777777" w:rsidR="00284375" w:rsidRPr="00957645" w:rsidRDefault="00284375" w:rsidP="00572727">
      <w:pPr>
        <w:pStyle w:val="Heading2"/>
      </w:pPr>
      <w:bookmarkStart w:id="38" w:name="_Toc77577558"/>
      <w:bookmarkStart w:id="39" w:name="_Toc94861251"/>
      <w:r>
        <w:t xml:space="preserve">Other Council grants </w:t>
      </w:r>
      <w:r w:rsidRPr="003C02FC">
        <w:t>and</w:t>
      </w:r>
      <w:r>
        <w:t xml:space="preserve"> </w:t>
      </w:r>
      <w:r w:rsidRPr="003C02FC">
        <w:t>information</w:t>
      </w:r>
      <w:bookmarkEnd w:id="38"/>
      <w:bookmarkEnd w:id="39"/>
    </w:p>
    <w:p w14:paraId="7CF10BAA" w14:textId="4599D77F" w:rsidR="00284375" w:rsidRDefault="00284375" w:rsidP="00284375">
      <w:pPr>
        <w:rPr>
          <w:szCs w:val="24"/>
        </w:rPr>
      </w:pPr>
      <w:r w:rsidRPr="00192BD3">
        <w:rPr>
          <w:szCs w:val="24"/>
        </w:rPr>
        <w:t>To find out more about Council goals, ap</w:t>
      </w:r>
      <w:r w:rsidR="0078197F">
        <w:rPr>
          <w:szCs w:val="24"/>
        </w:rPr>
        <w:t>plicants are encouraged to read</w:t>
      </w:r>
    </w:p>
    <w:p w14:paraId="465983E6" w14:textId="5286E1F1" w:rsidR="00284375" w:rsidRDefault="00284375" w:rsidP="00E154C3">
      <w:pPr>
        <w:pStyle w:val="ListParagraph"/>
      </w:pPr>
      <w:r w:rsidRPr="00192BD3">
        <w:rPr>
          <w:rFonts w:cs="Arial"/>
        </w:rPr>
        <w:t xml:space="preserve">the current </w:t>
      </w:r>
      <w:hyperlink r:id="rId22" w:history="1">
        <w:r w:rsidRPr="00192BD3">
          <w:rPr>
            <w:rStyle w:val="Hyperlink"/>
          </w:rPr>
          <w:t>Council Plan</w:t>
        </w:r>
      </w:hyperlink>
    </w:p>
    <w:p w14:paraId="7325F43B" w14:textId="007EE766" w:rsidR="00284375" w:rsidRDefault="00284375" w:rsidP="00E154C3">
      <w:pPr>
        <w:pStyle w:val="ListParagraph"/>
      </w:pPr>
      <w:r>
        <w:t xml:space="preserve">the </w:t>
      </w:r>
      <w:hyperlink r:id="rId23" w:history="1">
        <w:r w:rsidRPr="00192BD3">
          <w:rPr>
            <w:rStyle w:val="Hyperlink"/>
          </w:rPr>
          <w:t>Art and Soul - Creative and Prosperous City Strategy 2018-2022</w:t>
        </w:r>
      </w:hyperlink>
    </w:p>
    <w:p w14:paraId="1DCAF153" w14:textId="505BF91B" w:rsidR="00284375" w:rsidRPr="009475F9" w:rsidRDefault="00284375" w:rsidP="00E154C3">
      <w:pPr>
        <w:pStyle w:val="ListParagraph"/>
        <w:rPr>
          <w:u w:val="single"/>
        </w:rPr>
      </w:pPr>
      <w:r w:rsidRPr="009475F9">
        <w:lastRenderedPageBreak/>
        <w:t xml:space="preserve">Information about other City of Port Phillip funding can be found on the </w:t>
      </w:r>
      <w:hyperlink r:id="rId24" w:history="1">
        <w:r w:rsidRPr="009475F9">
          <w:rPr>
            <w:rStyle w:val="Hyperlink"/>
          </w:rPr>
          <w:t>Funding Grants and Subsidies webpage</w:t>
        </w:r>
      </w:hyperlink>
    </w:p>
    <w:p w14:paraId="7C807181" w14:textId="673CB0A1" w:rsidR="00FD4F31" w:rsidRDefault="00284375" w:rsidP="00572727">
      <w:pPr>
        <w:pStyle w:val="Heading2"/>
      </w:pPr>
      <w:bookmarkStart w:id="40" w:name="_Toc94861252"/>
      <w:r>
        <w:t>Other Council Priorities</w:t>
      </w:r>
      <w:bookmarkEnd w:id="40"/>
    </w:p>
    <w:p w14:paraId="145073C1" w14:textId="77777777" w:rsidR="00FD4F31" w:rsidRPr="00C745B0" w:rsidRDefault="00FD4F31" w:rsidP="00913327">
      <w:pPr>
        <w:pStyle w:val="Heading3"/>
      </w:pPr>
      <w:bookmarkStart w:id="41" w:name="_Toc30506391"/>
      <w:bookmarkStart w:id="42" w:name="_Toc94861253"/>
      <w:r>
        <w:t>Ensuring a child safe City of Port Phillip</w:t>
      </w:r>
      <w:bookmarkEnd w:id="41"/>
      <w:bookmarkEnd w:id="42"/>
    </w:p>
    <w:p w14:paraId="45812449" w14:textId="77777777" w:rsidR="00FD4F31" w:rsidRDefault="00FD4F31" w:rsidP="00FD4F31">
      <w:r>
        <w:t>The City of Port Phillip has zero tolerance for child abuse and we are a committed Child Safe organisation. Our commitment is to ensure that a culture of child safety is embedded across our community to safeguard every child and young person accessing City of Port Phillip.</w:t>
      </w:r>
      <w:r>
        <w:rPr>
          <w:rStyle w:val="FootnoteReference"/>
        </w:rPr>
        <w:footnoteReference w:id="1"/>
      </w:r>
    </w:p>
    <w:p w14:paraId="0659EC13" w14:textId="389FD617" w:rsidR="00FD4F31" w:rsidRDefault="00FD4F31" w:rsidP="00FD4F31">
      <w:r>
        <w:t xml:space="preserve">All grant </w:t>
      </w:r>
      <w:r w:rsidR="005D2F5E">
        <w:t>applicants t</w:t>
      </w:r>
      <w:r>
        <w:t xml:space="preserve">hat work directly with children and young people are required to comply with legislation and regulations relating to child safety including, but not limited to, the </w:t>
      </w:r>
      <w:r w:rsidRPr="00195386">
        <w:t xml:space="preserve">Working with Children Act 2005 </w:t>
      </w:r>
      <w:r>
        <w:t xml:space="preserve">and the </w:t>
      </w:r>
      <w:r w:rsidRPr="00195386">
        <w:t xml:space="preserve">Working with Children Regulations 2016 </w:t>
      </w:r>
      <w:r>
        <w:t xml:space="preserve">and the </w:t>
      </w:r>
      <w:hyperlink r:id="rId25" w:history="1">
        <w:r w:rsidR="00D91698" w:rsidRPr="00D91698">
          <w:rPr>
            <w:rStyle w:val="Hyperlink"/>
          </w:rPr>
          <w:t>Victorian Child Safe Standards</w:t>
        </w:r>
      </w:hyperlink>
      <w:r w:rsidR="00D91698">
        <w:t>.</w:t>
      </w:r>
    </w:p>
    <w:p w14:paraId="2B23E15A" w14:textId="4BBB8ECA" w:rsidR="00453C26" w:rsidRDefault="00453C26" w:rsidP="00913327">
      <w:pPr>
        <w:pStyle w:val="Heading3"/>
      </w:pPr>
      <w:bookmarkStart w:id="43" w:name="_Toc94861254"/>
      <w:r>
        <w:t>Sustainability</w:t>
      </w:r>
      <w:bookmarkEnd w:id="43"/>
    </w:p>
    <w:p w14:paraId="2188895C" w14:textId="225C3BF1" w:rsidR="00211A12" w:rsidRDefault="00211A12" w:rsidP="000825C0">
      <w:r w:rsidRPr="000B2C0C">
        <w:t xml:space="preserve">The City of Port Phillip has committed to improving sustainability and reducing waste through its </w:t>
      </w:r>
      <w:hyperlink r:id="rId26" w:history="1">
        <w:r w:rsidRPr="00F4768F">
          <w:rPr>
            <w:rStyle w:val="Hyperlink"/>
          </w:rPr>
          <w:t>strategies</w:t>
        </w:r>
      </w:hyperlink>
      <w:r w:rsidRPr="00F4768F">
        <w:t>.</w:t>
      </w:r>
      <w:r>
        <w:t xml:space="preserve"> </w:t>
      </w:r>
      <w:r w:rsidRPr="008A726A">
        <w:t xml:space="preserve">Applicants are encouraged to demonstrate how </w:t>
      </w:r>
      <w:r>
        <w:t>they</w:t>
      </w:r>
      <w:r w:rsidRPr="008A726A">
        <w:t xml:space="preserve"> have considered a positive sustainability impact in their project planning. </w:t>
      </w:r>
    </w:p>
    <w:p w14:paraId="56132CD0" w14:textId="4EE7BC16" w:rsidR="00211A12" w:rsidRPr="000B2C0C" w:rsidRDefault="00211A12" w:rsidP="000825C0">
      <w:r w:rsidRPr="000B2C0C">
        <w:t xml:space="preserve">Applicants are advised to </w:t>
      </w:r>
      <w:r w:rsidRPr="00914670">
        <w:rPr>
          <w:bCs/>
        </w:rPr>
        <w:t xml:space="preserve">avoid </w:t>
      </w:r>
      <w:r>
        <w:rPr>
          <w:bCs/>
        </w:rPr>
        <w:t xml:space="preserve">using balloons, single use plastic bags and straws or single </w:t>
      </w:r>
      <w:r w:rsidR="00DE1184">
        <w:rPr>
          <w:bCs/>
        </w:rPr>
        <w:t>us</w:t>
      </w:r>
      <w:r>
        <w:rPr>
          <w:bCs/>
        </w:rPr>
        <w:t>e crockery and cutlery that cannot be recycled.</w:t>
      </w:r>
    </w:p>
    <w:p w14:paraId="2A73A4F5" w14:textId="38AAFF9B" w:rsidR="00FD4F31" w:rsidRDefault="00FD4F31" w:rsidP="008A139E">
      <w:pPr>
        <w:spacing w:after="120"/>
      </w:pPr>
      <w:r>
        <w:t>Applicants are encouraged to consider how they can reduce their impact on the environment by implementing the following:</w:t>
      </w:r>
    </w:p>
    <w:p w14:paraId="318C249F" w14:textId="77777777" w:rsidR="00FD4F31" w:rsidRPr="00FD4F31" w:rsidRDefault="00FD4F31" w:rsidP="00E154C3">
      <w:pPr>
        <w:pStyle w:val="ListParagraph"/>
      </w:pPr>
      <w:r w:rsidRPr="00FD4F31">
        <w:t>Avoiding the use of disposable decorations</w:t>
      </w:r>
    </w:p>
    <w:p w14:paraId="6865A487" w14:textId="77777777" w:rsidR="00FD4F31" w:rsidRPr="00FD4F31" w:rsidRDefault="00FD4F31" w:rsidP="00E154C3">
      <w:pPr>
        <w:pStyle w:val="ListParagraph"/>
      </w:pPr>
      <w:r w:rsidRPr="00FD4F31">
        <w:t>Reducing power consumption</w:t>
      </w:r>
    </w:p>
    <w:p w14:paraId="1E65B4CC" w14:textId="77777777" w:rsidR="00FD4F31" w:rsidRPr="00FD4F31" w:rsidRDefault="00FD4F31" w:rsidP="00E154C3">
      <w:pPr>
        <w:pStyle w:val="ListParagraph"/>
      </w:pPr>
      <w:r w:rsidRPr="00FD4F31">
        <w:t>Utilising e-ticketing</w:t>
      </w:r>
    </w:p>
    <w:p w14:paraId="3ED5C336" w14:textId="77777777" w:rsidR="00FD4F31" w:rsidRPr="00FD4F31" w:rsidRDefault="00FD4F31" w:rsidP="00E154C3">
      <w:pPr>
        <w:pStyle w:val="ListParagraph"/>
      </w:pPr>
      <w:r w:rsidRPr="00FD4F31">
        <w:t>Promoting public transport, walking and cycling</w:t>
      </w:r>
    </w:p>
    <w:p w14:paraId="29AEC4F0" w14:textId="77777777" w:rsidR="00FD4F31" w:rsidRPr="00FD4F31" w:rsidRDefault="00FD4F31" w:rsidP="00E154C3">
      <w:pPr>
        <w:pStyle w:val="ListParagraph"/>
      </w:pPr>
      <w:r w:rsidRPr="00FD4F31">
        <w:t>Sharing resources with other organisations or project supporters</w:t>
      </w:r>
    </w:p>
    <w:p w14:paraId="30C5E841" w14:textId="77777777" w:rsidR="00FD4F31" w:rsidRPr="00FD4F31" w:rsidRDefault="00FD4F31" w:rsidP="00E154C3">
      <w:pPr>
        <w:pStyle w:val="ListParagraph"/>
      </w:pPr>
      <w:r w:rsidRPr="00FD4F31">
        <w:t>Washing crockery and cutlery rather than using disposable items</w:t>
      </w:r>
    </w:p>
    <w:p w14:paraId="336BE0E1" w14:textId="77777777" w:rsidR="00FD4F31" w:rsidRPr="00FD4F31" w:rsidRDefault="00FD4F31" w:rsidP="00E154C3">
      <w:pPr>
        <w:pStyle w:val="ListParagraph"/>
      </w:pPr>
      <w:r w:rsidRPr="00FD4F31">
        <w:t>Encouraging reusable coffee cups</w:t>
      </w:r>
    </w:p>
    <w:p w14:paraId="4C9ED45B" w14:textId="77777777" w:rsidR="00FD4F31" w:rsidRPr="00FD4F31" w:rsidRDefault="00FD4F31" w:rsidP="00E154C3">
      <w:pPr>
        <w:pStyle w:val="ListParagraph"/>
      </w:pPr>
      <w:r w:rsidRPr="00FD4F31">
        <w:t>Providing drinking water to reduce the use of plastic bottles</w:t>
      </w:r>
    </w:p>
    <w:p w14:paraId="04457EE1" w14:textId="77777777" w:rsidR="00FD4F31" w:rsidRPr="00FD4F31" w:rsidRDefault="00FD4F31" w:rsidP="00E154C3">
      <w:pPr>
        <w:pStyle w:val="ListParagraph"/>
      </w:pPr>
      <w:r w:rsidRPr="00FD4F31">
        <w:t>Composting organic waste</w:t>
      </w:r>
    </w:p>
    <w:p w14:paraId="122DC0B1" w14:textId="7A44EE1B" w:rsidR="00B0260B" w:rsidRDefault="00B0260B" w:rsidP="00572727">
      <w:pPr>
        <w:pStyle w:val="Heading2"/>
      </w:pPr>
      <w:bookmarkStart w:id="44" w:name="_Toc94861255"/>
      <w:r>
        <w:lastRenderedPageBreak/>
        <w:t xml:space="preserve">Appendix A – </w:t>
      </w:r>
      <w:r w:rsidR="00035FDE">
        <w:t xml:space="preserve">General </w:t>
      </w:r>
      <w:r>
        <w:t>Definitions</w:t>
      </w:r>
      <w:bookmarkEnd w:id="44"/>
      <w:r w:rsidR="00035FDE">
        <w:t xml:space="preserve"> </w:t>
      </w:r>
    </w:p>
    <w:p w14:paraId="66603607" w14:textId="4B6E3D95" w:rsidR="00F957EA" w:rsidRPr="00CA69BA" w:rsidRDefault="00F957EA" w:rsidP="00F957EA">
      <w:r w:rsidRPr="00CA69BA">
        <w:rPr>
          <w:b/>
          <w:bCs/>
        </w:rPr>
        <w:t xml:space="preserve">ABN (Australian Business Number): </w:t>
      </w:r>
      <w:r w:rsidRPr="00CA69BA">
        <w:t>The Australian Business Number is a number used to identify a business or organisation for tax and Australian Government purposes. An ABN for the organisation or for the Auspice organisation must be provided in the grant application.</w:t>
      </w:r>
    </w:p>
    <w:p w14:paraId="14058ECD" w14:textId="4CB1640C" w:rsidR="00F957EA" w:rsidRPr="00CA69BA" w:rsidRDefault="00F957EA" w:rsidP="00F957EA">
      <w:r w:rsidRPr="00CA69BA">
        <w:rPr>
          <w:b/>
          <w:bCs/>
        </w:rPr>
        <w:t xml:space="preserve">Acquittal Report: </w:t>
      </w:r>
      <w:r w:rsidRPr="00CA69BA">
        <w:t xml:space="preserve">An acquittal report ensures that grant recipients have administered grant funds responsibly and in line with the terms and conditions of the </w:t>
      </w:r>
      <w:r>
        <w:t>Funding Agreement</w:t>
      </w:r>
      <w:r w:rsidRPr="00CA69BA">
        <w:t>. Organisations that do not submit their acquittal report will be listed and may not be eligible for further funding from the City of Port Phillip.</w:t>
      </w:r>
    </w:p>
    <w:p w14:paraId="3444034C" w14:textId="1ECAF1B5" w:rsidR="00F957EA" w:rsidRPr="00CA69BA" w:rsidRDefault="00F957EA" w:rsidP="00F957EA">
      <w:r w:rsidRPr="00CA69BA">
        <w:rPr>
          <w:b/>
          <w:bCs/>
        </w:rPr>
        <w:t xml:space="preserve">Community: </w:t>
      </w:r>
      <w:r w:rsidR="002114AE">
        <w:t>For the purposes of this document</w:t>
      </w:r>
      <w:r w:rsidRPr="00CA69BA">
        <w:t>, ‘community’ refers to people living, working, visiting and studying within the City of Port Phillip.</w:t>
      </w:r>
    </w:p>
    <w:p w14:paraId="08EAEDB4" w14:textId="77777777" w:rsidR="00F957EA" w:rsidRPr="00CA69BA" w:rsidRDefault="00F957EA" w:rsidP="00F957EA">
      <w:r w:rsidRPr="00CA69BA">
        <w:rPr>
          <w:b/>
          <w:bCs/>
        </w:rPr>
        <w:t xml:space="preserve">Conflict of Interest: </w:t>
      </w:r>
      <w:r w:rsidRPr="00CA69BA">
        <w:t>A conflict of interest occurs if a member of the grant assessment panel has something to personally gain from the grant application. It also extends to providing family and close friends with preference.</w:t>
      </w:r>
    </w:p>
    <w:p w14:paraId="37ADC0FF" w14:textId="77777777" w:rsidR="00F957EA" w:rsidRPr="00CA69BA" w:rsidRDefault="00F957EA" w:rsidP="00F957EA">
      <w:r w:rsidRPr="00CA69BA">
        <w:rPr>
          <w:b/>
          <w:bCs/>
        </w:rPr>
        <w:t xml:space="preserve">Council: </w:t>
      </w:r>
      <w:r w:rsidRPr="00CA69BA">
        <w:t>The City of Port Phillip is defined as a geographical area and also the entity which has the authority to make decisions on behalf of the City of Port Phillip.</w:t>
      </w:r>
    </w:p>
    <w:p w14:paraId="4F1AEB49" w14:textId="77777777" w:rsidR="00F957EA" w:rsidRPr="00CA69BA" w:rsidRDefault="00F957EA" w:rsidP="00F957EA">
      <w:r w:rsidRPr="00CA69BA">
        <w:rPr>
          <w:b/>
          <w:bCs/>
        </w:rPr>
        <w:t xml:space="preserve">Grant: </w:t>
      </w:r>
      <w:r w:rsidRPr="00CA69BA">
        <w:t>A grant is a sum of money awarded to an organisation for a specified purpose.</w:t>
      </w:r>
    </w:p>
    <w:p w14:paraId="56C12BC1" w14:textId="256DBD62" w:rsidR="00F957EA" w:rsidRPr="002740CA" w:rsidRDefault="00F957EA" w:rsidP="00F957EA">
      <w:bookmarkStart w:id="45" w:name="_Hlk51768018"/>
      <w:bookmarkStart w:id="46" w:name="_Hlk51767796"/>
      <w:r w:rsidRPr="00F93707">
        <w:rPr>
          <w:b/>
          <w:bCs/>
        </w:rPr>
        <w:t xml:space="preserve">GST (Goods and Services Tax): </w:t>
      </w:r>
      <w:r w:rsidRPr="00F93707">
        <w:t xml:space="preserve">Organisations are strongly encouraged to establish their responsibilities in relation to their GST status and indicate on the application form what that status is. </w:t>
      </w:r>
      <w:bookmarkEnd w:id="45"/>
    </w:p>
    <w:bookmarkEnd w:id="46"/>
    <w:p w14:paraId="4BB87BF4" w14:textId="1C540E3F" w:rsidR="00F957EA" w:rsidRPr="00CA69BA" w:rsidRDefault="00F957EA" w:rsidP="00F957EA">
      <w:r w:rsidRPr="00CA69BA">
        <w:rPr>
          <w:b/>
          <w:bCs/>
        </w:rPr>
        <w:t xml:space="preserve">In-kind Contributions: </w:t>
      </w:r>
      <w:r w:rsidRPr="00CA69BA">
        <w:t>An in-kind contribution is the ‘</w:t>
      </w:r>
      <w:r w:rsidR="00BF7704" w:rsidRPr="00CA69BA">
        <w:t>non-cash</w:t>
      </w:r>
      <w:r w:rsidRPr="00CA69BA">
        <w:t>’ contribution made by the applicant that can be allocated a financial value, i.e. volunteer services.  Applications with in-kind contribution will be viewed</w:t>
      </w:r>
      <w:r w:rsidRPr="00CA69BA">
        <w:rPr>
          <w:spacing w:val="-5"/>
        </w:rPr>
        <w:t xml:space="preserve"> </w:t>
      </w:r>
      <w:r w:rsidRPr="00CA69BA">
        <w:t>favourably.</w:t>
      </w:r>
    </w:p>
    <w:p w14:paraId="7F782E9B" w14:textId="77777777" w:rsidR="00F957EA" w:rsidRPr="00CA69BA" w:rsidRDefault="00F957EA" w:rsidP="00F957EA">
      <w:r w:rsidRPr="00CA69BA">
        <w:rPr>
          <w:b/>
          <w:bCs/>
        </w:rPr>
        <w:t xml:space="preserve">Incorporated Organisation: </w:t>
      </w:r>
      <w:r w:rsidRPr="00CA69BA">
        <w:t xml:space="preserve">An organisation that is a legal entity and has a legal structure. The organisation must be registered with Consumer Affairs Victoria. For more information please contact Consumer Affairs Victoria or phone 1300 558 181 </w:t>
      </w:r>
    </w:p>
    <w:p w14:paraId="40A0F0E3" w14:textId="77777777" w:rsidR="00F957EA" w:rsidRDefault="00F957EA" w:rsidP="0014016E">
      <w:pPr>
        <w:spacing w:after="120"/>
      </w:pPr>
      <w:bookmarkStart w:id="47" w:name="_Hlk52797068"/>
      <w:r w:rsidRPr="00CA69BA">
        <w:rPr>
          <w:b/>
          <w:bCs/>
        </w:rPr>
        <w:t xml:space="preserve">Non-compliant: </w:t>
      </w:r>
      <w:r w:rsidRPr="00CA69BA">
        <w:t xml:space="preserve">An </w:t>
      </w:r>
      <w:r>
        <w:t xml:space="preserve">applicant (this includes </w:t>
      </w:r>
      <w:r w:rsidRPr="00CA69BA">
        <w:t>organisation</w:t>
      </w:r>
      <w:r>
        <w:t xml:space="preserve"> and/or individual)</w:t>
      </w:r>
      <w:r w:rsidRPr="00CA69BA">
        <w:t xml:space="preserve"> may be deemed non-compliant in the circumstances that the recipient;</w:t>
      </w:r>
    </w:p>
    <w:p w14:paraId="7946029D" w14:textId="77777777" w:rsidR="00F957EA" w:rsidRPr="00CA69BA" w:rsidRDefault="00F957EA" w:rsidP="00E154C3">
      <w:pPr>
        <w:pStyle w:val="ListParagraph"/>
        <w:rPr>
          <w:color w:val="000000"/>
        </w:rPr>
      </w:pPr>
      <w:r w:rsidRPr="00CA69BA">
        <w:t>failed to meet terms and conditions of funding</w:t>
      </w:r>
      <w:r w:rsidRPr="00CA69BA">
        <w:rPr>
          <w:spacing w:val="-9"/>
        </w:rPr>
        <w:t xml:space="preserve"> </w:t>
      </w:r>
      <w:r w:rsidRPr="00CA69BA">
        <w:t>deed</w:t>
      </w:r>
    </w:p>
    <w:p w14:paraId="0DDF2C30" w14:textId="77777777" w:rsidR="00F957EA" w:rsidRPr="00CA69BA" w:rsidRDefault="00F957EA" w:rsidP="00E154C3">
      <w:pPr>
        <w:pStyle w:val="ListParagraph"/>
        <w:rPr>
          <w:color w:val="000000"/>
        </w:rPr>
      </w:pPr>
      <w:r w:rsidRPr="00CA69BA">
        <w:t>is insolvent</w:t>
      </w:r>
    </w:p>
    <w:p w14:paraId="45AED753" w14:textId="77777777" w:rsidR="00F957EA" w:rsidRPr="00CA69BA" w:rsidRDefault="00F957EA" w:rsidP="00E154C3">
      <w:pPr>
        <w:pStyle w:val="ListParagraph"/>
        <w:rPr>
          <w:color w:val="000000"/>
        </w:rPr>
      </w:pPr>
      <w:r w:rsidRPr="00CA69BA">
        <w:t>is under legal investigation</w:t>
      </w:r>
    </w:p>
    <w:p w14:paraId="5F87533B" w14:textId="5FB358A2" w:rsidR="00F957EA" w:rsidRPr="00CA69BA" w:rsidRDefault="00F957EA" w:rsidP="00E154C3">
      <w:pPr>
        <w:pStyle w:val="ListParagraph"/>
        <w:rPr>
          <w:color w:val="000000"/>
        </w:rPr>
      </w:pPr>
      <w:r w:rsidRPr="00CA69BA">
        <w:lastRenderedPageBreak/>
        <w:t>failed to lodge a satisfactory acquittal (a satisfactory acquittal demonstrates that the selection criteria of the program were met, and the financial expenditure of the project was spent appropriately</w:t>
      </w:r>
      <w:r w:rsidR="00BF7704">
        <w:t>,</w:t>
      </w:r>
      <w:r w:rsidRPr="00CA69BA">
        <w:t xml:space="preserve"> or unspent funds returned to</w:t>
      </w:r>
      <w:r w:rsidRPr="00CA69BA">
        <w:rPr>
          <w:spacing w:val="-7"/>
        </w:rPr>
        <w:t xml:space="preserve"> </w:t>
      </w:r>
      <w:r w:rsidR="000B7C10">
        <w:t>Council</w:t>
      </w:r>
      <w:r w:rsidR="009E1F98">
        <w:t>)</w:t>
      </w:r>
    </w:p>
    <w:p w14:paraId="6590F498" w14:textId="7291ABEC" w:rsidR="00F957EA" w:rsidRPr="00CA69BA" w:rsidRDefault="00F957EA" w:rsidP="00E154C3">
      <w:pPr>
        <w:pStyle w:val="ListParagraph"/>
        <w:rPr>
          <w:color w:val="000000"/>
        </w:rPr>
      </w:pPr>
      <w:r w:rsidRPr="00CA69BA">
        <w:t xml:space="preserve">did not complete </w:t>
      </w:r>
      <w:r w:rsidR="006E180E">
        <w:t>a funded</w:t>
      </w:r>
      <w:r w:rsidRPr="00CA69BA">
        <w:t xml:space="preserve"> project</w:t>
      </w:r>
      <w:r w:rsidR="006E180E">
        <w:t xml:space="preserve"> or program</w:t>
      </w:r>
      <w:r w:rsidRPr="00CA69BA">
        <w:t xml:space="preserve"> and failed to lodge an</w:t>
      </w:r>
      <w:r w:rsidRPr="00CA69BA">
        <w:rPr>
          <w:spacing w:val="-11"/>
        </w:rPr>
        <w:t xml:space="preserve"> </w:t>
      </w:r>
      <w:r w:rsidRPr="00CA69BA">
        <w:t>acquittal</w:t>
      </w:r>
    </w:p>
    <w:p w14:paraId="05045638" w14:textId="35BF0BB2" w:rsidR="00F957EA" w:rsidRPr="00CA69BA" w:rsidRDefault="00F957EA" w:rsidP="00E154C3">
      <w:pPr>
        <w:pStyle w:val="ListParagraph"/>
        <w:rPr>
          <w:color w:val="000000"/>
        </w:rPr>
      </w:pPr>
      <w:r w:rsidRPr="00CA69BA">
        <w:t xml:space="preserve">completed the project </w:t>
      </w:r>
      <w:r w:rsidR="006E180E">
        <w:t xml:space="preserve">or program </w:t>
      </w:r>
      <w:r w:rsidRPr="00CA69BA">
        <w:t>and failed to lodge an</w:t>
      </w:r>
      <w:r w:rsidRPr="00CA69BA">
        <w:rPr>
          <w:spacing w:val="-9"/>
        </w:rPr>
        <w:t xml:space="preserve"> </w:t>
      </w:r>
      <w:r w:rsidRPr="00CA69BA">
        <w:t>acquittal</w:t>
      </w:r>
    </w:p>
    <w:bookmarkEnd w:id="47"/>
    <w:p w14:paraId="126C6482" w14:textId="77777777" w:rsidR="00F957EA" w:rsidRPr="00CA69BA" w:rsidRDefault="00F957EA" w:rsidP="00F957EA">
      <w:r w:rsidRPr="00CA69BA">
        <w:rPr>
          <w:b/>
          <w:bCs/>
        </w:rPr>
        <w:t xml:space="preserve">Not for Profit (NFP) Organisation: </w:t>
      </w:r>
      <w:r w:rsidRPr="00CA69BA">
        <w:t>A NFP is an organisation that does not distribute any profit to: an individual, its members and or shareholders. Any profit from the organisation will be directed back into the organisation and its activities.</w:t>
      </w:r>
    </w:p>
    <w:p w14:paraId="6358919C" w14:textId="21C54BDF" w:rsidR="00F957EA" w:rsidRPr="00CA69BA" w:rsidRDefault="00F957EA" w:rsidP="00F957EA">
      <w:r w:rsidRPr="00CA69BA">
        <w:rPr>
          <w:b/>
          <w:bCs/>
        </w:rPr>
        <w:t xml:space="preserve">Objectives / Aims: </w:t>
      </w:r>
      <w:r w:rsidRPr="00CA69BA">
        <w:t xml:space="preserve">An objective/ aim states the overall goals of the </w:t>
      </w:r>
      <w:r w:rsidR="002114AE">
        <w:t>program</w:t>
      </w:r>
      <w:r w:rsidRPr="00CA69BA">
        <w:t>.</w:t>
      </w:r>
    </w:p>
    <w:p w14:paraId="57D70B53" w14:textId="010B33ED" w:rsidR="00F957EA" w:rsidRPr="00CA69BA" w:rsidRDefault="00F957EA" w:rsidP="00F957EA">
      <w:r w:rsidRPr="00CA69BA">
        <w:rPr>
          <w:b/>
          <w:bCs/>
        </w:rPr>
        <w:t xml:space="preserve">Outcomes: </w:t>
      </w:r>
      <w:r w:rsidRPr="00CA69BA">
        <w:t>Outcomes describe the</w:t>
      </w:r>
      <w:r w:rsidR="00147111">
        <w:t xml:space="preserve"> specific results of the program</w:t>
      </w:r>
      <w:r w:rsidRPr="00CA69BA">
        <w:t>.</w:t>
      </w:r>
    </w:p>
    <w:p w14:paraId="35E5C370" w14:textId="508D0316" w:rsidR="003D265B" w:rsidRDefault="0045475F" w:rsidP="003D265B">
      <w:r>
        <w:rPr>
          <w:b/>
          <w:bCs/>
        </w:rPr>
        <w:t xml:space="preserve">Funding </w:t>
      </w:r>
      <w:r w:rsidR="00F957EA" w:rsidRPr="00CA69BA">
        <w:rPr>
          <w:b/>
          <w:bCs/>
        </w:rPr>
        <w:t xml:space="preserve">Variation Report: </w:t>
      </w:r>
      <w:r w:rsidR="00F957EA" w:rsidRPr="00CA69BA">
        <w:t xml:space="preserve">A </w:t>
      </w:r>
      <w:r>
        <w:t>Funding</w:t>
      </w:r>
      <w:r w:rsidR="00F957EA" w:rsidRPr="00CA69BA">
        <w:t xml:space="preserve"> Variation Report is to be submitted</w:t>
      </w:r>
      <w:r w:rsidR="00035FDE">
        <w:t xml:space="preserve"> by an applicant</w:t>
      </w:r>
      <w:r w:rsidR="00F957EA" w:rsidRPr="00CA69BA">
        <w:t xml:space="preserve"> if there is to be a substantial variation or change to the </w:t>
      </w:r>
      <w:r>
        <w:t>program</w:t>
      </w:r>
      <w:r w:rsidR="00F957EA" w:rsidRPr="00CA69BA">
        <w:t xml:space="preserve"> from the initial application. Funded organisations wishing to submit a Variation Report must first contact the</w:t>
      </w:r>
      <w:r w:rsidR="008174B0">
        <w:t xml:space="preserve"> </w:t>
      </w:r>
      <w:r>
        <w:t>Arts Grants and Funding Officer</w:t>
      </w:r>
      <w:r w:rsidR="008174B0">
        <w:t xml:space="preserve"> on </w:t>
      </w:r>
      <w:hyperlink r:id="rId27" w:history="1">
        <w:r w:rsidR="008174B0" w:rsidRPr="006C0A34">
          <w:rPr>
            <w:rStyle w:val="Hyperlink"/>
          </w:rPr>
          <w:t>cdf@portphillip.vic.gov.au</w:t>
        </w:r>
      </w:hyperlink>
      <w:r w:rsidR="008174B0">
        <w:t xml:space="preserve"> or 03 9209 6165</w:t>
      </w:r>
      <w:r w:rsidR="00F957EA" w:rsidRPr="00CA69BA">
        <w:t xml:space="preserve"> </w:t>
      </w:r>
    </w:p>
    <w:p w14:paraId="69EBCE28" w14:textId="6D68E5AD" w:rsidR="004A5501" w:rsidRDefault="009E1F98" w:rsidP="00F957EA">
      <w:pPr>
        <w:rPr>
          <w:rStyle w:val="Hyperlink"/>
        </w:rPr>
      </w:pPr>
      <w:r>
        <w:rPr>
          <w:rStyle w:val="Hyperlink"/>
        </w:rPr>
        <w:br w:type="page"/>
      </w:r>
    </w:p>
    <w:p w14:paraId="6B179C71" w14:textId="5F690DBC" w:rsidR="00B0260B" w:rsidRDefault="00B0260B" w:rsidP="00572727">
      <w:pPr>
        <w:pStyle w:val="Heading2"/>
      </w:pPr>
      <w:bookmarkStart w:id="48" w:name="_Toc94861256"/>
      <w:r>
        <w:lastRenderedPageBreak/>
        <w:t>Appendix B – City of Port Phillip Map</w:t>
      </w:r>
      <w:bookmarkEnd w:id="48"/>
    </w:p>
    <w:p w14:paraId="1481A97E" w14:textId="38471249" w:rsidR="00F957EA" w:rsidRDefault="00F957EA" w:rsidP="00F957EA">
      <w:r w:rsidRPr="00056D59">
        <w:rPr>
          <w:rStyle w:val="BodyTextChar"/>
        </w:rPr>
        <w:t>If you would like to access a digital map of Port Phillip, please view</w:t>
      </w:r>
      <w:r>
        <w:t xml:space="preserve"> </w:t>
      </w:r>
      <w:hyperlink r:id="rId28" w:history="1">
        <w:r w:rsidRPr="002F273B">
          <w:rPr>
            <w:rStyle w:val="Hyperlink"/>
          </w:rPr>
          <w:t>here</w:t>
        </w:r>
      </w:hyperlink>
    </w:p>
    <w:p w14:paraId="5C40D2EA" w14:textId="64007C10" w:rsidR="00F957EA" w:rsidRPr="00F957EA" w:rsidRDefault="00F957EA" w:rsidP="00F957EA">
      <w:r>
        <w:rPr>
          <w:rFonts w:ascii="Times New Roman" w:hAnsi="Times New Roman" w:cs="Times New Roman"/>
          <w:b/>
          <w:bCs/>
          <w:noProof/>
          <w:szCs w:val="24"/>
        </w:rPr>
        <w:drawing>
          <wp:inline distT="0" distB="0" distL="0" distR="0" wp14:anchorId="01A44E5A" wp14:editId="175E92B0">
            <wp:extent cx="4356000" cy="6253200"/>
            <wp:effectExtent l="3810" t="0" r="0" b="0"/>
            <wp:docPr id="36" name="Picture 36" descr="Map - City of Port Phil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rot="16200000">
                      <a:off x="0" y="0"/>
                      <a:ext cx="4356000" cy="6253200"/>
                    </a:xfrm>
                    <a:prstGeom prst="rect">
                      <a:avLst/>
                    </a:prstGeom>
                    <a:noFill/>
                    <a:ln>
                      <a:noFill/>
                    </a:ln>
                  </pic:spPr>
                </pic:pic>
              </a:graphicData>
            </a:graphic>
          </wp:inline>
        </w:drawing>
      </w:r>
    </w:p>
    <w:p w14:paraId="000221A0" w14:textId="5AF41439" w:rsidR="00B0260B" w:rsidRDefault="00B0260B" w:rsidP="00572727">
      <w:pPr>
        <w:pStyle w:val="Heading2"/>
      </w:pPr>
      <w:bookmarkStart w:id="49" w:name="_Toc94861257"/>
      <w:r>
        <w:t>Appendix C – Grant Terms and Conditions</w:t>
      </w:r>
      <w:bookmarkEnd w:id="49"/>
    </w:p>
    <w:p w14:paraId="29FE13D0" w14:textId="19D2526B" w:rsidR="00F957EA" w:rsidRPr="00AE5CE1" w:rsidRDefault="00F957EA" w:rsidP="00E154C3">
      <w:pPr>
        <w:pStyle w:val="ListParagraph"/>
        <w:rPr>
          <w:rFonts w:ascii="Symbol" w:hAnsi="Symbol" w:cs="Symbol"/>
          <w:color w:val="000000"/>
        </w:rPr>
      </w:pPr>
      <w:r w:rsidRPr="00056D59">
        <w:t xml:space="preserve">If your application is successful you will be required to sign and return </w:t>
      </w:r>
      <w:r w:rsidR="007E4A59">
        <w:t xml:space="preserve">and </w:t>
      </w:r>
      <w:r>
        <w:t>Funding Agreement</w:t>
      </w:r>
      <w:r w:rsidRPr="00056D59">
        <w:t>.</w:t>
      </w:r>
    </w:p>
    <w:p w14:paraId="134AE523" w14:textId="5DF5CE7E" w:rsidR="00F957EA" w:rsidRPr="00AE5CE1" w:rsidRDefault="00F957EA" w:rsidP="00E154C3">
      <w:pPr>
        <w:pStyle w:val="ListParagraph"/>
        <w:rPr>
          <w:rFonts w:ascii="Symbol" w:hAnsi="Symbol" w:cs="Symbol"/>
          <w:color w:val="000000"/>
        </w:rPr>
      </w:pPr>
      <w:r w:rsidRPr="00056D59">
        <w:t xml:space="preserve">Funded </w:t>
      </w:r>
      <w:r w:rsidR="00937572">
        <w:t>applicants</w:t>
      </w:r>
      <w:r w:rsidR="000B7C10">
        <w:t xml:space="preserve"> </w:t>
      </w:r>
      <w:r w:rsidR="005A2CFC">
        <w:t>will be required to submit</w:t>
      </w:r>
      <w:r w:rsidR="000B7C10">
        <w:t xml:space="preserve"> </w:t>
      </w:r>
      <w:r w:rsidR="005A2CFC">
        <w:t>funding milestone rep</w:t>
      </w:r>
      <w:r w:rsidR="00DC7119">
        <w:t>orts</w:t>
      </w:r>
      <w:r>
        <w:t xml:space="preserve"> </w:t>
      </w:r>
      <w:r w:rsidR="00DC7119">
        <w:t>as specified in their agreement.</w:t>
      </w:r>
      <w:r w:rsidRPr="00056D59">
        <w:t xml:space="preserve"> </w:t>
      </w:r>
    </w:p>
    <w:p w14:paraId="675B1559" w14:textId="3B6AEEEE" w:rsidR="00F957EA" w:rsidRPr="00AE5CE1" w:rsidRDefault="00F957EA" w:rsidP="00E154C3">
      <w:pPr>
        <w:pStyle w:val="ListParagraph"/>
      </w:pPr>
      <w:r w:rsidRPr="00AE5CE1">
        <w:t xml:space="preserve">Funded organisations are required to acknowledge the City of Port Phillip in all promotional or publicity material for the funded project. </w:t>
      </w:r>
    </w:p>
    <w:p w14:paraId="6B0B24FE" w14:textId="77777777" w:rsidR="00F957EA" w:rsidRPr="00020F6C" w:rsidRDefault="00F957EA" w:rsidP="00020F6C">
      <w:pPr>
        <w:rPr>
          <w:rFonts w:ascii="Symbol" w:hAnsi="Symbol" w:cs="Symbol"/>
          <w:color w:val="000000"/>
        </w:rPr>
      </w:pPr>
      <w:r w:rsidRPr="00056D59">
        <w:t>The funded organisation must comply with all relevant laws and conditions. Significant State and Commonwealth legislation</w:t>
      </w:r>
      <w:r w:rsidRPr="00020F6C">
        <w:rPr>
          <w:spacing w:val="-1"/>
        </w:rPr>
        <w:t xml:space="preserve"> </w:t>
      </w:r>
      <w:r w:rsidRPr="00056D59">
        <w:t>includes:</w:t>
      </w:r>
    </w:p>
    <w:p w14:paraId="30DDFF66" w14:textId="77777777" w:rsidR="00F957EA" w:rsidRPr="00AE5CE1" w:rsidRDefault="00F957EA" w:rsidP="00E154C3">
      <w:pPr>
        <w:pStyle w:val="ListParagraph"/>
      </w:pPr>
      <w:r w:rsidRPr="00AE5CE1">
        <w:t>Consumer Affairs Victoria</w:t>
      </w:r>
    </w:p>
    <w:p w14:paraId="4F9BB52F" w14:textId="77777777" w:rsidR="00F957EA" w:rsidRPr="00AE5CE1" w:rsidRDefault="00F957EA" w:rsidP="00E154C3">
      <w:pPr>
        <w:pStyle w:val="ListParagraph"/>
      </w:pPr>
      <w:r w:rsidRPr="00AE5CE1">
        <w:t>Charter of Human Rights and Responsibilities Act 2006</w:t>
      </w:r>
    </w:p>
    <w:p w14:paraId="2382B0B4" w14:textId="77777777" w:rsidR="00F957EA" w:rsidRPr="00AE5CE1" w:rsidRDefault="00F957EA" w:rsidP="00E154C3">
      <w:pPr>
        <w:pStyle w:val="ListParagraph"/>
      </w:pPr>
      <w:r w:rsidRPr="00AE5CE1">
        <w:t>Child Safe Standards</w:t>
      </w:r>
    </w:p>
    <w:p w14:paraId="67C1C10E" w14:textId="77777777" w:rsidR="00F957EA" w:rsidRPr="00AE5CE1" w:rsidRDefault="00F957EA" w:rsidP="00E154C3">
      <w:pPr>
        <w:pStyle w:val="ListParagraph"/>
      </w:pPr>
      <w:r w:rsidRPr="00AE5CE1">
        <w:lastRenderedPageBreak/>
        <w:t>Disability Discrimination Act 1992</w:t>
      </w:r>
    </w:p>
    <w:p w14:paraId="0F1823DC" w14:textId="654C967F" w:rsidR="00F957EA" w:rsidRPr="00AE5CE1" w:rsidRDefault="00F957EA" w:rsidP="00E154C3">
      <w:pPr>
        <w:pStyle w:val="ListParagraph"/>
      </w:pPr>
      <w:r w:rsidRPr="00AE5CE1">
        <w:t xml:space="preserve">Equal Opportunity Act </w:t>
      </w:r>
      <w:r w:rsidR="00020F6C">
        <w:t>2010</w:t>
      </w:r>
    </w:p>
    <w:p w14:paraId="2C24665F" w14:textId="77777777" w:rsidR="00F957EA" w:rsidRPr="00AE5CE1" w:rsidRDefault="00F957EA" w:rsidP="00E154C3">
      <w:pPr>
        <w:pStyle w:val="ListParagraph"/>
      </w:pPr>
      <w:r w:rsidRPr="00AE5CE1">
        <w:t>Fair Work Act 2009</w:t>
      </w:r>
    </w:p>
    <w:p w14:paraId="0B780DE0" w14:textId="77777777" w:rsidR="00F957EA" w:rsidRPr="00AE5CE1" w:rsidRDefault="00F957EA" w:rsidP="00E154C3">
      <w:pPr>
        <w:pStyle w:val="ListParagraph"/>
      </w:pPr>
      <w:r w:rsidRPr="00AE5CE1">
        <w:t>Privacy and Data Protection Act 2014</w:t>
      </w:r>
    </w:p>
    <w:p w14:paraId="17B9092B" w14:textId="77777777" w:rsidR="00F957EA" w:rsidRPr="00AE5CE1" w:rsidRDefault="00F957EA" w:rsidP="00E154C3">
      <w:pPr>
        <w:pStyle w:val="ListParagraph"/>
      </w:pPr>
      <w:r w:rsidRPr="00AE5CE1">
        <w:t>Public Liability Insurance</w:t>
      </w:r>
    </w:p>
    <w:p w14:paraId="30A17257" w14:textId="77777777" w:rsidR="00F957EA" w:rsidRPr="00AE5CE1" w:rsidRDefault="00F957EA" w:rsidP="00E154C3">
      <w:pPr>
        <w:pStyle w:val="ListParagraph"/>
      </w:pPr>
      <w:r w:rsidRPr="00AE5CE1">
        <w:t>Racial and Religious Tolerance Act 2001</w:t>
      </w:r>
    </w:p>
    <w:p w14:paraId="37CDCF7A" w14:textId="77777777" w:rsidR="00F957EA" w:rsidRPr="00AE5CE1" w:rsidRDefault="00F957EA" w:rsidP="00E154C3">
      <w:pPr>
        <w:pStyle w:val="ListParagraph"/>
      </w:pPr>
      <w:r w:rsidRPr="00AE5CE1">
        <w:t>Victorian Disability Act 2006</w:t>
      </w:r>
    </w:p>
    <w:p w14:paraId="6D9D4C64" w14:textId="77777777" w:rsidR="00F957EA" w:rsidRPr="00AE5CE1" w:rsidRDefault="00F957EA" w:rsidP="00E154C3">
      <w:pPr>
        <w:pStyle w:val="ListParagraph"/>
      </w:pPr>
      <w:r w:rsidRPr="00AE5CE1">
        <w:t>Volunteer Personal Accident Insurance</w:t>
      </w:r>
    </w:p>
    <w:p w14:paraId="468886B3" w14:textId="3F4FB6AD" w:rsidR="00F957EA" w:rsidRDefault="00F957EA" w:rsidP="00E154C3">
      <w:pPr>
        <w:pStyle w:val="ListParagraph"/>
      </w:pPr>
      <w:r w:rsidRPr="00AE5CE1">
        <w:t>WorkSafe Victoria</w:t>
      </w:r>
    </w:p>
    <w:p w14:paraId="701FD5D9" w14:textId="77777777" w:rsidR="00020F6C" w:rsidRPr="00AE5CE1" w:rsidRDefault="00020F6C" w:rsidP="001273E7">
      <w:pPr>
        <w:ind w:left="720"/>
      </w:pPr>
    </w:p>
    <w:sectPr w:rsidR="00020F6C" w:rsidRPr="00AE5CE1" w:rsidSect="000E359E">
      <w:headerReference w:type="default" r:id="rId30"/>
      <w:footerReference w:type="default" r:id="rId31"/>
      <w:headerReference w:type="first" r:id="rId32"/>
      <w:footerReference w:type="first" r:id="rId33"/>
      <w:pgSz w:w="11906" w:h="16838"/>
      <w:pgMar w:top="2127" w:right="1134" w:bottom="1418" w:left="1134" w:header="0" w:footer="1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F8D4B" w14:textId="77777777" w:rsidR="00B730CA" w:rsidRDefault="00B730CA" w:rsidP="004D04F4">
      <w:r>
        <w:separator/>
      </w:r>
    </w:p>
  </w:endnote>
  <w:endnote w:type="continuationSeparator" w:id="0">
    <w:p w14:paraId="78A24FCE" w14:textId="77777777" w:rsidR="00B730CA" w:rsidRDefault="00B730CA" w:rsidP="004D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IDFont+F5">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1357558"/>
      <w:docPartObj>
        <w:docPartGallery w:val="Page Numbers (Bottom of Page)"/>
        <w:docPartUnique/>
      </w:docPartObj>
    </w:sdtPr>
    <w:sdtEndPr>
      <w:rPr>
        <w:noProof/>
      </w:rPr>
    </w:sdtEndPr>
    <w:sdtContent>
      <w:p w14:paraId="2AC20E86" w14:textId="77777777" w:rsidR="00B730CA" w:rsidRDefault="00B730CA">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71B3F59B" w14:textId="77777777" w:rsidR="00B730CA" w:rsidRDefault="00B730CA" w:rsidP="002835CE">
        <w:pPr>
          <w:pBdr>
            <w:bottom w:val="single" w:sz="6" w:space="1" w:color="auto"/>
          </w:pBdr>
        </w:pPr>
      </w:p>
      <w:p w14:paraId="1FE22DBA" w14:textId="77777777" w:rsidR="00B730CA" w:rsidRDefault="00B730CA" w:rsidP="0054411A">
        <w:r>
          <w:rPr>
            <w:noProof/>
            <w:lang w:eastAsia="en-AU"/>
          </w:rPr>
          <w:drawing>
            <wp:inline distT="0" distB="0" distL="0" distR="0" wp14:anchorId="20A6DFEA" wp14:editId="3CE8DCEA">
              <wp:extent cx="4531277" cy="502422"/>
              <wp:effectExtent l="0" t="0" r="3175" b="0"/>
              <wp:docPr id="11" name="Picture 1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ntact City of Port Phillip ASSIST online or phone 03 9209 6777">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531277" cy="502422"/>
                      </a:xfrm>
                      <a:prstGeom prst="rect">
                        <a:avLst/>
                      </a:prstGeom>
                      <a:noFill/>
                      <a:ln>
                        <a:noFill/>
                      </a:ln>
                    </pic:spPr>
                  </pic:pic>
                </a:graphicData>
              </a:graphic>
            </wp:inline>
          </w:drawing>
        </w:r>
        <w:r>
          <w:rPr>
            <w:noProof/>
            <w:lang w:eastAsia="en-AU"/>
          </w:rPr>
          <w:drawing>
            <wp:inline distT="0" distB="0" distL="0" distR="0" wp14:anchorId="4C6FCCBB" wp14:editId="780E05F6">
              <wp:extent cx="405000" cy="324000"/>
              <wp:effectExtent l="0" t="0" r="0" b="0"/>
              <wp:docPr id="7" name="Picture 7" descr="Have Your Say">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descr="Have Your Say">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r>
          <w:rPr>
            <w:noProof/>
            <w:lang w:eastAsia="en-AU"/>
          </w:rPr>
          <w:drawing>
            <wp:inline distT="0" distB="0" distL="0" distR="0" wp14:anchorId="4D079B03" wp14:editId="37D2AA9E">
              <wp:extent cx="324000" cy="324000"/>
              <wp:effectExtent l="0" t="0" r="0" b="0"/>
              <wp:docPr id="8" name="Picture 8" descr="City of Port Phillip Faceboo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descr="City of Port Phillip Faceboo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27E831C9" wp14:editId="11CAC350">
              <wp:extent cx="324000" cy="324000"/>
              <wp:effectExtent l="0" t="0" r="0" b="0"/>
              <wp:docPr id="9" name="Picture 9" descr="City of Port Phillip Instagra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descr="City of Port Phillip Instagram">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2AB39EFE" wp14:editId="47E74253">
              <wp:extent cx="405000" cy="324000"/>
              <wp:effectExtent l="0" t="0" r="0" b="0"/>
              <wp:docPr id="10" name="Picture 10" descr="City of Port Phillip Twitt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descr="City of Port Phillip Twitte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A1DF4" w14:textId="77777777" w:rsidR="00B730CA" w:rsidRDefault="00B730CA" w:rsidP="00D327D7">
    <w:pPr>
      <w:pBdr>
        <w:bottom w:val="single" w:sz="6" w:space="1" w:color="auto"/>
      </w:pBdr>
    </w:pPr>
  </w:p>
  <w:p w14:paraId="38AC01DE" w14:textId="77777777" w:rsidR="00B730CA" w:rsidRDefault="00B730CA" w:rsidP="00D327D7">
    <w:r>
      <w:rPr>
        <w:noProof/>
        <w:lang w:eastAsia="en-AU"/>
      </w:rPr>
      <w:drawing>
        <wp:inline distT="0" distB="0" distL="0" distR="0" wp14:anchorId="7955CEDB" wp14:editId="6BED957A">
          <wp:extent cx="4531277" cy="502422"/>
          <wp:effectExtent l="0" t="0" r="3175"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ntact City of Port Phillip ASSIST online or phone 03 9209 6777">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531277" cy="502422"/>
                  </a:xfrm>
                  <a:prstGeom prst="rect">
                    <a:avLst/>
                  </a:prstGeom>
                  <a:noFill/>
                  <a:ln>
                    <a:noFill/>
                  </a:ln>
                </pic:spPr>
              </pic:pic>
            </a:graphicData>
          </a:graphic>
        </wp:inline>
      </w:drawing>
    </w:r>
    <w:r>
      <w:rPr>
        <w:noProof/>
        <w:lang w:eastAsia="en-AU"/>
      </w:rPr>
      <w:drawing>
        <wp:inline distT="0" distB="0" distL="0" distR="0" wp14:anchorId="148C5525" wp14:editId="66AB2E9A">
          <wp:extent cx="405000" cy="324000"/>
          <wp:effectExtent l="0" t="0" r="0" b="0"/>
          <wp:docPr id="2" name="Picture 2" descr="Have Your Say">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descr="Have Your Say">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r>
      <w:rPr>
        <w:noProof/>
        <w:lang w:eastAsia="en-AU"/>
      </w:rPr>
      <w:drawing>
        <wp:inline distT="0" distB="0" distL="0" distR="0" wp14:anchorId="5027B2B2" wp14:editId="1DFF2DF5">
          <wp:extent cx="324000" cy="324000"/>
          <wp:effectExtent l="0" t="0" r="0" b="0"/>
          <wp:docPr id="3" name="Picture 3" descr="City of Port Phillip Faceboo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descr="City of Port Phillip Faceboo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6192DAEE" wp14:editId="59E5CEE0">
          <wp:extent cx="324000" cy="324000"/>
          <wp:effectExtent l="0" t="0" r="0" b="0"/>
          <wp:docPr id="4" name="Picture 4" descr="City of Port Phillip Instagra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descr="City of Port Phillip Instagram">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603E4F39" wp14:editId="51723478">
          <wp:extent cx="405000" cy="324000"/>
          <wp:effectExtent l="0" t="0" r="0" b="0"/>
          <wp:docPr id="5" name="Picture 5" descr="City of Port Phillip Twitt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descr="City of Port Phillip Twitte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1829B" w14:textId="77777777" w:rsidR="00B730CA" w:rsidRDefault="00B730CA" w:rsidP="004D04F4">
      <w:r>
        <w:separator/>
      </w:r>
    </w:p>
  </w:footnote>
  <w:footnote w:type="continuationSeparator" w:id="0">
    <w:p w14:paraId="0DD09B3C" w14:textId="77777777" w:rsidR="00B730CA" w:rsidRDefault="00B730CA" w:rsidP="004D04F4">
      <w:r>
        <w:continuationSeparator/>
      </w:r>
    </w:p>
  </w:footnote>
  <w:footnote w:id="1">
    <w:p w14:paraId="42C2496D" w14:textId="77777777" w:rsidR="00B730CA" w:rsidRDefault="00B730CA" w:rsidP="00FD4F31">
      <w:pPr>
        <w:pStyle w:val="FootnoteText"/>
      </w:pPr>
      <w:r>
        <w:rPr>
          <w:rStyle w:val="FootnoteReference"/>
        </w:rPr>
        <w:footnoteRef/>
      </w:r>
      <w:r>
        <w:t xml:space="preserve"> Full web link to Council’s Child Safe Standards: </w:t>
      </w:r>
      <w:hyperlink r:id="rId1" w:history="1">
        <w:r w:rsidRPr="00B13F9C">
          <w:rPr>
            <w:rStyle w:val="Hyperlink"/>
          </w:rPr>
          <w:t>http://www.portphillip.vic.gov.au/child-safe-standards.htm</w:t>
        </w:r>
      </w:hyperlink>
    </w:p>
    <w:p w14:paraId="3287C11A" w14:textId="77777777" w:rsidR="00B730CA" w:rsidRDefault="00B730CA" w:rsidP="00FD4F3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D0E34" w14:textId="77777777" w:rsidR="00B730CA" w:rsidRDefault="00B730CA" w:rsidP="002135B1">
    <w:pPr>
      <w:ind w:left="-1134"/>
    </w:pPr>
    <w:r>
      <w:rPr>
        <w:noProof/>
        <w:lang w:eastAsia="en-AU"/>
      </w:rPr>
      <w:drawing>
        <wp:inline distT="0" distB="0" distL="0" distR="0" wp14:anchorId="335E3BEF" wp14:editId="412E19F7">
          <wp:extent cx="7560000" cy="720000"/>
          <wp:effectExtent l="0" t="0" r="3175" b="4445"/>
          <wp:docPr id="255" name="Picture 25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PP_REPORT_0717.gif"/>
                  <pic:cNvPicPr/>
                </pic:nvPicPr>
                <pic:blipFill>
                  <a:blip r:embed="rId1">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8C1B9" w14:textId="77777777" w:rsidR="00B730CA" w:rsidRDefault="00B730CA" w:rsidP="000E359E">
    <w:pPr>
      <w:pStyle w:val="Header"/>
      <w:ind w:left="-1134" w:right="-1134"/>
    </w:pPr>
    <w:r>
      <w:rPr>
        <w:noProof/>
        <w:lang w:eastAsia="en-AU"/>
      </w:rPr>
      <w:drawing>
        <wp:inline distT="0" distB="0" distL="0" distR="0" wp14:anchorId="0DE85202" wp14:editId="249EC0C3">
          <wp:extent cx="7547774" cy="2047875"/>
          <wp:effectExtent l="0" t="0" r="0" b="0"/>
          <wp:docPr id="261" name="Picture 26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8946" cy="20536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1053" w:hanging="360"/>
      </w:pPr>
      <w:rPr>
        <w:b w:val="0"/>
        <w:w w:val="100"/>
      </w:rPr>
    </w:lvl>
    <w:lvl w:ilvl="1">
      <w:numFmt w:val="bullet"/>
      <w:lvlText w:val="o"/>
      <w:lvlJc w:val="left"/>
      <w:pPr>
        <w:ind w:left="1773" w:hanging="360"/>
      </w:pPr>
      <w:rPr>
        <w:rFonts w:ascii="Courier New" w:hAnsi="Courier New"/>
        <w:b w:val="0"/>
        <w:w w:val="99"/>
        <w:sz w:val="20"/>
      </w:rPr>
    </w:lvl>
    <w:lvl w:ilvl="2">
      <w:numFmt w:val="bullet"/>
      <w:lvlText w:val="•"/>
      <w:lvlJc w:val="left"/>
      <w:pPr>
        <w:ind w:left="2736" w:hanging="360"/>
      </w:pPr>
    </w:lvl>
    <w:lvl w:ilvl="3">
      <w:numFmt w:val="bullet"/>
      <w:lvlText w:val="•"/>
      <w:lvlJc w:val="left"/>
      <w:pPr>
        <w:ind w:left="3692" w:hanging="360"/>
      </w:pPr>
    </w:lvl>
    <w:lvl w:ilvl="4">
      <w:numFmt w:val="bullet"/>
      <w:lvlText w:val="•"/>
      <w:lvlJc w:val="left"/>
      <w:pPr>
        <w:ind w:left="4648" w:hanging="360"/>
      </w:pPr>
    </w:lvl>
    <w:lvl w:ilvl="5">
      <w:numFmt w:val="bullet"/>
      <w:lvlText w:val="•"/>
      <w:lvlJc w:val="left"/>
      <w:pPr>
        <w:ind w:left="5605" w:hanging="360"/>
      </w:pPr>
    </w:lvl>
    <w:lvl w:ilvl="6">
      <w:numFmt w:val="bullet"/>
      <w:lvlText w:val="•"/>
      <w:lvlJc w:val="left"/>
      <w:pPr>
        <w:ind w:left="6561" w:hanging="360"/>
      </w:pPr>
    </w:lvl>
    <w:lvl w:ilvl="7">
      <w:numFmt w:val="bullet"/>
      <w:lvlText w:val="•"/>
      <w:lvlJc w:val="left"/>
      <w:pPr>
        <w:ind w:left="7517" w:hanging="360"/>
      </w:pPr>
    </w:lvl>
    <w:lvl w:ilvl="8">
      <w:numFmt w:val="bullet"/>
      <w:lvlText w:val="•"/>
      <w:lvlJc w:val="left"/>
      <w:pPr>
        <w:ind w:left="8473" w:hanging="360"/>
      </w:pPr>
    </w:lvl>
  </w:abstractNum>
  <w:abstractNum w:abstractNumId="1" w15:restartNumberingAfterBreak="0">
    <w:nsid w:val="085F65DB"/>
    <w:multiLevelType w:val="hybridMultilevel"/>
    <w:tmpl w:val="BB2E6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E704E1"/>
    <w:multiLevelType w:val="hybridMultilevel"/>
    <w:tmpl w:val="4C70E4DA"/>
    <w:lvl w:ilvl="0" w:tplc="04DE0C7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C53FC1"/>
    <w:multiLevelType w:val="hybridMultilevel"/>
    <w:tmpl w:val="3DD0E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403684"/>
    <w:multiLevelType w:val="hybridMultilevel"/>
    <w:tmpl w:val="69708A7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BE0F93"/>
    <w:multiLevelType w:val="hybridMultilevel"/>
    <w:tmpl w:val="511C1C3C"/>
    <w:lvl w:ilvl="0" w:tplc="8DAC94E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520E0B"/>
    <w:multiLevelType w:val="hybridMultilevel"/>
    <w:tmpl w:val="F27410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D3E0B4B"/>
    <w:multiLevelType w:val="hybridMultilevel"/>
    <w:tmpl w:val="526C70FA"/>
    <w:lvl w:ilvl="0" w:tplc="99BE78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CB66A0"/>
    <w:multiLevelType w:val="hybridMultilevel"/>
    <w:tmpl w:val="67FEE1E6"/>
    <w:lvl w:ilvl="0" w:tplc="D6E25A16">
      <w:start w:val="1"/>
      <w:numFmt w:val="bullet"/>
      <w:pStyle w:val="Normal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2D4133"/>
    <w:multiLevelType w:val="hybridMultilevel"/>
    <w:tmpl w:val="3636386E"/>
    <w:lvl w:ilvl="0" w:tplc="28C0D08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3E6EF4"/>
    <w:multiLevelType w:val="hybridMultilevel"/>
    <w:tmpl w:val="0A06E334"/>
    <w:lvl w:ilvl="0" w:tplc="F992DA5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AC554B"/>
    <w:multiLevelType w:val="hybridMultilevel"/>
    <w:tmpl w:val="A8900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8755FD"/>
    <w:multiLevelType w:val="hybridMultilevel"/>
    <w:tmpl w:val="14102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3C6230"/>
    <w:multiLevelType w:val="hybridMultilevel"/>
    <w:tmpl w:val="31C83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793F8E"/>
    <w:multiLevelType w:val="hybridMultilevel"/>
    <w:tmpl w:val="312027CE"/>
    <w:lvl w:ilvl="0" w:tplc="933CE30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0E037B"/>
    <w:multiLevelType w:val="hybridMultilevel"/>
    <w:tmpl w:val="4120BF2E"/>
    <w:lvl w:ilvl="0" w:tplc="D7A695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D32757"/>
    <w:multiLevelType w:val="hybridMultilevel"/>
    <w:tmpl w:val="B99C1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133A33"/>
    <w:multiLevelType w:val="hybridMultilevel"/>
    <w:tmpl w:val="F990A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1C33EC"/>
    <w:multiLevelType w:val="multilevel"/>
    <w:tmpl w:val="5F0A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D9116FE"/>
    <w:multiLevelType w:val="multilevel"/>
    <w:tmpl w:val="698EE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19D71DA"/>
    <w:multiLevelType w:val="hybridMultilevel"/>
    <w:tmpl w:val="021678C6"/>
    <w:lvl w:ilvl="0" w:tplc="E4D8CAB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624EDD"/>
    <w:multiLevelType w:val="multilevel"/>
    <w:tmpl w:val="76ECE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A25CDC"/>
    <w:multiLevelType w:val="hybridMultilevel"/>
    <w:tmpl w:val="7570BA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3F3F07"/>
    <w:multiLevelType w:val="hybridMultilevel"/>
    <w:tmpl w:val="50B47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EA599E"/>
    <w:multiLevelType w:val="hybridMultilevel"/>
    <w:tmpl w:val="35AA0CB6"/>
    <w:lvl w:ilvl="0" w:tplc="F2621A9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E22CD0"/>
    <w:multiLevelType w:val="hybridMultilevel"/>
    <w:tmpl w:val="B99C3AD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6" w15:restartNumberingAfterBreak="0">
    <w:nsid w:val="52B830CC"/>
    <w:multiLevelType w:val="hybridMultilevel"/>
    <w:tmpl w:val="892AB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9B1884"/>
    <w:multiLevelType w:val="multilevel"/>
    <w:tmpl w:val="8EF0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94C7B0C"/>
    <w:multiLevelType w:val="hybridMultilevel"/>
    <w:tmpl w:val="6ACA2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8D3147"/>
    <w:multiLevelType w:val="hybridMultilevel"/>
    <w:tmpl w:val="CBC0FAB2"/>
    <w:lvl w:ilvl="0" w:tplc="31DC31E0">
      <w:start w:val="1"/>
      <w:numFmt w:val="bullet"/>
      <w:lvlText w:val=""/>
      <w:lvlJc w:val="left"/>
      <w:pPr>
        <w:ind w:left="360" w:hanging="360"/>
      </w:pPr>
      <w:rPr>
        <w:rFonts w:ascii="Symbol" w:hAnsi="Symbol" w:hint="default"/>
      </w:rPr>
    </w:lvl>
    <w:lvl w:ilvl="1" w:tplc="46D015AA">
      <w:start w:val="1"/>
      <w:numFmt w:val="bullet"/>
      <w:lvlText w:val="o"/>
      <w:lvlJc w:val="left"/>
      <w:pPr>
        <w:ind w:left="-54" w:hanging="360"/>
      </w:pPr>
      <w:rPr>
        <w:rFonts w:ascii="Courier New" w:hAnsi="Courier New" w:cs="Courier New" w:hint="default"/>
      </w:rPr>
    </w:lvl>
    <w:lvl w:ilvl="2" w:tplc="0C090005" w:tentative="1">
      <w:start w:val="1"/>
      <w:numFmt w:val="bullet"/>
      <w:lvlText w:val=""/>
      <w:lvlJc w:val="left"/>
      <w:pPr>
        <w:ind w:left="666" w:hanging="360"/>
      </w:pPr>
      <w:rPr>
        <w:rFonts w:ascii="Wingdings" w:hAnsi="Wingdings" w:hint="default"/>
      </w:rPr>
    </w:lvl>
    <w:lvl w:ilvl="3" w:tplc="0C090001">
      <w:start w:val="1"/>
      <w:numFmt w:val="bullet"/>
      <w:lvlText w:val=""/>
      <w:lvlJc w:val="left"/>
      <w:pPr>
        <w:ind w:left="1386" w:hanging="360"/>
      </w:pPr>
      <w:rPr>
        <w:rFonts w:ascii="Symbol" w:hAnsi="Symbol" w:hint="default"/>
      </w:rPr>
    </w:lvl>
    <w:lvl w:ilvl="4" w:tplc="0C090003" w:tentative="1">
      <w:start w:val="1"/>
      <w:numFmt w:val="bullet"/>
      <w:lvlText w:val="o"/>
      <w:lvlJc w:val="left"/>
      <w:pPr>
        <w:ind w:left="2106" w:hanging="360"/>
      </w:pPr>
      <w:rPr>
        <w:rFonts w:ascii="Courier New" w:hAnsi="Courier New" w:cs="Courier New" w:hint="default"/>
      </w:rPr>
    </w:lvl>
    <w:lvl w:ilvl="5" w:tplc="0C090005" w:tentative="1">
      <w:start w:val="1"/>
      <w:numFmt w:val="bullet"/>
      <w:lvlText w:val=""/>
      <w:lvlJc w:val="left"/>
      <w:pPr>
        <w:ind w:left="2826" w:hanging="360"/>
      </w:pPr>
      <w:rPr>
        <w:rFonts w:ascii="Wingdings" w:hAnsi="Wingdings" w:hint="default"/>
      </w:rPr>
    </w:lvl>
    <w:lvl w:ilvl="6" w:tplc="0C090001" w:tentative="1">
      <w:start w:val="1"/>
      <w:numFmt w:val="bullet"/>
      <w:lvlText w:val=""/>
      <w:lvlJc w:val="left"/>
      <w:pPr>
        <w:ind w:left="3546" w:hanging="360"/>
      </w:pPr>
      <w:rPr>
        <w:rFonts w:ascii="Symbol" w:hAnsi="Symbol" w:hint="default"/>
      </w:rPr>
    </w:lvl>
    <w:lvl w:ilvl="7" w:tplc="0C090003" w:tentative="1">
      <w:start w:val="1"/>
      <w:numFmt w:val="bullet"/>
      <w:lvlText w:val="o"/>
      <w:lvlJc w:val="left"/>
      <w:pPr>
        <w:ind w:left="4266" w:hanging="360"/>
      </w:pPr>
      <w:rPr>
        <w:rFonts w:ascii="Courier New" w:hAnsi="Courier New" w:cs="Courier New" w:hint="default"/>
      </w:rPr>
    </w:lvl>
    <w:lvl w:ilvl="8" w:tplc="0C090005" w:tentative="1">
      <w:start w:val="1"/>
      <w:numFmt w:val="bullet"/>
      <w:lvlText w:val=""/>
      <w:lvlJc w:val="left"/>
      <w:pPr>
        <w:ind w:left="4986" w:hanging="360"/>
      </w:pPr>
      <w:rPr>
        <w:rFonts w:ascii="Wingdings" w:hAnsi="Wingdings" w:hint="default"/>
      </w:rPr>
    </w:lvl>
  </w:abstractNum>
  <w:abstractNum w:abstractNumId="30" w15:restartNumberingAfterBreak="0">
    <w:nsid w:val="5EFC2B3A"/>
    <w:multiLevelType w:val="hybridMultilevel"/>
    <w:tmpl w:val="0E60B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14E4741"/>
    <w:multiLevelType w:val="multilevel"/>
    <w:tmpl w:val="990E4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317430A"/>
    <w:multiLevelType w:val="hybridMultilevel"/>
    <w:tmpl w:val="C7BCFC2E"/>
    <w:lvl w:ilvl="0" w:tplc="F3AA790E">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BC7A5B"/>
    <w:multiLevelType w:val="hybridMultilevel"/>
    <w:tmpl w:val="5DA4D2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4734AF5"/>
    <w:multiLevelType w:val="hybridMultilevel"/>
    <w:tmpl w:val="BF2A2BE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5" w15:restartNumberingAfterBreak="0">
    <w:nsid w:val="65467D50"/>
    <w:multiLevelType w:val="hybridMultilevel"/>
    <w:tmpl w:val="7C5692A0"/>
    <w:lvl w:ilvl="0" w:tplc="998649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7991BD7"/>
    <w:multiLevelType w:val="hybridMultilevel"/>
    <w:tmpl w:val="9BA6C83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432106"/>
    <w:multiLevelType w:val="hybridMultilevel"/>
    <w:tmpl w:val="ACE68B1E"/>
    <w:lvl w:ilvl="0" w:tplc="8864FDFC">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94575B"/>
    <w:multiLevelType w:val="hybridMultilevel"/>
    <w:tmpl w:val="931AF54C"/>
    <w:lvl w:ilvl="0" w:tplc="E968DE10">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9" w15:restartNumberingAfterBreak="0">
    <w:nsid w:val="7FC44F59"/>
    <w:multiLevelType w:val="hybridMultilevel"/>
    <w:tmpl w:val="91783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29"/>
  </w:num>
  <w:num w:numId="4">
    <w:abstractNumId w:val="33"/>
  </w:num>
  <w:num w:numId="5">
    <w:abstractNumId w:val="0"/>
  </w:num>
  <w:num w:numId="6">
    <w:abstractNumId w:val="16"/>
  </w:num>
  <w:num w:numId="7">
    <w:abstractNumId w:val="12"/>
  </w:num>
  <w:num w:numId="8">
    <w:abstractNumId w:val="3"/>
  </w:num>
  <w:num w:numId="9">
    <w:abstractNumId w:val="8"/>
  </w:num>
  <w:num w:numId="10">
    <w:abstractNumId w:val="31"/>
  </w:num>
  <w:num w:numId="11">
    <w:abstractNumId w:val="18"/>
  </w:num>
  <w:num w:numId="12">
    <w:abstractNumId w:val="19"/>
  </w:num>
  <w:num w:numId="13">
    <w:abstractNumId w:val="27"/>
  </w:num>
  <w:num w:numId="14">
    <w:abstractNumId w:val="17"/>
  </w:num>
  <w:num w:numId="15">
    <w:abstractNumId w:val="30"/>
  </w:num>
  <w:num w:numId="16">
    <w:abstractNumId w:val="34"/>
  </w:num>
  <w:num w:numId="17">
    <w:abstractNumId w:val="10"/>
  </w:num>
  <w:num w:numId="18">
    <w:abstractNumId w:val="5"/>
  </w:num>
  <w:num w:numId="19">
    <w:abstractNumId w:val="23"/>
  </w:num>
  <w:num w:numId="20">
    <w:abstractNumId w:val="26"/>
  </w:num>
  <w:num w:numId="21">
    <w:abstractNumId w:val="4"/>
  </w:num>
  <w:num w:numId="22">
    <w:abstractNumId w:val="22"/>
  </w:num>
  <w:num w:numId="23">
    <w:abstractNumId w:val="15"/>
  </w:num>
  <w:num w:numId="24">
    <w:abstractNumId w:val="36"/>
  </w:num>
  <w:num w:numId="25">
    <w:abstractNumId w:val="20"/>
  </w:num>
  <w:num w:numId="26">
    <w:abstractNumId w:val="38"/>
  </w:num>
  <w:num w:numId="27">
    <w:abstractNumId w:val="37"/>
  </w:num>
  <w:num w:numId="28">
    <w:abstractNumId w:val="28"/>
  </w:num>
  <w:num w:numId="29">
    <w:abstractNumId w:val="1"/>
  </w:num>
  <w:num w:numId="30">
    <w:abstractNumId w:val="25"/>
  </w:num>
  <w:num w:numId="31">
    <w:abstractNumId w:val="13"/>
  </w:num>
  <w:num w:numId="32">
    <w:abstractNumId w:val="35"/>
  </w:num>
  <w:num w:numId="33">
    <w:abstractNumId w:val="14"/>
  </w:num>
  <w:num w:numId="34">
    <w:abstractNumId w:val="21"/>
  </w:num>
  <w:num w:numId="35">
    <w:abstractNumId w:val="39"/>
  </w:num>
  <w:num w:numId="36">
    <w:abstractNumId w:val="9"/>
  </w:num>
  <w:num w:numId="37">
    <w:abstractNumId w:val="2"/>
  </w:num>
  <w:num w:numId="38">
    <w:abstractNumId w:val="7"/>
  </w:num>
  <w:num w:numId="39">
    <w:abstractNumId w:val="24"/>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grammar="clean"/>
  <w:attachedTemplate r:id="rId1"/>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979"/>
    <w:rsid w:val="000009DF"/>
    <w:rsid w:val="00002C17"/>
    <w:rsid w:val="000039F0"/>
    <w:rsid w:val="00004D7F"/>
    <w:rsid w:val="000163FD"/>
    <w:rsid w:val="00020F6C"/>
    <w:rsid w:val="0002173D"/>
    <w:rsid w:val="000266A3"/>
    <w:rsid w:val="00026995"/>
    <w:rsid w:val="000317A0"/>
    <w:rsid w:val="00031BEE"/>
    <w:rsid w:val="00032E27"/>
    <w:rsid w:val="00034555"/>
    <w:rsid w:val="00035FDE"/>
    <w:rsid w:val="00071BC6"/>
    <w:rsid w:val="00072AF5"/>
    <w:rsid w:val="00080075"/>
    <w:rsid w:val="000825C0"/>
    <w:rsid w:val="000A0DAB"/>
    <w:rsid w:val="000B7C10"/>
    <w:rsid w:val="000B7D87"/>
    <w:rsid w:val="000C3671"/>
    <w:rsid w:val="000C4096"/>
    <w:rsid w:val="000D50C5"/>
    <w:rsid w:val="000D64C0"/>
    <w:rsid w:val="000D6D90"/>
    <w:rsid w:val="000E359E"/>
    <w:rsid w:val="000E6C1A"/>
    <w:rsid w:val="000F3AE9"/>
    <w:rsid w:val="00113B59"/>
    <w:rsid w:val="0011519C"/>
    <w:rsid w:val="00117EE4"/>
    <w:rsid w:val="001209D9"/>
    <w:rsid w:val="0012544C"/>
    <w:rsid w:val="001273E7"/>
    <w:rsid w:val="0013389A"/>
    <w:rsid w:val="00136EA9"/>
    <w:rsid w:val="0014016E"/>
    <w:rsid w:val="00142908"/>
    <w:rsid w:val="00147111"/>
    <w:rsid w:val="001478D9"/>
    <w:rsid w:val="0015141D"/>
    <w:rsid w:val="00161193"/>
    <w:rsid w:val="00161CDB"/>
    <w:rsid w:val="0016388B"/>
    <w:rsid w:val="00174AAE"/>
    <w:rsid w:val="001934D7"/>
    <w:rsid w:val="001A0EAA"/>
    <w:rsid w:val="001C142E"/>
    <w:rsid w:val="001C54A2"/>
    <w:rsid w:val="001D3172"/>
    <w:rsid w:val="001D5B5F"/>
    <w:rsid w:val="001E55D7"/>
    <w:rsid w:val="001F2780"/>
    <w:rsid w:val="001F6590"/>
    <w:rsid w:val="001F6F66"/>
    <w:rsid w:val="00207C2B"/>
    <w:rsid w:val="002114AE"/>
    <w:rsid w:val="00211A12"/>
    <w:rsid w:val="002135B1"/>
    <w:rsid w:val="00232B25"/>
    <w:rsid w:val="0023661F"/>
    <w:rsid w:val="00236C3F"/>
    <w:rsid w:val="00241AE7"/>
    <w:rsid w:val="0024727C"/>
    <w:rsid w:val="002476C5"/>
    <w:rsid w:val="00247BCD"/>
    <w:rsid w:val="00253772"/>
    <w:rsid w:val="00262255"/>
    <w:rsid w:val="0026397D"/>
    <w:rsid w:val="00265230"/>
    <w:rsid w:val="002835CE"/>
    <w:rsid w:val="00284375"/>
    <w:rsid w:val="002A38C8"/>
    <w:rsid w:val="002A5C97"/>
    <w:rsid w:val="002B7D3F"/>
    <w:rsid w:val="002C5479"/>
    <w:rsid w:val="002D35F3"/>
    <w:rsid w:val="002D4A77"/>
    <w:rsid w:val="002D7A93"/>
    <w:rsid w:val="002F273B"/>
    <w:rsid w:val="0034001D"/>
    <w:rsid w:val="00344D50"/>
    <w:rsid w:val="0034754A"/>
    <w:rsid w:val="0039646B"/>
    <w:rsid w:val="003D265B"/>
    <w:rsid w:val="003D403A"/>
    <w:rsid w:val="003E3396"/>
    <w:rsid w:val="003E382A"/>
    <w:rsid w:val="003E4979"/>
    <w:rsid w:val="00414DCD"/>
    <w:rsid w:val="004201F9"/>
    <w:rsid w:val="00427E07"/>
    <w:rsid w:val="00441ABB"/>
    <w:rsid w:val="0045257E"/>
    <w:rsid w:val="00453C26"/>
    <w:rsid w:val="0045475F"/>
    <w:rsid w:val="00461640"/>
    <w:rsid w:val="00465F07"/>
    <w:rsid w:val="00470E76"/>
    <w:rsid w:val="004868E0"/>
    <w:rsid w:val="004A03EB"/>
    <w:rsid w:val="004A5501"/>
    <w:rsid w:val="004B3C42"/>
    <w:rsid w:val="004D04F4"/>
    <w:rsid w:val="004F70C1"/>
    <w:rsid w:val="00512120"/>
    <w:rsid w:val="00530BA2"/>
    <w:rsid w:val="0053730A"/>
    <w:rsid w:val="00543BDC"/>
    <w:rsid w:val="0054411A"/>
    <w:rsid w:val="0054748F"/>
    <w:rsid w:val="00550CDC"/>
    <w:rsid w:val="005531D3"/>
    <w:rsid w:val="00555212"/>
    <w:rsid w:val="00556069"/>
    <w:rsid w:val="005562D0"/>
    <w:rsid w:val="005718C9"/>
    <w:rsid w:val="00572522"/>
    <w:rsid w:val="00572727"/>
    <w:rsid w:val="00584D53"/>
    <w:rsid w:val="005927F7"/>
    <w:rsid w:val="00595320"/>
    <w:rsid w:val="005A2CFC"/>
    <w:rsid w:val="005D2F5E"/>
    <w:rsid w:val="005E540E"/>
    <w:rsid w:val="00600F9C"/>
    <w:rsid w:val="006036A7"/>
    <w:rsid w:val="00622EB4"/>
    <w:rsid w:val="006268CF"/>
    <w:rsid w:val="00632909"/>
    <w:rsid w:val="00633011"/>
    <w:rsid w:val="006344AD"/>
    <w:rsid w:val="006359CE"/>
    <w:rsid w:val="006522D9"/>
    <w:rsid w:val="00656265"/>
    <w:rsid w:val="00656F41"/>
    <w:rsid w:val="00666427"/>
    <w:rsid w:val="00673F54"/>
    <w:rsid w:val="006D52E7"/>
    <w:rsid w:val="006E180E"/>
    <w:rsid w:val="006F3BAB"/>
    <w:rsid w:val="006F78D0"/>
    <w:rsid w:val="00705B95"/>
    <w:rsid w:val="007116AD"/>
    <w:rsid w:val="00731CA2"/>
    <w:rsid w:val="00742FEA"/>
    <w:rsid w:val="00772125"/>
    <w:rsid w:val="00773FC2"/>
    <w:rsid w:val="00775E56"/>
    <w:rsid w:val="0078197F"/>
    <w:rsid w:val="00796201"/>
    <w:rsid w:val="007A019C"/>
    <w:rsid w:val="007A3871"/>
    <w:rsid w:val="007B4784"/>
    <w:rsid w:val="007C4ACE"/>
    <w:rsid w:val="007D0B98"/>
    <w:rsid w:val="007D0BB2"/>
    <w:rsid w:val="007D3260"/>
    <w:rsid w:val="007D478E"/>
    <w:rsid w:val="007E4A59"/>
    <w:rsid w:val="007F0CC9"/>
    <w:rsid w:val="007F5EF9"/>
    <w:rsid w:val="007F6187"/>
    <w:rsid w:val="00800773"/>
    <w:rsid w:val="00802FEE"/>
    <w:rsid w:val="00810B88"/>
    <w:rsid w:val="008174B0"/>
    <w:rsid w:val="008369A5"/>
    <w:rsid w:val="00844FD5"/>
    <w:rsid w:val="008676A5"/>
    <w:rsid w:val="00876819"/>
    <w:rsid w:val="00890414"/>
    <w:rsid w:val="00891B28"/>
    <w:rsid w:val="008A139E"/>
    <w:rsid w:val="008A304C"/>
    <w:rsid w:val="008B7D6A"/>
    <w:rsid w:val="008D6CFA"/>
    <w:rsid w:val="008E06E1"/>
    <w:rsid w:val="008E543A"/>
    <w:rsid w:val="008F00DB"/>
    <w:rsid w:val="008F2B3E"/>
    <w:rsid w:val="008F32FA"/>
    <w:rsid w:val="00913327"/>
    <w:rsid w:val="009134F5"/>
    <w:rsid w:val="009337CD"/>
    <w:rsid w:val="00937572"/>
    <w:rsid w:val="009473F1"/>
    <w:rsid w:val="009475F9"/>
    <w:rsid w:val="00953923"/>
    <w:rsid w:val="00964450"/>
    <w:rsid w:val="00964956"/>
    <w:rsid w:val="00971FE5"/>
    <w:rsid w:val="00993001"/>
    <w:rsid w:val="009937A4"/>
    <w:rsid w:val="00993F24"/>
    <w:rsid w:val="0099794F"/>
    <w:rsid w:val="00997F85"/>
    <w:rsid w:val="009A013B"/>
    <w:rsid w:val="009C1AA0"/>
    <w:rsid w:val="009C7C59"/>
    <w:rsid w:val="009E149C"/>
    <w:rsid w:val="009E1F98"/>
    <w:rsid w:val="009E4C42"/>
    <w:rsid w:val="009F1B9A"/>
    <w:rsid w:val="009F78F7"/>
    <w:rsid w:val="00A01C63"/>
    <w:rsid w:val="00A01D6B"/>
    <w:rsid w:val="00A04758"/>
    <w:rsid w:val="00A118D9"/>
    <w:rsid w:val="00A20C02"/>
    <w:rsid w:val="00A23726"/>
    <w:rsid w:val="00A23866"/>
    <w:rsid w:val="00A44DB6"/>
    <w:rsid w:val="00A45E01"/>
    <w:rsid w:val="00A50A62"/>
    <w:rsid w:val="00A56AE1"/>
    <w:rsid w:val="00A5782C"/>
    <w:rsid w:val="00A70DC3"/>
    <w:rsid w:val="00A86131"/>
    <w:rsid w:val="00A90B1F"/>
    <w:rsid w:val="00A93E54"/>
    <w:rsid w:val="00A96685"/>
    <w:rsid w:val="00AA5B67"/>
    <w:rsid w:val="00AB2E8A"/>
    <w:rsid w:val="00AB53F0"/>
    <w:rsid w:val="00AB5D18"/>
    <w:rsid w:val="00AC189B"/>
    <w:rsid w:val="00AE2FB3"/>
    <w:rsid w:val="00AE323D"/>
    <w:rsid w:val="00AE4A2F"/>
    <w:rsid w:val="00AF267A"/>
    <w:rsid w:val="00AF5025"/>
    <w:rsid w:val="00AF5F82"/>
    <w:rsid w:val="00AF61BB"/>
    <w:rsid w:val="00B0260B"/>
    <w:rsid w:val="00B11A2D"/>
    <w:rsid w:val="00B11BCB"/>
    <w:rsid w:val="00B12486"/>
    <w:rsid w:val="00B12C4B"/>
    <w:rsid w:val="00B23C7C"/>
    <w:rsid w:val="00B61A84"/>
    <w:rsid w:val="00B61AA0"/>
    <w:rsid w:val="00B64C2F"/>
    <w:rsid w:val="00B730CA"/>
    <w:rsid w:val="00B87C1B"/>
    <w:rsid w:val="00BB6801"/>
    <w:rsid w:val="00BB7886"/>
    <w:rsid w:val="00BC4F68"/>
    <w:rsid w:val="00BC766B"/>
    <w:rsid w:val="00BD2EA7"/>
    <w:rsid w:val="00BE5490"/>
    <w:rsid w:val="00BF7704"/>
    <w:rsid w:val="00C0458F"/>
    <w:rsid w:val="00C222EF"/>
    <w:rsid w:val="00C32FC1"/>
    <w:rsid w:val="00C33CE1"/>
    <w:rsid w:val="00C34A75"/>
    <w:rsid w:val="00C35BCD"/>
    <w:rsid w:val="00C450B1"/>
    <w:rsid w:val="00C52278"/>
    <w:rsid w:val="00C57F3B"/>
    <w:rsid w:val="00C850CC"/>
    <w:rsid w:val="00CB25C4"/>
    <w:rsid w:val="00CB6A01"/>
    <w:rsid w:val="00CD376D"/>
    <w:rsid w:val="00CF3C9B"/>
    <w:rsid w:val="00D00834"/>
    <w:rsid w:val="00D05074"/>
    <w:rsid w:val="00D326E3"/>
    <w:rsid w:val="00D327D7"/>
    <w:rsid w:val="00D42EBE"/>
    <w:rsid w:val="00D4575B"/>
    <w:rsid w:val="00D750EF"/>
    <w:rsid w:val="00D829AE"/>
    <w:rsid w:val="00D91698"/>
    <w:rsid w:val="00D9468A"/>
    <w:rsid w:val="00DC480E"/>
    <w:rsid w:val="00DC7119"/>
    <w:rsid w:val="00DD1EF1"/>
    <w:rsid w:val="00DD65F0"/>
    <w:rsid w:val="00DE1184"/>
    <w:rsid w:val="00DF181C"/>
    <w:rsid w:val="00DF263D"/>
    <w:rsid w:val="00E154C3"/>
    <w:rsid w:val="00E20039"/>
    <w:rsid w:val="00E23919"/>
    <w:rsid w:val="00E431BC"/>
    <w:rsid w:val="00E473F4"/>
    <w:rsid w:val="00E51352"/>
    <w:rsid w:val="00E547FB"/>
    <w:rsid w:val="00E54829"/>
    <w:rsid w:val="00E5690A"/>
    <w:rsid w:val="00E675DD"/>
    <w:rsid w:val="00E708F7"/>
    <w:rsid w:val="00E72D1B"/>
    <w:rsid w:val="00E95973"/>
    <w:rsid w:val="00E97ACD"/>
    <w:rsid w:val="00EA3709"/>
    <w:rsid w:val="00EA58BD"/>
    <w:rsid w:val="00EB14C9"/>
    <w:rsid w:val="00EC0A42"/>
    <w:rsid w:val="00EC5FE7"/>
    <w:rsid w:val="00ED45A4"/>
    <w:rsid w:val="00F22F67"/>
    <w:rsid w:val="00F23A27"/>
    <w:rsid w:val="00F25B83"/>
    <w:rsid w:val="00F31366"/>
    <w:rsid w:val="00F322CA"/>
    <w:rsid w:val="00F33395"/>
    <w:rsid w:val="00F44CD6"/>
    <w:rsid w:val="00F70013"/>
    <w:rsid w:val="00F71473"/>
    <w:rsid w:val="00F76F17"/>
    <w:rsid w:val="00F83854"/>
    <w:rsid w:val="00F957EA"/>
    <w:rsid w:val="00F95D57"/>
    <w:rsid w:val="00F97E79"/>
    <w:rsid w:val="00FA07E3"/>
    <w:rsid w:val="00FB0DD0"/>
    <w:rsid w:val="00FB0F71"/>
    <w:rsid w:val="00FB5F5A"/>
    <w:rsid w:val="00FC19FA"/>
    <w:rsid w:val="00FD4F31"/>
    <w:rsid w:val="00FE2531"/>
    <w:rsid w:val="00FF7E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76B0F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w:qFormat/>
    <w:rsid w:val="009F78F7"/>
    <w:pPr>
      <w:spacing w:line="288" w:lineRule="auto"/>
    </w:pPr>
    <w:rPr>
      <w:rFonts w:ascii="Arial" w:hAnsi="Arial" w:cs="Arial"/>
      <w:color w:val="000000" w:themeColor="text1"/>
      <w:sz w:val="24"/>
    </w:rPr>
  </w:style>
  <w:style w:type="paragraph" w:styleId="Heading1">
    <w:name w:val="heading 1"/>
    <w:basedOn w:val="Normal"/>
    <w:next w:val="Normal"/>
    <w:link w:val="Heading1Char"/>
    <w:autoRedefine/>
    <w:uiPriority w:val="9"/>
    <w:qFormat/>
    <w:rsid w:val="00E95973"/>
    <w:pPr>
      <w:spacing w:before="100" w:beforeAutospacing="1" w:after="200" w:line="276" w:lineRule="auto"/>
      <w:outlineLvl w:val="0"/>
    </w:pPr>
    <w:rPr>
      <w:rFonts w:cstheme="minorBidi"/>
      <w:color w:val="007D8B"/>
      <w:sz w:val="48"/>
      <w:szCs w:val="48"/>
    </w:rPr>
  </w:style>
  <w:style w:type="paragraph" w:styleId="Heading2">
    <w:name w:val="heading 2"/>
    <w:basedOn w:val="Normal"/>
    <w:next w:val="Normal"/>
    <w:link w:val="Heading2Char"/>
    <w:autoRedefine/>
    <w:uiPriority w:val="9"/>
    <w:unhideWhenUsed/>
    <w:qFormat/>
    <w:rsid w:val="00572727"/>
    <w:pPr>
      <w:spacing w:before="240" w:after="120"/>
      <w:outlineLvl w:val="1"/>
    </w:pPr>
    <w:rPr>
      <w:b/>
      <w:color w:val="005467"/>
      <w:sz w:val="36"/>
      <w:szCs w:val="32"/>
    </w:rPr>
  </w:style>
  <w:style w:type="paragraph" w:styleId="Heading3">
    <w:name w:val="heading 3"/>
    <w:basedOn w:val="Normal"/>
    <w:next w:val="Normal"/>
    <w:link w:val="Heading3Char"/>
    <w:autoRedefine/>
    <w:uiPriority w:val="9"/>
    <w:unhideWhenUsed/>
    <w:qFormat/>
    <w:rsid w:val="00913327"/>
    <w:pPr>
      <w:keepNext/>
      <w:keepLines/>
      <w:spacing w:before="240" w:after="120"/>
      <w:outlineLvl w:val="2"/>
    </w:pPr>
    <w:rPr>
      <w:rFonts w:eastAsiaTheme="majorEastAsia" w:cstheme="majorBidi"/>
      <w:b/>
      <w:color w:val="005467"/>
      <w:sz w:val="28"/>
      <w:szCs w:val="28"/>
    </w:rPr>
  </w:style>
  <w:style w:type="paragraph" w:styleId="Heading4">
    <w:name w:val="heading 4"/>
    <w:basedOn w:val="Normal"/>
    <w:next w:val="Normal"/>
    <w:link w:val="Heading4Char"/>
    <w:autoRedefine/>
    <w:uiPriority w:val="9"/>
    <w:unhideWhenUsed/>
    <w:qFormat/>
    <w:rsid w:val="002A38C8"/>
    <w:pPr>
      <w:keepNext/>
      <w:keepLines/>
      <w:spacing w:before="40" w:after="120" w:line="276" w:lineRule="auto"/>
      <w:outlineLvl w:val="3"/>
    </w:pPr>
    <w:rPr>
      <w:rFonts w:eastAsiaTheme="majorEastAsia" w:cstheme="majorBidi"/>
      <w:b/>
      <w:iCs/>
      <w:szCs w:val="26"/>
    </w:rPr>
  </w:style>
  <w:style w:type="paragraph" w:styleId="Heading5">
    <w:name w:val="heading 5"/>
    <w:basedOn w:val="Normal"/>
    <w:next w:val="Normal"/>
    <w:link w:val="Heading5Char"/>
    <w:autoRedefine/>
    <w:uiPriority w:val="9"/>
    <w:unhideWhenUsed/>
    <w:qFormat/>
    <w:rsid w:val="00A01C63"/>
    <w:pPr>
      <w:keepNext/>
      <w:keepLines/>
      <w:spacing w:before="40" w:after="80"/>
      <w:outlineLvl w:val="4"/>
    </w:pPr>
    <w:rPr>
      <w:rFonts w:eastAsiaTheme="majorEastAsia" w:cstheme="majorBidi"/>
      <w:i/>
    </w:rPr>
  </w:style>
  <w:style w:type="paragraph" w:styleId="Heading6">
    <w:name w:val="heading 6"/>
    <w:basedOn w:val="Normal"/>
    <w:next w:val="Normal"/>
    <w:link w:val="Heading6Char"/>
    <w:autoRedefine/>
    <w:uiPriority w:val="9"/>
    <w:unhideWhenUsed/>
    <w:qFormat/>
    <w:rsid w:val="00A01C63"/>
    <w:pPr>
      <w:keepNext/>
      <w:keepLines/>
      <w:spacing w:before="40" w:after="80"/>
      <w:outlineLvl w:val="5"/>
    </w:pPr>
    <w:rPr>
      <w:rFonts w:eastAsiaTheme="majorEastAsia" w:cstheme="majorBidi"/>
      <w:b/>
    </w:rPr>
  </w:style>
  <w:style w:type="paragraph" w:styleId="Heading7">
    <w:name w:val="heading 7"/>
    <w:basedOn w:val="Normal"/>
    <w:next w:val="Normal"/>
    <w:link w:val="Heading7Char"/>
    <w:uiPriority w:val="9"/>
    <w:semiHidden/>
    <w:unhideWhenUsed/>
    <w:rsid w:val="00964956"/>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780"/>
    <w:rPr>
      <w:rFonts w:ascii="Arial" w:hAnsi="Arial" w:cs="Arial"/>
    </w:rPr>
  </w:style>
  <w:style w:type="paragraph" w:styleId="Footer">
    <w:name w:val="footer"/>
    <w:basedOn w:val="Normal"/>
    <w:link w:val="FooterChar"/>
    <w:uiPriority w:val="99"/>
    <w:unhideWhenUsed/>
    <w:rsid w:val="001F2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780"/>
    <w:rPr>
      <w:rFonts w:ascii="Arial" w:hAnsi="Arial" w:cs="Arial"/>
    </w:rPr>
  </w:style>
  <w:style w:type="paragraph" w:customStyle="1" w:styleId="Mediareleasedate">
    <w:name w:val="Media release date"/>
    <w:basedOn w:val="Normal"/>
    <w:link w:val="MediareleasedateChar"/>
    <w:rsid w:val="00964956"/>
    <w:rPr>
      <w:sz w:val="28"/>
      <w:szCs w:val="28"/>
    </w:rPr>
  </w:style>
  <w:style w:type="character" w:customStyle="1" w:styleId="MediareleasedateChar">
    <w:name w:val="Media release date Char"/>
    <w:basedOn w:val="DefaultParagraphFont"/>
    <w:link w:val="Mediareleasedate"/>
    <w:rsid w:val="00964956"/>
    <w:rPr>
      <w:rFonts w:ascii="Arial" w:hAnsi="Arial" w:cs="Arial"/>
      <w:color w:val="000000" w:themeColor="text1"/>
      <w:sz w:val="28"/>
      <w:szCs w:val="28"/>
    </w:rPr>
  </w:style>
  <w:style w:type="character" w:customStyle="1" w:styleId="Heading1Char">
    <w:name w:val="Heading 1 Char"/>
    <w:basedOn w:val="DefaultParagraphFont"/>
    <w:link w:val="Heading1"/>
    <w:uiPriority w:val="9"/>
    <w:rsid w:val="00E95973"/>
    <w:rPr>
      <w:rFonts w:ascii="Arial" w:hAnsi="Arial"/>
      <w:color w:val="007D8B"/>
      <w:sz w:val="48"/>
      <w:szCs w:val="48"/>
    </w:rPr>
  </w:style>
  <w:style w:type="character" w:styleId="BookTitle">
    <w:name w:val="Book Title"/>
    <w:basedOn w:val="DefaultParagraphFont"/>
    <w:uiPriority w:val="33"/>
    <w:rsid w:val="00465F07"/>
    <w:rPr>
      <w:rFonts w:ascii="Arial" w:hAnsi="Arial"/>
      <w:b/>
      <w:bCs/>
      <w:i/>
      <w:iCs/>
      <w:spacing w:val="5"/>
      <w:sz w:val="24"/>
    </w:rPr>
  </w:style>
  <w:style w:type="paragraph" w:customStyle="1" w:styleId="BodyBold">
    <w:name w:val="Body Bold"/>
    <w:basedOn w:val="Normal"/>
    <w:qFormat/>
    <w:rsid w:val="00964956"/>
    <w:rPr>
      <w:b/>
    </w:rPr>
  </w:style>
  <w:style w:type="character" w:customStyle="1" w:styleId="Heading2Char">
    <w:name w:val="Heading 2 Char"/>
    <w:basedOn w:val="DefaultParagraphFont"/>
    <w:link w:val="Heading2"/>
    <w:uiPriority w:val="9"/>
    <w:rsid w:val="00572727"/>
    <w:rPr>
      <w:rFonts w:ascii="Arial" w:hAnsi="Arial" w:cs="Arial"/>
      <w:b/>
      <w:color w:val="005467"/>
      <w:sz w:val="36"/>
      <w:szCs w:val="32"/>
    </w:rPr>
  </w:style>
  <w:style w:type="character" w:customStyle="1" w:styleId="Heading3Char">
    <w:name w:val="Heading 3 Char"/>
    <w:basedOn w:val="DefaultParagraphFont"/>
    <w:link w:val="Heading3"/>
    <w:uiPriority w:val="9"/>
    <w:rsid w:val="00913327"/>
    <w:rPr>
      <w:rFonts w:ascii="Arial" w:eastAsiaTheme="majorEastAsia" w:hAnsi="Arial" w:cstheme="majorBidi"/>
      <w:b/>
      <w:color w:val="005467"/>
      <w:sz w:val="28"/>
      <w:szCs w:val="28"/>
    </w:rPr>
  </w:style>
  <w:style w:type="paragraph" w:styleId="ListParagraph">
    <w:name w:val="List Paragraph"/>
    <w:basedOn w:val="Normal"/>
    <w:link w:val="ListParagraphChar"/>
    <w:autoRedefine/>
    <w:uiPriority w:val="34"/>
    <w:qFormat/>
    <w:rsid w:val="00E154C3"/>
    <w:pPr>
      <w:numPr>
        <w:numId w:val="40"/>
      </w:numPr>
      <w:shd w:val="clear" w:color="auto" w:fill="FFFFFF"/>
      <w:autoSpaceDE w:val="0"/>
      <w:autoSpaceDN w:val="0"/>
      <w:adjustRightInd w:val="0"/>
      <w:spacing w:before="100" w:beforeAutospacing="1" w:after="120" w:line="240" w:lineRule="auto"/>
      <w:contextualSpacing/>
    </w:pPr>
    <w:rPr>
      <w:rFonts w:cstheme="minorBidi"/>
      <w:color w:val="auto"/>
      <w:szCs w:val="24"/>
      <w:lang w:eastAsia="en-AU"/>
    </w:rPr>
  </w:style>
  <w:style w:type="character" w:customStyle="1" w:styleId="Heading4Char">
    <w:name w:val="Heading 4 Char"/>
    <w:basedOn w:val="DefaultParagraphFont"/>
    <w:link w:val="Heading4"/>
    <w:uiPriority w:val="9"/>
    <w:rsid w:val="002A38C8"/>
    <w:rPr>
      <w:rFonts w:ascii="Arial" w:eastAsiaTheme="majorEastAsia" w:hAnsi="Arial" w:cstheme="majorBidi"/>
      <w:b/>
      <w:iCs/>
      <w:sz w:val="24"/>
      <w:szCs w:val="26"/>
    </w:rPr>
  </w:style>
  <w:style w:type="character" w:customStyle="1" w:styleId="Heading5Char">
    <w:name w:val="Heading 5 Char"/>
    <w:basedOn w:val="DefaultParagraphFont"/>
    <w:link w:val="Heading5"/>
    <w:uiPriority w:val="9"/>
    <w:rsid w:val="00A01C63"/>
    <w:rPr>
      <w:rFonts w:ascii="Arial" w:eastAsiaTheme="majorEastAsia" w:hAnsi="Arial" w:cstheme="majorBidi"/>
      <w:i/>
      <w:sz w:val="24"/>
    </w:rPr>
  </w:style>
  <w:style w:type="character" w:customStyle="1" w:styleId="Heading6Char">
    <w:name w:val="Heading 6 Char"/>
    <w:basedOn w:val="DefaultParagraphFont"/>
    <w:link w:val="Heading6"/>
    <w:uiPriority w:val="9"/>
    <w:rsid w:val="00A01C63"/>
    <w:rPr>
      <w:rFonts w:ascii="Arial" w:eastAsiaTheme="majorEastAsia" w:hAnsi="Arial" w:cstheme="majorBidi"/>
      <w:b/>
    </w:rPr>
  </w:style>
  <w:style w:type="character" w:customStyle="1" w:styleId="Heading7Char">
    <w:name w:val="Heading 7 Char"/>
    <w:basedOn w:val="DefaultParagraphFont"/>
    <w:link w:val="Heading7"/>
    <w:uiPriority w:val="9"/>
    <w:semiHidden/>
    <w:rsid w:val="00964956"/>
    <w:rPr>
      <w:rFonts w:ascii="Arial" w:eastAsiaTheme="majorEastAsia" w:hAnsi="Arial" w:cstheme="majorBidi"/>
      <w:i/>
      <w:iCs/>
      <w:color w:val="1F4D78" w:themeColor="accent1" w:themeShade="7F"/>
    </w:rPr>
  </w:style>
  <w:style w:type="table" w:styleId="TableGrid">
    <w:name w:val="Table Grid"/>
    <w:basedOn w:val="TableNormal"/>
    <w:uiPriority w:val="59"/>
    <w:rsid w:val="00F23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BodyBold"/>
    <w:next w:val="Normal"/>
    <w:link w:val="SubtitleChar"/>
    <w:uiPriority w:val="11"/>
    <w:rsid w:val="00600F9C"/>
  </w:style>
  <w:style w:type="character" w:customStyle="1" w:styleId="SubtitleChar">
    <w:name w:val="Subtitle Char"/>
    <w:basedOn w:val="DefaultParagraphFont"/>
    <w:link w:val="Subtitle"/>
    <w:uiPriority w:val="11"/>
    <w:rsid w:val="00600F9C"/>
    <w:rPr>
      <w:rFonts w:ascii="Arial" w:hAnsi="Arial" w:cs="Arial"/>
      <w:b/>
    </w:rPr>
  </w:style>
  <w:style w:type="paragraph" w:styleId="Title">
    <w:name w:val="Title"/>
    <w:basedOn w:val="Normal"/>
    <w:next w:val="Normal"/>
    <w:link w:val="TitleChar"/>
    <w:autoRedefine/>
    <w:uiPriority w:val="10"/>
    <w:qFormat/>
    <w:rsid w:val="00FE2531"/>
    <w:pPr>
      <w:spacing w:before="2400" w:after="0" w:line="240" w:lineRule="auto"/>
      <w:contextualSpacing/>
      <w:outlineLvl w:val="0"/>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FE2531"/>
    <w:rPr>
      <w:rFonts w:ascii="Arial" w:eastAsiaTheme="majorEastAsia" w:hAnsi="Arial" w:cstheme="majorBidi"/>
      <w:color w:val="000000" w:themeColor="text1"/>
      <w:spacing w:val="-10"/>
      <w:kern w:val="28"/>
      <w:sz w:val="56"/>
      <w:szCs w:val="56"/>
    </w:rPr>
  </w:style>
  <w:style w:type="character" w:styleId="SubtleEmphasis">
    <w:name w:val="Subtle Emphasis"/>
    <w:basedOn w:val="DefaultParagraphFont"/>
    <w:uiPriority w:val="19"/>
    <w:rsid w:val="002A38C8"/>
    <w:rPr>
      <w:rFonts w:ascii="Arial" w:hAnsi="Arial"/>
      <w:i/>
      <w:iCs/>
      <w:color w:val="404040" w:themeColor="text1" w:themeTint="BF"/>
    </w:rPr>
  </w:style>
  <w:style w:type="character" w:styleId="IntenseEmphasis">
    <w:name w:val="Intense Emphasis"/>
    <w:basedOn w:val="DefaultParagraphFont"/>
    <w:uiPriority w:val="21"/>
    <w:rsid w:val="002A38C8"/>
    <w:rPr>
      <w:rFonts w:ascii="Arial" w:hAnsi="Arial"/>
      <w:i/>
      <w:iCs/>
      <w:color w:val="C45911" w:themeColor="accent2" w:themeShade="BF"/>
    </w:rPr>
  </w:style>
  <w:style w:type="character" w:styleId="Strong">
    <w:name w:val="Strong"/>
    <w:basedOn w:val="DefaultParagraphFont"/>
    <w:uiPriority w:val="22"/>
    <w:qFormat/>
    <w:rsid w:val="002A38C8"/>
    <w:rPr>
      <w:rFonts w:ascii="Arial" w:hAnsi="Arial"/>
      <w:b/>
      <w:bCs/>
    </w:rPr>
  </w:style>
  <w:style w:type="paragraph" w:styleId="IntenseQuote">
    <w:name w:val="Intense Quote"/>
    <w:basedOn w:val="Normal"/>
    <w:next w:val="Normal"/>
    <w:link w:val="IntenseQuoteChar"/>
    <w:uiPriority w:val="30"/>
    <w:rsid w:val="00964956"/>
    <w:pPr>
      <w:pBdr>
        <w:top w:val="single" w:sz="4" w:space="10" w:color="005467"/>
        <w:bottom w:val="single" w:sz="4" w:space="10" w:color="005467"/>
      </w:pBdr>
      <w:spacing w:before="360" w:after="360"/>
      <w:ind w:left="864" w:right="864"/>
      <w:jc w:val="center"/>
    </w:pPr>
    <w:rPr>
      <w:i/>
      <w:iCs/>
      <w:color w:val="005467"/>
    </w:rPr>
  </w:style>
  <w:style w:type="character" w:customStyle="1" w:styleId="IntenseQuoteChar">
    <w:name w:val="Intense Quote Char"/>
    <w:basedOn w:val="DefaultParagraphFont"/>
    <w:link w:val="IntenseQuote"/>
    <w:uiPriority w:val="30"/>
    <w:rsid w:val="00964956"/>
    <w:rPr>
      <w:rFonts w:ascii="Arial" w:hAnsi="Arial" w:cs="Arial"/>
      <w:i/>
      <w:iCs/>
      <w:color w:val="005467"/>
    </w:rPr>
  </w:style>
  <w:style w:type="character" w:styleId="IntenseReference">
    <w:name w:val="Intense Reference"/>
    <w:basedOn w:val="DefaultParagraphFont"/>
    <w:uiPriority w:val="32"/>
    <w:rsid w:val="00465F07"/>
    <w:rPr>
      <w:rFonts w:ascii="Arial" w:hAnsi="Arial"/>
      <w:b/>
      <w:bCs/>
      <w:caps w:val="0"/>
      <w:smallCaps w:val="0"/>
      <w:color w:val="005467"/>
      <w:spacing w:val="5"/>
      <w:sz w:val="22"/>
    </w:rPr>
  </w:style>
  <w:style w:type="character" w:styleId="SubtleReference">
    <w:name w:val="Subtle Reference"/>
    <w:basedOn w:val="DefaultParagraphFont"/>
    <w:uiPriority w:val="31"/>
    <w:rsid w:val="00964956"/>
    <w:rPr>
      <w:rFonts w:ascii="Arial" w:hAnsi="Arial"/>
      <w:smallCaps/>
      <w:color w:val="5A5A5A" w:themeColor="text1" w:themeTint="A5"/>
    </w:rPr>
  </w:style>
  <w:style w:type="character" w:styleId="Emphasis">
    <w:name w:val="Emphasis"/>
    <w:basedOn w:val="DefaultParagraphFont"/>
    <w:uiPriority w:val="20"/>
    <w:rsid w:val="00465F07"/>
    <w:rPr>
      <w:rFonts w:ascii="Arial" w:hAnsi="Arial"/>
      <w:i/>
      <w:iCs/>
    </w:rPr>
  </w:style>
  <w:style w:type="paragraph" w:customStyle="1" w:styleId="Factsheetheader1">
    <w:name w:val="Fact sheet header 1"/>
    <w:basedOn w:val="Normal"/>
    <w:qFormat/>
    <w:rsid w:val="00414DCD"/>
    <w:rPr>
      <w:color w:val="007D8B"/>
      <w:sz w:val="48"/>
    </w:rPr>
  </w:style>
  <w:style w:type="paragraph" w:customStyle="1" w:styleId="Factsheetheader2">
    <w:name w:val="Fact sheet header 2"/>
    <w:basedOn w:val="Normal"/>
    <w:rsid w:val="00414DCD"/>
    <w:rPr>
      <w:b/>
      <w:sz w:val="32"/>
    </w:rPr>
  </w:style>
  <w:style w:type="paragraph" w:styleId="BalloonText">
    <w:name w:val="Balloon Text"/>
    <w:basedOn w:val="Normal"/>
    <w:link w:val="BalloonTextChar"/>
    <w:uiPriority w:val="99"/>
    <w:semiHidden/>
    <w:unhideWhenUsed/>
    <w:rsid w:val="00032E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E27"/>
    <w:rPr>
      <w:rFonts w:ascii="Segoe UI" w:hAnsi="Segoe UI" w:cs="Segoe UI"/>
      <w:color w:val="000000" w:themeColor="text1"/>
      <w:sz w:val="18"/>
      <w:szCs w:val="18"/>
    </w:rPr>
  </w:style>
  <w:style w:type="character" w:customStyle="1" w:styleId="ListParagraphChar">
    <w:name w:val="List Paragraph Char"/>
    <w:basedOn w:val="DefaultParagraphFont"/>
    <w:link w:val="ListParagraph"/>
    <w:uiPriority w:val="34"/>
    <w:rsid w:val="00E154C3"/>
    <w:rPr>
      <w:rFonts w:ascii="Arial" w:hAnsi="Arial"/>
      <w:sz w:val="24"/>
      <w:szCs w:val="24"/>
      <w:shd w:val="clear" w:color="auto" w:fill="FFFFFF"/>
      <w:lang w:eastAsia="en-AU"/>
    </w:rPr>
  </w:style>
  <w:style w:type="character" w:styleId="Hyperlink">
    <w:name w:val="Hyperlink"/>
    <w:basedOn w:val="DefaultParagraphFont"/>
    <w:uiPriority w:val="99"/>
    <w:unhideWhenUsed/>
    <w:rsid w:val="00FD4F31"/>
    <w:rPr>
      <w:color w:val="0563C1" w:themeColor="hyperlink"/>
      <w:u w:val="single"/>
    </w:rPr>
  </w:style>
  <w:style w:type="paragraph" w:styleId="FootnoteText">
    <w:name w:val="footnote text"/>
    <w:basedOn w:val="Normal"/>
    <w:link w:val="FootnoteTextChar"/>
    <w:uiPriority w:val="99"/>
    <w:semiHidden/>
    <w:unhideWhenUsed/>
    <w:rsid w:val="00FD4F31"/>
    <w:pPr>
      <w:tabs>
        <w:tab w:val="left" w:pos="-3060"/>
        <w:tab w:val="left" w:pos="-2340"/>
        <w:tab w:val="left" w:pos="6300"/>
      </w:tabs>
      <w:suppressAutoHyphens/>
      <w:spacing w:after="0" w:line="240" w:lineRule="auto"/>
    </w:pPr>
    <w:rPr>
      <w:rFonts w:eastAsia="Times New Roman"/>
      <w:noProof/>
      <w:sz w:val="20"/>
      <w:szCs w:val="20"/>
      <w:lang w:eastAsia="en-AU"/>
    </w:rPr>
  </w:style>
  <w:style w:type="character" w:customStyle="1" w:styleId="FootnoteTextChar">
    <w:name w:val="Footnote Text Char"/>
    <w:basedOn w:val="DefaultParagraphFont"/>
    <w:link w:val="FootnoteText"/>
    <w:uiPriority w:val="99"/>
    <w:semiHidden/>
    <w:rsid w:val="00FD4F31"/>
    <w:rPr>
      <w:rFonts w:ascii="Arial" w:eastAsia="Times New Roman" w:hAnsi="Arial" w:cs="Arial"/>
      <w:noProof/>
      <w:color w:val="000000" w:themeColor="text1"/>
      <w:sz w:val="20"/>
      <w:szCs w:val="20"/>
      <w:lang w:eastAsia="en-AU"/>
    </w:rPr>
  </w:style>
  <w:style w:type="character" w:styleId="FootnoteReference">
    <w:name w:val="footnote reference"/>
    <w:basedOn w:val="DefaultParagraphFont"/>
    <w:uiPriority w:val="99"/>
    <w:semiHidden/>
    <w:unhideWhenUsed/>
    <w:rsid w:val="00FD4F31"/>
    <w:rPr>
      <w:vertAlign w:val="superscript"/>
    </w:rPr>
  </w:style>
  <w:style w:type="paragraph" w:styleId="BodyText">
    <w:name w:val="Body Text"/>
    <w:basedOn w:val="Normal"/>
    <w:link w:val="BodyTextChar"/>
    <w:autoRedefine/>
    <w:uiPriority w:val="1"/>
    <w:qFormat/>
    <w:rsid w:val="00572727"/>
    <w:pPr>
      <w:widowControl w:val="0"/>
      <w:kinsoku w:val="0"/>
      <w:overflowPunct w:val="0"/>
      <w:autoSpaceDE w:val="0"/>
      <w:autoSpaceDN w:val="0"/>
      <w:adjustRightInd w:val="0"/>
      <w:spacing w:after="120" w:line="240" w:lineRule="auto"/>
      <w:ind w:right="-45"/>
    </w:pPr>
    <w:rPr>
      <w:rFonts w:eastAsiaTheme="minorEastAsia"/>
      <w:color w:val="auto"/>
      <w:szCs w:val="24"/>
      <w:lang w:eastAsia="en-AU"/>
    </w:rPr>
  </w:style>
  <w:style w:type="character" w:customStyle="1" w:styleId="BodyTextChar">
    <w:name w:val="Body Text Char"/>
    <w:basedOn w:val="DefaultParagraphFont"/>
    <w:link w:val="BodyText"/>
    <w:uiPriority w:val="1"/>
    <w:rsid w:val="00572727"/>
    <w:rPr>
      <w:rFonts w:ascii="Arial" w:eastAsiaTheme="minorEastAsia" w:hAnsi="Arial" w:cs="Arial"/>
      <w:sz w:val="24"/>
      <w:szCs w:val="24"/>
      <w:lang w:eastAsia="en-AU"/>
    </w:rPr>
  </w:style>
  <w:style w:type="character" w:styleId="CommentReference">
    <w:name w:val="annotation reference"/>
    <w:basedOn w:val="DefaultParagraphFont"/>
    <w:uiPriority w:val="99"/>
    <w:semiHidden/>
    <w:unhideWhenUsed/>
    <w:rsid w:val="00FD4F31"/>
    <w:rPr>
      <w:sz w:val="16"/>
      <w:szCs w:val="16"/>
    </w:rPr>
  </w:style>
  <w:style w:type="paragraph" w:styleId="CommentText">
    <w:name w:val="annotation text"/>
    <w:basedOn w:val="Normal"/>
    <w:link w:val="CommentTextChar"/>
    <w:uiPriority w:val="99"/>
    <w:semiHidden/>
    <w:unhideWhenUsed/>
    <w:rsid w:val="00FD4F31"/>
    <w:pPr>
      <w:tabs>
        <w:tab w:val="left" w:pos="-3060"/>
        <w:tab w:val="left" w:pos="-2340"/>
        <w:tab w:val="left" w:pos="6300"/>
      </w:tabs>
      <w:suppressAutoHyphens/>
      <w:spacing w:after="120" w:line="240" w:lineRule="auto"/>
    </w:pPr>
    <w:rPr>
      <w:rFonts w:eastAsia="Times New Roman"/>
      <w:noProof/>
      <w:sz w:val="20"/>
      <w:szCs w:val="20"/>
      <w:lang w:eastAsia="en-AU"/>
    </w:rPr>
  </w:style>
  <w:style w:type="character" w:customStyle="1" w:styleId="CommentTextChar">
    <w:name w:val="Comment Text Char"/>
    <w:basedOn w:val="DefaultParagraphFont"/>
    <w:link w:val="CommentText"/>
    <w:uiPriority w:val="99"/>
    <w:semiHidden/>
    <w:rsid w:val="00FD4F31"/>
    <w:rPr>
      <w:rFonts w:ascii="Arial" w:eastAsia="Times New Roman" w:hAnsi="Arial" w:cs="Arial"/>
      <w:noProof/>
      <w:color w:val="000000" w:themeColor="text1"/>
      <w:sz w:val="20"/>
      <w:szCs w:val="20"/>
      <w:lang w:eastAsia="en-AU"/>
    </w:rPr>
  </w:style>
  <w:style w:type="paragraph" w:styleId="TOCHeading">
    <w:name w:val="TOC Heading"/>
    <w:basedOn w:val="Heading1"/>
    <w:next w:val="Normal"/>
    <w:uiPriority w:val="39"/>
    <w:unhideWhenUsed/>
    <w:qFormat/>
    <w:rsid w:val="00F957EA"/>
    <w:pPr>
      <w:keepNext/>
      <w:keepLines/>
      <w:spacing w:before="240" w:after="0" w:line="259" w:lineRule="auto"/>
      <w:outlineLvl w:val="9"/>
    </w:pPr>
    <w:rPr>
      <w:rFonts w:asciiTheme="majorHAnsi" w:eastAsiaTheme="majorEastAsia" w:hAnsiTheme="majorHAnsi" w:cstheme="majorBidi"/>
      <w:color w:val="2E74B5" w:themeColor="accent1" w:themeShade="BF"/>
      <w:sz w:val="32"/>
      <w:szCs w:val="32"/>
      <w:lang w:val="en-US"/>
    </w:rPr>
  </w:style>
  <w:style w:type="paragraph" w:styleId="TOC1">
    <w:name w:val="toc 1"/>
    <w:basedOn w:val="Normal"/>
    <w:next w:val="Normal"/>
    <w:autoRedefine/>
    <w:uiPriority w:val="39"/>
    <w:unhideWhenUsed/>
    <w:rsid w:val="00F957EA"/>
    <w:pPr>
      <w:spacing w:after="100"/>
    </w:pPr>
  </w:style>
  <w:style w:type="paragraph" w:styleId="TOC3">
    <w:name w:val="toc 3"/>
    <w:basedOn w:val="Normal"/>
    <w:next w:val="Normal"/>
    <w:autoRedefine/>
    <w:uiPriority w:val="39"/>
    <w:unhideWhenUsed/>
    <w:rsid w:val="00F957EA"/>
    <w:pPr>
      <w:spacing w:after="100"/>
      <w:ind w:left="480"/>
    </w:pPr>
  </w:style>
  <w:style w:type="paragraph" w:customStyle="1" w:styleId="NormalBullets">
    <w:name w:val="Normal Bullets"/>
    <w:basedOn w:val="Normal"/>
    <w:link w:val="NormalBulletsChar"/>
    <w:qFormat/>
    <w:rsid w:val="00241AE7"/>
    <w:pPr>
      <w:numPr>
        <w:numId w:val="9"/>
      </w:numPr>
      <w:tabs>
        <w:tab w:val="right" w:pos="8931"/>
      </w:tabs>
      <w:spacing w:after="120" w:line="240" w:lineRule="auto"/>
    </w:pPr>
    <w:rPr>
      <w:rFonts w:eastAsia="Calibri"/>
      <w:noProof/>
      <w:color w:val="auto"/>
      <w:szCs w:val="24"/>
    </w:rPr>
  </w:style>
  <w:style w:type="character" w:customStyle="1" w:styleId="NormalBulletsChar">
    <w:name w:val="Normal Bullets Char"/>
    <w:basedOn w:val="DefaultParagraphFont"/>
    <w:link w:val="NormalBullets"/>
    <w:rsid w:val="00241AE7"/>
    <w:rPr>
      <w:rFonts w:ascii="Arial" w:eastAsia="Calibri" w:hAnsi="Arial" w:cs="Arial"/>
      <w:noProof/>
      <w:sz w:val="24"/>
      <w:szCs w:val="24"/>
    </w:rPr>
  </w:style>
  <w:style w:type="character" w:styleId="UnresolvedMention">
    <w:name w:val="Unresolved Mention"/>
    <w:basedOn w:val="DefaultParagraphFont"/>
    <w:uiPriority w:val="99"/>
    <w:semiHidden/>
    <w:unhideWhenUsed/>
    <w:rsid w:val="004A550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61CDB"/>
    <w:pPr>
      <w:tabs>
        <w:tab w:val="clear" w:pos="-3060"/>
        <w:tab w:val="clear" w:pos="-2340"/>
        <w:tab w:val="clear" w:pos="6300"/>
      </w:tabs>
      <w:suppressAutoHyphens w:val="0"/>
      <w:spacing w:after="160"/>
    </w:pPr>
    <w:rPr>
      <w:rFonts w:eastAsiaTheme="minorHAnsi"/>
      <w:b/>
      <w:bCs/>
      <w:noProof w:val="0"/>
      <w:lang w:eastAsia="en-US"/>
    </w:rPr>
  </w:style>
  <w:style w:type="character" w:customStyle="1" w:styleId="CommentSubjectChar">
    <w:name w:val="Comment Subject Char"/>
    <w:basedOn w:val="CommentTextChar"/>
    <w:link w:val="CommentSubject"/>
    <w:uiPriority w:val="99"/>
    <w:semiHidden/>
    <w:rsid w:val="00161CDB"/>
    <w:rPr>
      <w:rFonts w:ascii="Arial" w:eastAsia="Times New Roman" w:hAnsi="Arial" w:cs="Arial"/>
      <w:b/>
      <w:bCs/>
      <w:noProof/>
      <w:color w:val="000000" w:themeColor="text1"/>
      <w:sz w:val="20"/>
      <w:szCs w:val="20"/>
      <w:lang w:eastAsia="en-AU"/>
    </w:rPr>
  </w:style>
  <w:style w:type="paragraph" w:styleId="NormalWeb">
    <w:name w:val="Normal (Web)"/>
    <w:basedOn w:val="Normal"/>
    <w:uiPriority w:val="99"/>
    <w:rsid w:val="000D50C5"/>
    <w:pPr>
      <w:spacing w:before="100" w:beforeAutospacing="1" w:after="100" w:afterAutospacing="1" w:line="240" w:lineRule="auto"/>
    </w:pPr>
    <w:rPr>
      <w:rFonts w:ascii="Arial Unicode MS" w:eastAsia="Arial Unicode MS" w:hAnsi="Arial Unicode MS" w:cs="Arial Unicode MS"/>
      <w:color w:val="auto"/>
      <w:szCs w:val="24"/>
    </w:rPr>
  </w:style>
  <w:style w:type="character" w:styleId="FollowedHyperlink">
    <w:name w:val="FollowedHyperlink"/>
    <w:basedOn w:val="DefaultParagraphFont"/>
    <w:uiPriority w:val="99"/>
    <w:semiHidden/>
    <w:unhideWhenUsed/>
    <w:rsid w:val="000D50C5"/>
    <w:rPr>
      <w:color w:val="954F72" w:themeColor="followedHyperlink"/>
      <w:u w:val="single"/>
    </w:rPr>
  </w:style>
  <w:style w:type="paragraph" w:styleId="TOC2">
    <w:name w:val="toc 2"/>
    <w:basedOn w:val="Normal"/>
    <w:next w:val="Normal"/>
    <w:autoRedefine/>
    <w:uiPriority w:val="39"/>
    <w:unhideWhenUsed/>
    <w:rsid w:val="008F00DB"/>
    <w:pPr>
      <w:spacing w:after="100"/>
      <w:ind w:left="240"/>
    </w:pPr>
  </w:style>
  <w:style w:type="paragraph" w:styleId="BodyTextIndent">
    <w:name w:val="Body Text Indent"/>
    <w:basedOn w:val="Normal"/>
    <w:link w:val="BodyTextIndentChar"/>
    <w:uiPriority w:val="99"/>
    <w:semiHidden/>
    <w:unhideWhenUsed/>
    <w:rsid w:val="00796201"/>
    <w:pPr>
      <w:spacing w:after="120"/>
      <w:ind w:left="283"/>
    </w:pPr>
  </w:style>
  <w:style w:type="character" w:customStyle="1" w:styleId="BodyTextIndentChar">
    <w:name w:val="Body Text Indent Char"/>
    <w:basedOn w:val="DefaultParagraphFont"/>
    <w:link w:val="BodyTextIndent"/>
    <w:uiPriority w:val="99"/>
    <w:semiHidden/>
    <w:rsid w:val="00796201"/>
    <w:rPr>
      <w:rFonts w:ascii="Arial" w:hAnsi="Arial" w:cs="Arial"/>
      <w:color w:val="000000" w:themeColor="text1"/>
      <w:sz w:val="24"/>
    </w:rPr>
  </w:style>
  <w:style w:type="paragraph" w:styleId="BodyText3">
    <w:name w:val="Body Text 3"/>
    <w:basedOn w:val="Normal"/>
    <w:link w:val="BodyText3Char"/>
    <w:uiPriority w:val="99"/>
    <w:semiHidden/>
    <w:unhideWhenUsed/>
    <w:rsid w:val="00284375"/>
    <w:pPr>
      <w:spacing w:after="120"/>
    </w:pPr>
    <w:rPr>
      <w:sz w:val="16"/>
      <w:szCs w:val="16"/>
    </w:rPr>
  </w:style>
  <w:style w:type="character" w:customStyle="1" w:styleId="BodyText3Char">
    <w:name w:val="Body Text 3 Char"/>
    <w:basedOn w:val="DefaultParagraphFont"/>
    <w:link w:val="BodyText3"/>
    <w:uiPriority w:val="99"/>
    <w:semiHidden/>
    <w:rsid w:val="00284375"/>
    <w:rPr>
      <w:rFonts w:ascii="Arial" w:hAnsi="Arial" w:cs="Arial"/>
      <w:color w:val="000000" w:themeColor="tex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388101">
      <w:bodyDiv w:val="1"/>
      <w:marLeft w:val="0"/>
      <w:marRight w:val="0"/>
      <w:marTop w:val="0"/>
      <w:marBottom w:val="0"/>
      <w:divBdr>
        <w:top w:val="none" w:sz="0" w:space="0" w:color="auto"/>
        <w:left w:val="none" w:sz="0" w:space="0" w:color="auto"/>
        <w:bottom w:val="none" w:sz="0" w:space="0" w:color="auto"/>
        <w:right w:val="none" w:sz="0" w:space="0" w:color="auto"/>
      </w:divBdr>
    </w:div>
    <w:div w:id="1735349319">
      <w:bodyDiv w:val="1"/>
      <w:marLeft w:val="0"/>
      <w:marRight w:val="0"/>
      <w:marTop w:val="0"/>
      <w:marBottom w:val="0"/>
      <w:divBdr>
        <w:top w:val="none" w:sz="0" w:space="0" w:color="auto"/>
        <w:left w:val="none" w:sz="0" w:space="0" w:color="auto"/>
        <w:bottom w:val="none" w:sz="0" w:space="0" w:color="auto"/>
        <w:right w:val="none" w:sz="0" w:space="0" w:color="auto"/>
      </w:divBdr>
    </w:div>
    <w:div w:id="180061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phillip.vic.gov.au/about-the-council/news-and-media/a-new-vision-for-our-city" TargetMode="External"/><Relationship Id="rId13" Type="http://schemas.openxmlformats.org/officeDocument/2006/relationships/hyperlink" Target="https://creative.vic.gov.au/resources/coronavirus-covid-19-and-victorias-creative-industries" TargetMode="External"/><Relationship Id="rId18" Type="http://schemas.openxmlformats.org/officeDocument/2006/relationships/hyperlink" Target="http://multiculturalarts.com.au/" TargetMode="External"/><Relationship Id="rId26" Type="http://schemas.openxmlformats.org/officeDocument/2006/relationships/hyperlink" Target="https://www.portphillip.vic.gov.au/about-the-council/who-we-are/sustainability-leadership/sustainability-policies-strategies-and-plans" TargetMode="External"/><Relationship Id="rId3" Type="http://schemas.openxmlformats.org/officeDocument/2006/relationships/styles" Target="styles.xml"/><Relationship Id="rId21" Type="http://schemas.openxmlformats.org/officeDocument/2006/relationships/hyperlink" Target="mailto:cdf@portphillip.vic.gov.a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oronavirus.vic.gov.au/covidsafe-plan-events" TargetMode="External"/><Relationship Id="rId17" Type="http://schemas.openxmlformats.org/officeDocument/2006/relationships/hyperlink" Target="https://www.artsaccess.com.au/" TargetMode="External"/><Relationship Id="rId25" Type="http://schemas.openxmlformats.org/officeDocument/2006/relationships/hyperlink" Target="https://ccyp.vic.gov.au/child-safe-standards/"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portphillip.vic.gov.au/contact-us" TargetMode="External"/><Relationship Id="rId20" Type="http://schemas.openxmlformats.org/officeDocument/2006/relationships/hyperlink" Target="https://providers.dffh.vic.gov.au/accessible-events-guidelines-and-checklist-word" TargetMode="External"/><Relationship Id="rId29"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phillip.vic.gov.au/people-and-community/funds-grants-and-subsidies/arts-funding-and-support/cultural-development-fund-key-organisations" TargetMode="External"/><Relationship Id="rId24" Type="http://schemas.openxmlformats.org/officeDocument/2006/relationships/hyperlink" Target="http://www.portphillip.vic.gov.au/funds_grants.htm"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cdf@portphillip.vic.gov.au" TargetMode="External"/><Relationship Id="rId23" Type="http://schemas.openxmlformats.org/officeDocument/2006/relationships/hyperlink" Target="https://www.portphillip.vic.gov.au/explore-the-city/arts-and-creative-industries/creative-industries/creative-and-prosperous-city-strategy" TargetMode="External"/><Relationship Id="rId28" Type="http://schemas.openxmlformats.org/officeDocument/2006/relationships/hyperlink" Target="https://www.portphillip.vic.gov.au/explore-the-city/travelling-around/using-port-phillip-maps" TargetMode="External"/><Relationship Id="rId10" Type="http://schemas.openxmlformats.org/officeDocument/2006/relationships/hyperlink" Target="mailto:cdf@portphillip.vic.gov.au" TargetMode="External"/><Relationship Id="rId19" Type="http://schemas.openxmlformats.org/officeDocument/2006/relationships/hyperlink" Target="file:///\\fshare\group\31%20CD%20CED%20Arts\Cult_Dev_Fund\CDF_KEY%20ORGANISATIONS\2023_2025%20CDF_KEY%20ORGS\accessibility-and-disability-inclusion-fact-sheet-for-arts-grant-applicants.2021.docx"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ortphillip.vic.gov.au/media/1j3b2sbs/copp-art-and-soul-creative-prosperous-city-strategy.pdf" TargetMode="External"/><Relationship Id="rId14" Type="http://schemas.openxmlformats.org/officeDocument/2006/relationships/hyperlink" Target="https://www.portphillip.vic.gov.au/explore-the-city/outdoor-events-and-activities/event-planning-resources/covid-19-safe-event-information" TargetMode="External"/><Relationship Id="rId22" Type="http://schemas.openxmlformats.org/officeDocument/2006/relationships/hyperlink" Target="https://www.portphillip.vic.gov.au/about-the-council/news-and-media/new-council-plan-and-budget-adopted" TargetMode="External"/><Relationship Id="rId27" Type="http://schemas.openxmlformats.org/officeDocument/2006/relationships/hyperlink" Target="mailto:cdf@portphillip.vic.gov.au" TargetMode="External"/><Relationship Id="rId30" Type="http://schemas.openxmlformats.org/officeDocument/2006/relationships/header" Target="header1.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6.gif"/><Relationship Id="rId3" Type="http://schemas.openxmlformats.org/officeDocument/2006/relationships/hyperlink" Target="https://haveyoursay.portphillip.vic.gov.au/" TargetMode="External"/><Relationship Id="rId7" Type="http://schemas.openxmlformats.org/officeDocument/2006/relationships/hyperlink" Target="http://instagram.com/cityofportphillip" TargetMode="External"/><Relationship Id="rId2" Type="http://schemas.openxmlformats.org/officeDocument/2006/relationships/image" Target="media/image3.jpg"/><Relationship Id="rId1" Type="http://schemas.openxmlformats.org/officeDocument/2006/relationships/hyperlink" Target="https://www.portphillip.vic.gov.au/contact-us" TargetMode="External"/><Relationship Id="rId6" Type="http://schemas.openxmlformats.org/officeDocument/2006/relationships/image" Target="media/image5.gif"/><Relationship Id="rId5" Type="http://schemas.openxmlformats.org/officeDocument/2006/relationships/hyperlink" Target="https://www.facebook.com/cityofportphillip" TargetMode="External"/><Relationship Id="rId10" Type="http://schemas.openxmlformats.org/officeDocument/2006/relationships/image" Target="media/image7.gif"/><Relationship Id="rId4" Type="http://schemas.openxmlformats.org/officeDocument/2006/relationships/image" Target="media/image4.gif"/><Relationship Id="rId9" Type="http://schemas.openxmlformats.org/officeDocument/2006/relationships/hyperlink" Target="http://twitter.com/cityportphillip"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6.gif"/><Relationship Id="rId3" Type="http://schemas.openxmlformats.org/officeDocument/2006/relationships/hyperlink" Target="https://haveyoursay.portphillip.vic.gov.au/" TargetMode="External"/><Relationship Id="rId7" Type="http://schemas.openxmlformats.org/officeDocument/2006/relationships/hyperlink" Target="http://instagram.com/cityofportphillip" TargetMode="External"/><Relationship Id="rId2" Type="http://schemas.openxmlformats.org/officeDocument/2006/relationships/image" Target="media/image3.jpg"/><Relationship Id="rId1" Type="http://schemas.openxmlformats.org/officeDocument/2006/relationships/hyperlink" Target="https://www.portphillip.vic.gov.au/contact-us" TargetMode="External"/><Relationship Id="rId6" Type="http://schemas.openxmlformats.org/officeDocument/2006/relationships/image" Target="media/image5.gif"/><Relationship Id="rId5" Type="http://schemas.openxmlformats.org/officeDocument/2006/relationships/hyperlink" Target="https://www.facebook.com/cityofportphillip" TargetMode="External"/><Relationship Id="rId10" Type="http://schemas.openxmlformats.org/officeDocument/2006/relationships/image" Target="media/image7.gif"/><Relationship Id="rId4" Type="http://schemas.openxmlformats.org/officeDocument/2006/relationships/image" Target="media/image4.gif"/><Relationship Id="rId9" Type="http://schemas.openxmlformats.org/officeDocument/2006/relationships/hyperlink" Target="http://twitter.com/cityportphillip"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ortphillip.vic.gov.au/child-safe-standard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8.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lackfo\Downloads\copp_word_template-external%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EAB8F-A70B-41F6-952B-21CB2BF11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copp_word_template-external (2).dotx</Template>
  <TotalTime>0</TotalTime>
  <Pages>15</Pages>
  <Words>3537</Words>
  <Characters>20166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City of Port Phillip external document</vt:lpstr>
    </vt:vector>
  </TitlesOfParts>
  <Company/>
  <LinksUpToDate>false</LinksUpToDate>
  <CharactersWithSpaces>23656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Port Phillip external document</dc:title>
  <dc:subject/>
  <dc:creator/>
  <cp:keywords/>
  <dc:description/>
  <cp:lastModifiedBy/>
  <cp:revision>1</cp:revision>
  <dcterms:created xsi:type="dcterms:W3CDTF">2022-02-10T04:30:00Z</dcterms:created>
  <dcterms:modified xsi:type="dcterms:W3CDTF">2022-02-10T04:32:00Z</dcterms:modified>
</cp:coreProperties>
</file>