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3ED60" w14:textId="77777777" w:rsidR="00D87E56" w:rsidRPr="00920D32" w:rsidRDefault="00737E6A" w:rsidP="00472FA1">
      <w:pPr>
        <w:jc w:val="center"/>
        <w:rPr>
          <w:b/>
          <w:sz w:val="32"/>
          <w:szCs w:val="32"/>
        </w:rPr>
      </w:pPr>
      <w:r>
        <w:rPr>
          <w:b/>
          <w:sz w:val="32"/>
          <w:szCs w:val="32"/>
        </w:rPr>
        <w:t xml:space="preserve">Shared </w:t>
      </w:r>
      <w:r w:rsidR="00096103">
        <w:rPr>
          <w:b/>
          <w:sz w:val="32"/>
          <w:szCs w:val="32"/>
        </w:rPr>
        <w:t>E-Bike</w:t>
      </w:r>
      <w:r w:rsidR="007C3AA7" w:rsidRPr="00920D32">
        <w:rPr>
          <w:b/>
          <w:sz w:val="32"/>
          <w:szCs w:val="32"/>
        </w:rPr>
        <w:t xml:space="preserve"> </w:t>
      </w:r>
      <w:r w:rsidRPr="00920D32">
        <w:rPr>
          <w:b/>
          <w:sz w:val="32"/>
          <w:szCs w:val="32"/>
        </w:rPr>
        <w:t>S</w:t>
      </w:r>
      <w:r>
        <w:rPr>
          <w:b/>
          <w:sz w:val="32"/>
          <w:szCs w:val="32"/>
        </w:rPr>
        <w:t xml:space="preserve">ervices </w:t>
      </w:r>
      <w:r w:rsidR="00B83578" w:rsidRPr="00920D32">
        <w:rPr>
          <w:b/>
          <w:sz w:val="32"/>
          <w:szCs w:val="32"/>
        </w:rPr>
        <w:t>Trial</w:t>
      </w:r>
    </w:p>
    <w:p w14:paraId="6BA6362B" w14:textId="77777777" w:rsidR="00CB39EA" w:rsidRPr="00920D32" w:rsidRDefault="00FE5204" w:rsidP="00472FA1">
      <w:pPr>
        <w:jc w:val="center"/>
        <w:rPr>
          <w:b/>
          <w:sz w:val="32"/>
          <w:szCs w:val="32"/>
        </w:rPr>
      </w:pPr>
      <w:r w:rsidRPr="00920D32">
        <w:rPr>
          <w:b/>
          <w:sz w:val="32"/>
          <w:szCs w:val="32"/>
        </w:rPr>
        <w:t>Memorandum</w:t>
      </w:r>
      <w:r w:rsidR="001465EB" w:rsidRPr="00920D32">
        <w:rPr>
          <w:b/>
          <w:sz w:val="32"/>
          <w:szCs w:val="32"/>
        </w:rPr>
        <w:t xml:space="preserve"> of </w:t>
      </w:r>
      <w:r w:rsidR="007C3AA7" w:rsidRPr="00920D32">
        <w:rPr>
          <w:b/>
          <w:sz w:val="32"/>
          <w:szCs w:val="32"/>
        </w:rPr>
        <w:t>U</w:t>
      </w:r>
      <w:r w:rsidR="001465EB" w:rsidRPr="00920D32">
        <w:rPr>
          <w:b/>
          <w:sz w:val="32"/>
          <w:szCs w:val="32"/>
        </w:rPr>
        <w:t>nderstanding</w:t>
      </w:r>
    </w:p>
    <w:p w14:paraId="6278F599" w14:textId="77777777" w:rsidR="00AB68D9" w:rsidRPr="00867386" w:rsidRDefault="00CB39EA" w:rsidP="00472FA1">
      <w:r w:rsidRPr="00867386">
        <w:t xml:space="preserve">Between </w:t>
      </w:r>
    </w:p>
    <w:p w14:paraId="5572D0AA" w14:textId="77777777" w:rsidR="00AB68D9" w:rsidRPr="00920D32" w:rsidRDefault="00B71D74" w:rsidP="00472FA1">
      <w:pPr>
        <w:rPr>
          <w:b/>
        </w:rPr>
      </w:pPr>
      <w:r w:rsidRPr="00920D32">
        <w:rPr>
          <w:b/>
        </w:rPr>
        <w:t>Melbourne</w:t>
      </w:r>
      <w:r w:rsidR="00992F4C" w:rsidRPr="00920D32">
        <w:rPr>
          <w:b/>
        </w:rPr>
        <w:t xml:space="preserve"> City Council</w:t>
      </w:r>
      <w:r w:rsidRPr="00920D32">
        <w:rPr>
          <w:b/>
        </w:rPr>
        <w:t>, Port Phillip</w:t>
      </w:r>
      <w:r w:rsidR="00992F4C" w:rsidRPr="00920D32">
        <w:rPr>
          <w:b/>
        </w:rPr>
        <w:t xml:space="preserve"> City Council</w:t>
      </w:r>
      <w:r w:rsidRPr="00920D32">
        <w:rPr>
          <w:b/>
        </w:rPr>
        <w:t xml:space="preserve">, </w:t>
      </w:r>
      <w:r w:rsidR="001465EB" w:rsidRPr="00920D32">
        <w:rPr>
          <w:b/>
        </w:rPr>
        <w:t>Yarra City Council</w:t>
      </w:r>
      <w:r w:rsidR="00361993" w:rsidRPr="00920D32">
        <w:rPr>
          <w:b/>
        </w:rPr>
        <w:t xml:space="preserve"> </w:t>
      </w:r>
      <w:r w:rsidR="002715D7" w:rsidRPr="00920D32">
        <w:rPr>
          <w:b/>
        </w:rPr>
        <w:t>(</w:t>
      </w:r>
      <w:r w:rsidR="00992F4C" w:rsidRPr="00920D32">
        <w:rPr>
          <w:b/>
        </w:rPr>
        <w:t xml:space="preserve">the </w:t>
      </w:r>
      <w:r w:rsidR="002715D7" w:rsidRPr="00920D32">
        <w:rPr>
          <w:b/>
        </w:rPr>
        <w:t>Council</w:t>
      </w:r>
      <w:r w:rsidR="00992F4C" w:rsidRPr="00920D32">
        <w:rPr>
          <w:b/>
        </w:rPr>
        <w:t>s</w:t>
      </w:r>
      <w:r w:rsidR="002715D7" w:rsidRPr="00920D32">
        <w:rPr>
          <w:b/>
        </w:rPr>
        <w:t>)</w:t>
      </w:r>
    </w:p>
    <w:p w14:paraId="30BBDAAE" w14:textId="77777777" w:rsidR="00743A47" w:rsidRPr="00750AAA" w:rsidRDefault="00361993" w:rsidP="00472FA1">
      <w:r w:rsidRPr="00750AAA">
        <w:t xml:space="preserve">and </w:t>
      </w:r>
    </w:p>
    <w:p w14:paraId="31C125A5" w14:textId="77777777" w:rsidR="00777C40" w:rsidRDefault="002D2336" w:rsidP="00472FA1">
      <w:r>
        <w:rPr>
          <w:b/>
        </w:rPr>
        <w:t>The Operator (</w:t>
      </w:r>
      <w:r w:rsidR="006D4731">
        <w:rPr>
          <w:b/>
        </w:rPr>
        <w:t>Lime Network</w:t>
      </w:r>
      <w:r w:rsidR="00E429D6">
        <w:rPr>
          <w:b/>
        </w:rPr>
        <w:t xml:space="preserve"> Pty. Ltd. ABN. </w:t>
      </w:r>
      <w:r w:rsidR="006D4731" w:rsidRPr="006D4731">
        <w:rPr>
          <w:b/>
        </w:rPr>
        <w:t>21 628 322 930</w:t>
      </w:r>
      <w:r w:rsidR="00E429D6">
        <w:rPr>
          <w:b/>
        </w:rPr>
        <w:t>)</w:t>
      </w:r>
    </w:p>
    <w:p w14:paraId="59CDFC03" w14:textId="77777777" w:rsidR="00534F24" w:rsidRPr="006C128C" w:rsidRDefault="00534F24" w:rsidP="00F251E4">
      <w:pPr>
        <w:pStyle w:val="Heading1"/>
      </w:pPr>
      <w:r w:rsidRPr="006C128C">
        <w:t>Background</w:t>
      </w:r>
    </w:p>
    <w:p w14:paraId="4E49ED75" w14:textId="77777777" w:rsidR="00534F24" w:rsidRPr="006C128C" w:rsidRDefault="003D5879" w:rsidP="0065491B">
      <w:pPr>
        <w:pStyle w:val="Paragraphnumbered"/>
      </w:pPr>
      <w:r>
        <w:t>The Councils</w:t>
      </w:r>
      <w:r w:rsidR="00534F24" w:rsidRPr="006C128C">
        <w:t xml:space="preserve"> encourage the use of active and sustainable modes of transportation and </w:t>
      </w:r>
      <w:r>
        <w:t xml:space="preserve">each </w:t>
      </w:r>
      <w:r w:rsidR="00534F24" w:rsidRPr="006C128C">
        <w:t xml:space="preserve">has specified targets to increase the number of people </w:t>
      </w:r>
      <w:r w:rsidR="007F5F9F">
        <w:t xml:space="preserve">riding </w:t>
      </w:r>
      <w:r w:rsidR="00F51079">
        <w:t>bicycle</w:t>
      </w:r>
      <w:r w:rsidR="007F5F9F">
        <w:t>s</w:t>
      </w:r>
      <w:r w:rsidR="00534F24" w:rsidRPr="006C128C">
        <w:t>.</w:t>
      </w:r>
    </w:p>
    <w:p w14:paraId="052790B4" w14:textId="77777777" w:rsidR="00534F24" w:rsidRDefault="00F51079" w:rsidP="0065491B">
      <w:pPr>
        <w:pStyle w:val="Paragraphnumbered"/>
      </w:pPr>
      <w:r>
        <w:t>Bicycle</w:t>
      </w:r>
      <w:r w:rsidR="00534F24" w:rsidRPr="002715D7">
        <w:t xml:space="preserve"> share schemes have</w:t>
      </w:r>
      <w:r w:rsidR="003D5879">
        <w:t xml:space="preserve"> the potential </w:t>
      </w:r>
      <w:r w:rsidR="00534F24" w:rsidRPr="006C128C">
        <w:t xml:space="preserve">to encourage cycling and public transport use by providing an alternative </w:t>
      </w:r>
      <w:r w:rsidR="007F5F9F">
        <w:t>mode choice</w:t>
      </w:r>
      <w:r w:rsidR="00DC22CB">
        <w:t xml:space="preserve">. They can </w:t>
      </w:r>
      <w:r w:rsidR="003D5879">
        <w:t>play a key role in mobility for Victorians</w:t>
      </w:r>
      <w:r w:rsidR="00534F24" w:rsidRPr="006C128C">
        <w:t>.</w:t>
      </w:r>
    </w:p>
    <w:p w14:paraId="59E6EBC8" w14:textId="77777777" w:rsidR="00534F24" w:rsidRDefault="00534F24" w:rsidP="0065491B">
      <w:pPr>
        <w:pStyle w:val="Paragraphnumbered"/>
      </w:pPr>
      <w:r w:rsidRPr="006C128C">
        <w:t xml:space="preserve">The placement and use of </w:t>
      </w:r>
      <w:r w:rsidR="00737E6A">
        <w:t xml:space="preserve">shared </w:t>
      </w:r>
      <w:r w:rsidR="00096103">
        <w:t>E-Bike</w:t>
      </w:r>
      <w:r w:rsidR="00737E6A">
        <w:t>s</w:t>
      </w:r>
      <w:r w:rsidR="00D8350D">
        <w:t>,</w:t>
      </w:r>
      <w:r w:rsidRPr="006C128C">
        <w:t xml:space="preserve"> however, may result in undesirable amenity and other impacts if they are not managed properly.</w:t>
      </w:r>
    </w:p>
    <w:p w14:paraId="0AF03FCF" w14:textId="77777777" w:rsidR="00AB68D9" w:rsidRPr="006C128C" w:rsidRDefault="00AB68D9" w:rsidP="00F251E4">
      <w:pPr>
        <w:pStyle w:val="Heading1"/>
      </w:pPr>
      <w:r w:rsidRPr="006C128C">
        <w:t>Purpose of this MOU</w:t>
      </w:r>
    </w:p>
    <w:p w14:paraId="3DCCAE1C" w14:textId="77777777" w:rsidR="002426F1" w:rsidRDefault="00B83578" w:rsidP="0065491B">
      <w:pPr>
        <w:pStyle w:val="Paragraphnumbered"/>
      </w:pPr>
      <w:r>
        <w:t xml:space="preserve">The </w:t>
      </w:r>
      <w:r w:rsidRPr="0065491B">
        <w:t>purpose</w:t>
      </w:r>
      <w:r>
        <w:t xml:space="preserve"> of this </w:t>
      </w:r>
      <w:r w:rsidR="009449B8">
        <w:t xml:space="preserve">Memorandum of Understanding (MOU) </w:t>
      </w:r>
      <w:r>
        <w:t xml:space="preserve">is to help Councils and </w:t>
      </w:r>
      <w:r w:rsidR="007113F9">
        <w:t>The Operator</w:t>
      </w:r>
      <w:r>
        <w:t xml:space="preserve"> work together to ensure that </w:t>
      </w:r>
      <w:r w:rsidR="00140078">
        <w:t xml:space="preserve">a </w:t>
      </w:r>
      <w:r>
        <w:t xml:space="preserve">shared </w:t>
      </w:r>
      <w:r w:rsidR="00096103">
        <w:t>E-Bike</w:t>
      </w:r>
      <w:r>
        <w:t xml:space="preserve"> </w:t>
      </w:r>
      <w:r w:rsidR="00140078">
        <w:t xml:space="preserve">trial </w:t>
      </w:r>
      <w:r>
        <w:t>is successfully delivered in Melbourne.</w:t>
      </w:r>
      <w:r w:rsidR="009449B8">
        <w:t xml:space="preserve"> It </w:t>
      </w:r>
      <w:r w:rsidR="009D01DB" w:rsidRPr="006C128C">
        <w:t>document</w:t>
      </w:r>
      <w:r w:rsidR="009449B8">
        <w:t>s</w:t>
      </w:r>
      <w:r w:rsidR="009D01DB" w:rsidRPr="006C128C">
        <w:t xml:space="preserve"> the </w:t>
      </w:r>
      <w:r w:rsidR="006D4DA0" w:rsidRPr="006C128C">
        <w:t xml:space="preserve">roles and </w:t>
      </w:r>
      <w:r w:rsidR="009D01DB" w:rsidRPr="006C128C">
        <w:t xml:space="preserve">responsibilities </w:t>
      </w:r>
      <w:r w:rsidR="006D4DA0" w:rsidRPr="006C128C">
        <w:t xml:space="preserve">of </w:t>
      </w:r>
      <w:r w:rsidR="00FD5A76">
        <w:t xml:space="preserve">the </w:t>
      </w:r>
      <w:r w:rsidR="006D4DA0" w:rsidRPr="006C128C">
        <w:t>Council</w:t>
      </w:r>
      <w:r w:rsidR="00FD5A76">
        <w:t>s</w:t>
      </w:r>
      <w:r w:rsidR="006D4DA0" w:rsidRPr="006C128C">
        <w:t xml:space="preserve"> and </w:t>
      </w:r>
      <w:r w:rsidR="007113F9">
        <w:t>The Operator</w:t>
      </w:r>
      <w:r w:rsidR="006D4DA0" w:rsidRPr="006C128C">
        <w:t xml:space="preserve"> in relation to</w:t>
      </w:r>
      <w:r w:rsidR="00276087">
        <w:t>:</w:t>
      </w:r>
    </w:p>
    <w:p w14:paraId="70402DB4" w14:textId="77777777" w:rsidR="002426F1" w:rsidRPr="00063734" w:rsidRDefault="000B6970" w:rsidP="003E4E98">
      <w:pPr>
        <w:pStyle w:val="indentparanumbered"/>
        <w:ind w:left="2127" w:hanging="709"/>
      </w:pPr>
      <w:r w:rsidRPr="00063734">
        <w:t>the exchange of information</w:t>
      </w:r>
    </w:p>
    <w:p w14:paraId="692641CF" w14:textId="77777777" w:rsidR="002426F1" w:rsidRPr="00063734" w:rsidRDefault="005B4933" w:rsidP="003E4E98">
      <w:pPr>
        <w:pStyle w:val="indentparanumbered"/>
        <w:ind w:left="2127" w:hanging="709"/>
      </w:pPr>
      <w:r w:rsidRPr="00063734">
        <w:t>a</w:t>
      </w:r>
      <w:r w:rsidR="00276087" w:rsidRPr="00063734">
        <w:t>greed standards of service</w:t>
      </w:r>
      <w:r w:rsidRPr="00063734">
        <w:t xml:space="preserve"> and maintenance</w:t>
      </w:r>
    </w:p>
    <w:p w14:paraId="7BB77FEE" w14:textId="77777777" w:rsidR="00F83645" w:rsidRPr="00063734" w:rsidRDefault="009D01DB" w:rsidP="003E4E98">
      <w:pPr>
        <w:pStyle w:val="indentparanumbered"/>
        <w:ind w:left="2127" w:hanging="709"/>
      </w:pPr>
      <w:r w:rsidRPr="00063734">
        <w:t>mitigat</w:t>
      </w:r>
      <w:r w:rsidR="006D4DA0" w:rsidRPr="00063734">
        <w:t xml:space="preserve">ion of </w:t>
      </w:r>
      <w:r w:rsidR="00B83578">
        <w:t xml:space="preserve">any </w:t>
      </w:r>
      <w:r w:rsidRPr="00063734">
        <w:t xml:space="preserve">impacts of </w:t>
      </w:r>
      <w:r w:rsidR="00737E6A">
        <w:t xml:space="preserve">shared </w:t>
      </w:r>
      <w:r w:rsidR="00096103">
        <w:t>E-Bike</w:t>
      </w:r>
      <w:r w:rsidR="00737E6A">
        <w:t xml:space="preserve"> services </w:t>
      </w:r>
      <w:r w:rsidR="006D4DA0" w:rsidRPr="00063734">
        <w:t xml:space="preserve">on </w:t>
      </w:r>
      <w:r w:rsidR="00301F5C">
        <w:t>public amenity</w:t>
      </w:r>
      <w:r w:rsidR="006D4DA0" w:rsidRPr="00063734">
        <w:t>.</w:t>
      </w:r>
    </w:p>
    <w:p w14:paraId="49B3D694" w14:textId="77777777" w:rsidR="00C6365C" w:rsidRDefault="00D8350D" w:rsidP="00546E69">
      <w:pPr>
        <w:pStyle w:val="Paragraphnumbered"/>
      </w:pPr>
      <w:r>
        <w:t>The parties wish to p</w:t>
      </w:r>
      <w:r w:rsidR="00C6365C" w:rsidRPr="00900D54">
        <w:t>roactively address any issues during system implementation</w:t>
      </w:r>
      <w:r w:rsidR="00C6365C">
        <w:t xml:space="preserve"> </w:t>
      </w:r>
      <w:r w:rsidR="00142CAB">
        <w:t>and operation</w:t>
      </w:r>
      <w:r w:rsidR="00C6365C" w:rsidRPr="00900D54">
        <w:t>.</w:t>
      </w:r>
    </w:p>
    <w:p w14:paraId="133BD531" w14:textId="77777777" w:rsidR="0079461F" w:rsidRDefault="0079461F" w:rsidP="0079461F">
      <w:pPr>
        <w:pStyle w:val="Paragraphnumbered"/>
      </w:pPr>
      <w:r>
        <w:t>The Operator and the Council</w:t>
      </w:r>
      <w:r w:rsidR="00596ACE">
        <w:t>s</w:t>
      </w:r>
      <w:r>
        <w:t xml:space="preserve"> agree that this MOU is </w:t>
      </w:r>
      <w:r w:rsidRPr="00857672">
        <w:t>legally binding</w:t>
      </w:r>
      <w:r>
        <w:t>.</w:t>
      </w:r>
    </w:p>
    <w:p w14:paraId="796E8214" w14:textId="77777777" w:rsidR="0079461F" w:rsidRDefault="0079461F" w:rsidP="007113F9">
      <w:pPr>
        <w:pStyle w:val="Paragraphnumbered"/>
        <w:numPr>
          <w:ilvl w:val="0"/>
          <w:numId w:val="0"/>
        </w:numPr>
        <w:ind w:left="1418"/>
      </w:pPr>
    </w:p>
    <w:p w14:paraId="1F812BD5" w14:textId="77777777" w:rsidR="00133CC4" w:rsidRPr="006C44E9" w:rsidRDefault="00736742" w:rsidP="00F251E4">
      <w:pPr>
        <w:pStyle w:val="Heading1"/>
      </w:pPr>
      <w:r>
        <w:t>Collaboration</w:t>
      </w:r>
      <w:r w:rsidR="00133CC4" w:rsidRPr="006C44E9">
        <w:t xml:space="preserve"> &amp; Openness </w:t>
      </w:r>
    </w:p>
    <w:p w14:paraId="397B59E1" w14:textId="77777777" w:rsidR="00133CC4" w:rsidRPr="00E8510F" w:rsidRDefault="00133CC4" w:rsidP="0065491B">
      <w:pPr>
        <w:pStyle w:val="Paragraphnumbered"/>
      </w:pPr>
      <w:r w:rsidRPr="00E8510F">
        <w:t xml:space="preserve">The parties will communicate freely and constructively with one another to ensure that all significant issues are </w:t>
      </w:r>
      <w:r w:rsidR="004021AC">
        <w:t xml:space="preserve">discussed </w:t>
      </w:r>
      <w:r w:rsidRPr="00E8510F">
        <w:t xml:space="preserve">openly and </w:t>
      </w:r>
      <w:r w:rsidR="004021AC">
        <w:t xml:space="preserve">resolved </w:t>
      </w:r>
      <w:r w:rsidRPr="00E8510F">
        <w:t xml:space="preserve">in a respectful manner. </w:t>
      </w:r>
    </w:p>
    <w:p w14:paraId="4C33DBDD" w14:textId="77777777" w:rsidR="00133CC4" w:rsidRPr="00E8510F" w:rsidRDefault="00133CC4" w:rsidP="0065491B">
      <w:pPr>
        <w:pStyle w:val="Paragraphnumbered"/>
      </w:pPr>
      <w:r w:rsidRPr="00E8510F">
        <w:t>The parties will share relevant information with each other.  In the normal course of events, the parties will work on the assumption that information should be freely exchanged.</w:t>
      </w:r>
      <w:r w:rsidR="0067174B">
        <w:t xml:space="preserve"> </w:t>
      </w:r>
      <w:r w:rsidRPr="00E8510F">
        <w:t xml:space="preserve">This does not include commercially sensitive business information </w:t>
      </w:r>
      <w:r w:rsidR="000E7B23">
        <w:t>which</w:t>
      </w:r>
      <w:r w:rsidRPr="00E8510F">
        <w:t xml:space="preserve"> is not relevant to the public interest</w:t>
      </w:r>
      <w:r w:rsidR="007705C7">
        <w:t xml:space="preserve"> or personal information </w:t>
      </w:r>
      <w:r w:rsidR="007705C7">
        <w:lastRenderedPageBreak/>
        <w:t>which is</w:t>
      </w:r>
      <w:r w:rsidR="0067174B">
        <w:t xml:space="preserve"> to be treated in accordance </w:t>
      </w:r>
      <w:r w:rsidR="007705C7">
        <w:t xml:space="preserve">with the </w:t>
      </w:r>
      <w:r w:rsidR="007705C7" w:rsidRPr="0067174B">
        <w:rPr>
          <w:i/>
          <w:iCs/>
        </w:rPr>
        <w:t>Privacy and Data Protection Act 2014</w:t>
      </w:r>
      <w:r w:rsidR="007705C7" w:rsidRPr="00546E69">
        <w:t xml:space="preserve"> (Vic) </w:t>
      </w:r>
      <w:r w:rsidR="0067174B">
        <w:t>and/</w:t>
      </w:r>
      <w:r w:rsidR="007705C7">
        <w:t>or</w:t>
      </w:r>
      <w:r w:rsidR="007705C7" w:rsidRPr="00546E69">
        <w:t xml:space="preserve"> any other </w:t>
      </w:r>
      <w:r w:rsidR="0067174B">
        <w:t xml:space="preserve">relevant </w:t>
      </w:r>
      <w:r w:rsidR="007705C7" w:rsidRPr="00546E69">
        <w:t>privacy legislation</w:t>
      </w:r>
      <w:r w:rsidRPr="00E8510F">
        <w:t>.</w:t>
      </w:r>
    </w:p>
    <w:p w14:paraId="7C867FED" w14:textId="77777777" w:rsidR="00133CC4" w:rsidRPr="00E8510F" w:rsidRDefault="00133CC4" w:rsidP="0065491B">
      <w:pPr>
        <w:pStyle w:val="Paragraphnumbered"/>
      </w:pPr>
      <w:r w:rsidRPr="00E8510F">
        <w:t xml:space="preserve">The parties acknowledge that they have a mutual interest in the successful planning, development and delivery of the </w:t>
      </w:r>
      <w:r w:rsidR="009169EF">
        <w:t>scheme</w:t>
      </w:r>
      <w:r w:rsidRPr="00E8510F">
        <w:t xml:space="preserve">.  Nevertheless, it is recognised that the views and objectives of the parties may not always coincide.  The parties will work openly and constructively to resolve any differences which emerge. </w:t>
      </w:r>
    </w:p>
    <w:p w14:paraId="4EE6B4B6" w14:textId="77777777" w:rsidR="00133CC4" w:rsidRPr="009B69A2" w:rsidRDefault="00133CC4" w:rsidP="00F251E4">
      <w:pPr>
        <w:pStyle w:val="Heading1"/>
      </w:pPr>
      <w:r w:rsidRPr="009B69A2">
        <w:t>Point of Contact</w:t>
      </w:r>
    </w:p>
    <w:p w14:paraId="03AF8FA6" w14:textId="77777777" w:rsidR="00133CC4" w:rsidRPr="00114D3D" w:rsidRDefault="007113F9" w:rsidP="0065491B">
      <w:pPr>
        <w:pStyle w:val="Paragraphnumbered"/>
      </w:pPr>
      <w:r>
        <w:t>The Operator</w:t>
      </w:r>
      <w:r w:rsidR="00133CC4" w:rsidRPr="00114D3D">
        <w:t xml:space="preserve"> must designate a central point of contact at management level for the purpose of communication directly with the Councils.</w:t>
      </w:r>
    </w:p>
    <w:p w14:paraId="01268B81" w14:textId="77777777" w:rsidR="00133CC4" w:rsidRPr="00587F5C" w:rsidRDefault="00133CC4" w:rsidP="00F251E4">
      <w:pPr>
        <w:pStyle w:val="Heading1"/>
      </w:pPr>
      <w:r w:rsidRPr="00587F5C">
        <w:t xml:space="preserve">Communications and </w:t>
      </w:r>
      <w:r w:rsidR="00A60700">
        <w:t>M</w:t>
      </w:r>
      <w:r w:rsidRPr="00587F5C">
        <w:t xml:space="preserve">edia </w:t>
      </w:r>
    </w:p>
    <w:p w14:paraId="3EC2902E" w14:textId="77777777" w:rsidR="00133CC4" w:rsidRPr="00212FEB" w:rsidRDefault="007113F9" w:rsidP="0065491B">
      <w:pPr>
        <w:pStyle w:val="Paragraphnumbered"/>
      </w:pPr>
      <w:r>
        <w:t>The Operator</w:t>
      </w:r>
      <w:r w:rsidR="00133CC4" w:rsidRPr="00212FEB">
        <w:t xml:space="preserve"> will work with </w:t>
      </w:r>
      <w:r w:rsidR="0067174B">
        <w:t xml:space="preserve">the </w:t>
      </w:r>
      <w:r w:rsidR="00133CC4" w:rsidRPr="00212FEB">
        <w:t>Council</w:t>
      </w:r>
      <w:r w:rsidR="0067174B">
        <w:t>s</w:t>
      </w:r>
      <w:r w:rsidR="00133CC4" w:rsidRPr="00212FEB">
        <w:t xml:space="preserve"> to design and implement a </w:t>
      </w:r>
      <w:r w:rsidR="000652A8">
        <w:t>coordinated</w:t>
      </w:r>
      <w:r w:rsidR="00133CC4" w:rsidRPr="00212FEB">
        <w:t xml:space="preserve"> med</w:t>
      </w:r>
      <w:r w:rsidR="00A60700">
        <w:t>ia and communications campaign</w:t>
      </w:r>
      <w:r w:rsidR="000652A8">
        <w:t xml:space="preserve"> aimed at ensuring information is clearly communicated to the community</w:t>
      </w:r>
      <w:r w:rsidR="000E7B23">
        <w:t xml:space="preserve"> about the scheme</w:t>
      </w:r>
      <w:r w:rsidR="00A60700">
        <w:t>.</w:t>
      </w:r>
    </w:p>
    <w:p w14:paraId="49221705" w14:textId="77777777" w:rsidR="00B379AF" w:rsidRDefault="007113F9" w:rsidP="0065491B">
      <w:pPr>
        <w:pStyle w:val="Paragraphnumbered"/>
      </w:pPr>
      <w:r>
        <w:t>The Operator</w:t>
      </w:r>
      <w:r w:rsidR="00133CC4" w:rsidRPr="00212FEB">
        <w:t xml:space="preserve"> and </w:t>
      </w:r>
      <w:r w:rsidR="0067174B">
        <w:t>the C</w:t>
      </w:r>
      <w:r w:rsidR="00133CC4" w:rsidRPr="00212FEB">
        <w:t>ouncils will meet on a regular basis agreed by both parties to identify and remedy any issues that arise for either party.</w:t>
      </w:r>
    </w:p>
    <w:p w14:paraId="3BD9E5BF" w14:textId="77777777" w:rsidR="00133CC4" w:rsidRDefault="00B379AF" w:rsidP="0065491B">
      <w:pPr>
        <w:pStyle w:val="Paragraphnumbered"/>
      </w:pPr>
      <w:r>
        <w:t xml:space="preserve">In the event of a serious incident, </w:t>
      </w:r>
      <w:r w:rsidR="007113F9">
        <w:t>The Operator</w:t>
      </w:r>
      <w:r>
        <w:t xml:space="preserve"> will notify the relevant Council</w:t>
      </w:r>
      <w:r w:rsidR="0017369B">
        <w:t xml:space="preserve"> as soon as they become aware</w:t>
      </w:r>
      <w:r>
        <w:t>.</w:t>
      </w:r>
      <w:r w:rsidR="0017369B">
        <w:t xml:space="preserve"> </w:t>
      </w:r>
    </w:p>
    <w:p w14:paraId="314F9C71" w14:textId="77777777" w:rsidR="00534F24" w:rsidRPr="00126F4D" w:rsidRDefault="00290C3F" w:rsidP="00F251E4">
      <w:pPr>
        <w:pStyle w:val="Heading1"/>
      </w:pPr>
      <w:r>
        <w:t>Service</w:t>
      </w:r>
      <w:r w:rsidR="000345A8">
        <w:t xml:space="preserve"> Delivery Objectives</w:t>
      </w:r>
    </w:p>
    <w:p w14:paraId="56315C89" w14:textId="77777777" w:rsidR="000954E5" w:rsidRDefault="008F1A63" w:rsidP="0065491B">
      <w:pPr>
        <w:pStyle w:val="Paragraphnumbered"/>
      </w:pPr>
      <w:r>
        <w:t xml:space="preserve">The </w:t>
      </w:r>
      <w:r w:rsidR="00B83578">
        <w:t xml:space="preserve">trial </w:t>
      </w:r>
      <w:r>
        <w:t xml:space="preserve">is an opportunity to better understand the benefits and disbenefits of </w:t>
      </w:r>
      <w:r w:rsidR="00B83578">
        <w:t xml:space="preserve">an </w:t>
      </w:r>
      <w:r w:rsidR="00096103">
        <w:t>E-Bike</w:t>
      </w:r>
      <w:r w:rsidR="00B83578">
        <w:t xml:space="preserve"> </w:t>
      </w:r>
      <w:r>
        <w:t>share scheme</w:t>
      </w:r>
      <w:r w:rsidR="00BB4A76">
        <w:t xml:space="preserve"> and to support the education and promotion of new and innovative transport technologies for the community. </w:t>
      </w:r>
      <w:r w:rsidR="000954E5">
        <w:t xml:space="preserve">The service delivery objectives will be used to evaluate the success of the </w:t>
      </w:r>
      <w:r w:rsidR="00096103">
        <w:t>E-Bike</w:t>
      </w:r>
      <w:r w:rsidR="00291D16">
        <w:t xml:space="preserve"> Share</w:t>
      </w:r>
      <w:r w:rsidR="00291D16" w:rsidRPr="00900D54">
        <w:t xml:space="preserve"> </w:t>
      </w:r>
      <w:r w:rsidR="000954E5">
        <w:t>scheme.</w:t>
      </w:r>
    </w:p>
    <w:p w14:paraId="3EB7EA88" w14:textId="77777777" w:rsidR="00534F24" w:rsidRDefault="00BB4A76" w:rsidP="0065491B">
      <w:pPr>
        <w:pStyle w:val="Paragraphnumbered"/>
      </w:pPr>
      <w:r>
        <w:t>Th</w:t>
      </w:r>
      <w:r w:rsidR="00534F24" w:rsidRPr="00900D54">
        <w:t xml:space="preserve">e parties agree that </w:t>
      </w:r>
      <w:r w:rsidR="00534F24" w:rsidRPr="008F1A63">
        <w:rPr>
          <w:bCs/>
        </w:rPr>
        <w:t>the</w:t>
      </w:r>
      <w:r w:rsidR="00534F24" w:rsidRPr="00900D54">
        <w:t xml:space="preserve"> objectives of </w:t>
      </w:r>
      <w:r w:rsidR="00DE6198">
        <w:t xml:space="preserve">the </w:t>
      </w:r>
      <w:r w:rsidR="00096103">
        <w:t>E-Bike</w:t>
      </w:r>
      <w:r w:rsidR="00534F24">
        <w:t xml:space="preserve"> Share</w:t>
      </w:r>
      <w:r w:rsidR="00534F24" w:rsidRPr="00900D54">
        <w:t xml:space="preserve"> </w:t>
      </w:r>
      <w:r w:rsidR="00DE6198">
        <w:t xml:space="preserve">scheme </w:t>
      </w:r>
      <w:r w:rsidR="00534F24" w:rsidRPr="00900D54">
        <w:t>are:</w:t>
      </w:r>
    </w:p>
    <w:p w14:paraId="30AD396D" w14:textId="77777777" w:rsidR="00BB4A76" w:rsidRDefault="00B83578" w:rsidP="007E1E06">
      <w:pPr>
        <w:pStyle w:val="indentparanumbered"/>
        <w:ind w:left="2127" w:hanging="709"/>
      </w:pPr>
      <w:r>
        <w:t xml:space="preserve">To </w:t>
      </w:r>
      <w:r w:rsidR="00CC28A8">
        <w:t>improv</w:t>
      </w:r>
      <w:r>
        <w:t>e</w:t>
      </w:r>
      <w:r w:rsidR="00CC28A8">
        <w:t xml:space="preserve"> the efficiency and performance of the transport system</w:t>
      </w:r>
      <w:r w:rsidR="009449B8">
        <w:t xml:space="preserve"> by increasing bicycle trips and </w:t>
      </w:r>
      <w:r w:rsidR="00CC28A8">
        <w:t>reduc</w:t>
      </w:r>
      <w:r w:rsidR="00A61847">
        <w:t>ing</w:t>
      </w:r>
      <w:r w:rsidR="00CC28A8">
        <w:t xml:space="preserve"> dependence on private motor vehicles and commercial</w:t>
      </w:r>
      <w:r w:rsidR="00114D3D">
        <w:t xml:space="preserve"> </w:t>
      </w:r>
      <w:r w:rsidR="00CC28A8">
        <w:t>passenger vehicles.</w:t>
      </w:r>
    </w:p>
    <w:p w14:paraId="0080D229" w14:textId="77777777" w:rsidR="00CC28A8" w:rsidRDefault="00BB4A76" w:rsidP="007E1E06">
      <w:pPr>
        <w:pStyle w:val="indentparanumbered"/>
        <w:ind w:left="2127" w:hanging="709"/>
      </w:pPr>
      <w:r>
        <w:t>To d</w:t>
      </w:r>
      <w:r w:rsidR="00DE6198" w:rsidRPr="00F33BAF">
        <w:t xml:space="preserve">eliver a </w:t>
      </w:r>
      <w:r w:rsidRPr="00F33BAF">
        <w:t>well</w:t>
      </w:r>
      <w:r>
        <w:t>-managed</w:t>
      </w:r>
      <w:r w:rsidR="00B22BE0">
        <w:t xml:space="preserve">, </w:t>
      </w:r>
      <w:r w:rsidR="00CC28A8">
        <w:t>service</w:t>
      </w:r>
      <w:r w:rsidR="009449B8">
        <w:t xml:space="preserve">, that prioritises safety and </w:t>
      </w:r>
      <w:r w:rsidR="00CC28A8">
        <w:t>avoid</w:t>
      </w:r>
      <w:r w:rsidR="009449B8">
        <w:t>s</w:t>
      </w:r>
      <w:r w:rsidR="00CC28A8">
        <w:t xml:space="preserve"> negative impacts to public amenity</w:t>
      </w:r>
      <w:r w:rsidR="009449B8">
        <w:t xml:space="preserve"> while </w:t>
      </w:r>
      <w:r w:rsidR="00CC28A8">
        <w:t>maintain</w:t>
      </w:r>
      <w:r w:rsidR="009449B8">
        <w:t xml:space="preserve">ing </w:t>
      </w:r>
      <w:r w:rsidR="00CC28A8">
        <w:t>efficient movement and comfort on our footpaths.</w:t>
      </w:r>
    </w:p>
    <w:p w14:paraId="690B0DEA" w14:textId="77777777" w:rsidR="0040635D" w:rsidRPr="00126F4D" w:rsidRDefault="0040635D" w:rsidP="0040635D">
      <w:pPr>
        <w:pStyle w:val="Heading1"/>
      </w:pPr>
      <w:r>
        <w:t>Evaluation</w:t>
      </w:r>
    </w:p>
    <w:p w14:paraId="6821AB7D" w14:textId="77777777" w:rsidR="0040635D" w:rsidRDefault="0040635D" w:rsidP="0040635D">
      <w:pPr>
        <w:pStyle w:val="Paragraphnumbered"/>
      </w:pPr>
      <w:r>
        <w:t xml:space="preserve">The trial will be evaluated </w:t>
      </w:r>
      <w:r w:rsidRPr="00212FEB">
        <w:t>on a quarterly basis</w:t>
      </w:r>
      <w:r w:rsidR="00A3160A">
        <w:t xml:space="preserve">. This will include </w:t>
      </w:r>
      <w:r w:rsidRPr="00212FEB">
        <w:t xml:space="preserve">an in depth review of </w:t>
      </w:r>
      <w:r w:rsidR="007113F9">
        <w:t>The Operator</w:t>
      </w:r>
      <w:r w:rsidR="007705C7">
        <w:t>’</w:t>
      </w:r>
      <w:r w:rsidR="009169EF">
        <w:t xml:space="preserve">s </w:t>
      </w:r>
      <w:r w:rsidRPr="00212FEB">
        <w:t>performance.</w:t>
      </w:r>
    </w:p>
    <w:p w14:paraId="6EBCCBC6" w14:textId="77777777" w:rsidR="0040635D" w:rsidRDefault="0040635D" w:rsidP="0040635D">
      <w:pPr>
        <w:pStyle w:val="Paragraphnumbered"/>
      </w:pPr>
      <w:r>
        <w:t xml:space="preserve">Evaluation criteria will include successful operation of the </w:t>
      </w:r>
      <w:r w:rsidR="00096103">
        <w:t>E-Bike</w:t>
      </w:r>
      <w:r w:rsidR="00291D16">
        <w:t xml:space="preserve"> Share</w:t>
      </w:r>
      <w:r w:rsidR="00291D16" w:rsidRPr="00900D54">
        <w:t xml:space="preserve"> </w:t>
      </w:r>
      <w:r w:rsidR="00291D16">
        <w:t>scheme</w:t>
      </w:r>
      <w:r w:rsidR="00736742">
        <w:t xml:space="preserve"> (number of users and trips) and </w:t>
      </w:r>
      <w:r>
        <w:t xml:space="preserve">issues management </w:t>
      </w:r>
      <w:r w:rsidR="00736742">
        <w:t xml:space="preserve">(number of </w:t>
      </w:r>
      <w:r>
        <w:t>complaints</w:t>
      </w:r>
      <w:r w:rsidR="00736742">
        <w:t xml:space="preserve"> and resolution)</w:t>
      </w:r>
      <w:r>
        <w:t>.</w:t>
      </w:r>
    </w:p>
    <w:p w14:paraId="5BE26450" w14:textId="77777777" w:rsidR="00583465" w:rsidRPr="00212FEB" w:rsidRDefault="00583465" w:rsidP="00583465">
      <w:pPr>
        <w:pStyle w:val="Paragraphnumbered"/>
      </w:pPr>
      <w:r>
        <w:t>Evaluation outcomes will be publicised through media and other channels to ensure public awareness of performance</w:t>
      </w:r>
      <w:r w:rsidR="005D15FF">
        <w:t>.</w:t>
      </w:r>
    </w:p>
    <w:p w14:paraId="172F34CB" w14:textId="77777777" w:rsidR="00133CC4" w:rsidRPr="006C128C" w:rsidRDefault="00133CC4" w:rsidP="00F251E4">
      <w:pPr>
        <w:pStyle w:val="Heading1"/>
      </w:pPr>
      <w:r w:rsidRPr="007767D0">
        <w:lastRenderedPageBreak/>
        <w:t>Term</w:t>
      </w:r>
    </w:p>
    <w:p w14:paraId="09092086" w14:textId="77777777" w:rsidR="00133CC4" w:rsidRPr="00BA1451" w:rsidRDefault="00291D16" w:rsidP="0065491B">
      <w:pPr>
        <w:pStyle w:val="Paragraphnumbered"/>
      </w:pPr>
      <w:r>
        <w:t>Unless earlier terminated in accordance with this MOU, t</w:t>
      </w:r>
      <w:r w:rsidR="00133CC4" w:rsidRPr="00D467EE">
        <w:t xml:space="preserve">he term of this MOU </w:t>
      </w:r>
      <w:r w:rsidR="000E7B23">
        <w:t>is</w:t>
      </w:r>
      <w:r w:rsidR="00133CC4" w:rsidRPr="00D467EE">
        <w:t xml:space="preserve"> </w:t>
      </w:r>
      <w:r w:rsidR="009449B8">
        <w:t>twelve months from the date it is signed</w:t>
      </w:r>
      <w:r w:rsidR="00133CC4">
        <w:t>,</w:t>
      </w:r>
      <w:r w:rsidR="00133CC4" w:rsidRPr="00D467EE">
        <w:t xml:space="preserve"> unless otherwise agreed.</w:t>
      </w:r>
    </w:p>
    <w:p w14:paraId="3E3160D0" w14:textId="77777777" w:rsidR="00133CC4" w:rsidRPr="00D714FA" w:rsidRDefault="00133CC4" w:rsidP="0065491B">
      <w:pPr>
        <w:pStyle w:val="Paragraphnumbered"/>
      </w:pPr>
      <w:r>
        <w:t xml:space="preserve">This MOU may be replaced by a more permanent arrangement at the expiration of this MOU, or as agreed by the parties. The performance of </w:t>
      </w:r>
      <w:r w:rsidR="007113F9">
        <w:t>The Operator</w:t>
      </w:r>
      <w:r>
        <w:t xml:space="preserve"> against this MOU and the degree of positive or negative impact of the </w:t>
      </w:r>
      <w:r w:rsidR="00096103">
        <w:t>E-Bike</w:t>
      </w:r>
      <w:r>
        <w:t xml:space="preserve"> share scheme </w:t>
      </w:r>
      <w:r>
        <w:rPr>
          <w:rFonts w:eastAsia="Times New Roman"/>
        </w:rPr>
        <w:t xml:space="preserve">on the community, costs to </w:t>
      </w:r>
      <w:r w:rsidR="00291D16">
        <w:rPr>
          <w:rFonts w:eastAsia="Times New Roman"/>
        </w:rPr>
        <w:t>the C</w:t>
      </w:r>
      <w:r>
        <w:rPr>
          <w:rFonts w:eastAsia="Times New Roman"/>
        </w:rPr>
        <w:t>ouncil</w:t>
      </w:r>
      <w:r w:rsidR="00291D16">
        <w:rPr>
          <w:rFonts w:eastAsia="Times New Roman"/>
        </w:rPr>
        <w:t>s</w:t>
      </w:r>
      <w:r>
        <w:rPr>
          <w:rFonts w:eastAsia="Times New Roman"/>
        </w:rPr>
        <w:t xml:space="preserve">, </w:t>
      </w:r>
      <w:r w:rsidR="003474DA">
        <w:rPr>
          <w:rFonts w:eastAsia="Times New Roman"/>
        </w:rPr>
        <w:t xml:space="preserve">infrastructure costs, </w:t>
      </w:r>
      <w:r w:rsidR="00291D16">
        <w:rPr>
          <w:rFonts w:eastAsia="Times New Roman"/>
        </w:rPr>
        <w:t xml:space="preserve">and </w:t>
      </w:r>
      <w:r>
        <w:rPr>
          <w:rFonts w:eastAsia="Times New Roman"/>
        </w:rPr>
        <w:t>safety and amenity will be factors in deciding upon more permanent arrangements.</w:t>
      </w:r>
    </w:p>
    <w:p w14:paraId="075BE4E1" w14:textId="77777777" w:rsidR="00133CC4" w:rsidRPr="00BA1451" w:rsidRDefault="00133CC4" w:rsidP="0065491B">
      <w:pPr>
        <w:pStyle w:val="Paragraphnumbered"/>
      </w:pPr>
      <w:r>
        <w:t xml:space="preserve">Additional </w:t>
      </w:r>
      <w:r w:rsidR="00291D16">
        <w:t>c</w:t>
      </w:r>
      <w:r>
        <w:t xml:space="preserve">ouncils will be able to join this MOU with the agreement of the Councils and </w:t>
      </w:r>
      <w:r w:rsidR="007113F9">
        <w:t>The Operator</w:t>
      </w:r>
      <w:r>
        <w:t>.</w:t>
      </w:r>
    </w:p>
    <w:p w14:paraId="6B6852FE" w14:textId="77777777" w:rsidR="000D2D1F" w:rsidRPr="00E8510F" w:rsidRDefault="000D2D1F" w:rsidP="000D2D1F">
      <w:pPr>
        <w:pStyle w:val="Heading1"/>
      </w:pPr>
      <w:r w:rsidRPr="00E8510F">
        <w:t xml:space="preserve">Variation </w:t>
      </w:r>
    </w:p>
    <w:p w14:paraId="1C44D083" w14:textId="77777777" w:rsidR="000D2D1F" w:rsidRPr="00D467EE" w:rsidRDefault="000D2D1F" w:rsidP="0065491B">
      <w:pPr>
        <w:pStyle w:val="Paragraphnumbered"/>
      </w:pPr>
      <w:r w:rsidRPr="00D467EE">
        <w:t>The Council</w:t>
      </w:r>
      <w:r>
        <w:t>s</w:t>
      </w:r>
      <w:r w:rsidRPr="00D467EE">
        <w:t xml:space="preserve"> and </w:t>
      </w:r>
      <w:r w:rsidR="007113F9">
        <w:t>The Operator</w:t>
      </w:r>
      <w:r w:rsidRPr="00D467EE">
        <w:t xml:space="preserve"> agree that the terms and conditions of this MOU may be varied </w:t>
      </w:r>
      <w:r>
        <w:t>by agreement in writing</w:t>
      </w:r>
      <w:r w:rsidRPr="00D467EE">
        <w:t>.</w:t>
      </w:r>
    </w:p>
    <w:p w14:paraId="16FFFD58" w14:textId="77777777" w:rsidR="00811587" w:rsidRDefault="00811587" w:rsidP="00F251E4">
      <w:pPr>
        <w:pStyle w:val="Heading1"/>
      </w:pPr>
      <w:r w:rsidRPr="00642324">
        <w:t>Monitoring and Maintenance</w:t>
      </w:r>
    </w:p>
    <w:p w14:paraId="75A6E4F1" w14:textId="77777777" w:rsidR="00114D3D" w:rsidRPr="00DE6198" w:rsidRDefault="00114D3D" w:rsidP="0065491B">
      <w:pPr>
        <w:pStyle w:val="Paragraphnumbered"/>
      </w:pPr>
      <w:r w:rsidRPr="00DE6198">
        <w:t xml:space="preserve">The </w:t>
      </w:r>
      <w:r w:rsidRPr="00E564FE">
        <w:t>parties</w:t>
      </w:r>
      <w:r w:rsidRPr="00DE6198">
        <w:t xml:space="preserve"> agree to the timeframes </w:t>
      </w:r>
      <w:r w:rsidR="000E7B23" w:rsidRPr="00DE6198">
        <w:t xml:space="preserve">and the corresponding course of action </w:t>
      </w:r>
      <w:r w:rsidRPr="00DE6198">
        <w:t>set out in</w:t>
      </w:r>
      <w:r w:rsidR="00AC2843">
        <w:t xml:space="preserve"> the</w:t>
      </w:r>
      <w:r w:rsidRPr="00DE6198">
        <w:t xml:space="preserve"> </w:t>
      </w:r>
      <w:r w:rsidR="00583465">
        <w:t>Resolution Timeframes</w:t>
      </w:r>
      <w:r w:rsidR="005A0C1A">
        <w:t xml:space="preserve"> </w:t>
      </w:r>
      <w:r w:rsidR="003E4E98">
        <w:t>(</w:t>
      </w:r>
      <w:r w:rsidR="00AC2843" w:rsidRPr="00DE6198">
        <w:t>Schedule</w:t>
      </w:r>
      <w:r w:rsidR="003E4E98">
        <w:t xml:space="preserve"> 4)</w:t>
      </w:r>
      <w:r w:rsidR="00AC2843">
        <w:t>.</w:t>
      </w:r>
    </w:p>
    <w:p w14:paraId="1EA9F8CC" w14:textId="77777777" w:rsidR="00811587" w:rsidRDefault="007113F9" w:rsidP="0065491B">
      <w:pPr>
        <w:pStyle w:val="Paragraphnumbered"/>
      </w:pPr>
      <w:r>
        <w:t>the Operator</w:t>
      </w:r>
      <w:r w:rsidR="00811587" w:rsidRPr="00811587">
        <w:t xml:space="preserve"> must monitor bicycle locations to </w:t>
      </w:r>
      <w:r w:rsidR="00811587">
        <w:t>ensure that the bicycle parking requirements</w:t>
      </w:r>
      <w:r w:rsidR="00AD139C">
        <w:t>, densities</w:t>
      </w:r>
      <w:r w:rsidR="00811587">
        <w:t xml:space="preserve"> and</w:t>
      </w:r>
      <w:r w:rsidR="003474DA">
        <w:t xml:space="preserve"> relocation</w:t>
      </w:r>
      <w:r w:rsidR="00811587">
        <w:t xml:space="preserve"> timelines are being met</w:t>
      </w:r>
      <w:r w:rsidR="00811587" w:rsidRPr="00811587">
        <w:t>.</w:t>
      </w:r>
    </w:p>
    <w:p w14:paraId="79BA7EB3" w14:textId="77777777" w:rsidR="00583465" w:rsidRDefault="007113F9" w:rsidP="0065491B">
      <w:pPr>
        <w:pStyle w:val="Paragraphnumbered"/>
      </w:pPr>
      <w:r>
        <w:t>The Operator</w:t>
      </w:r>
      <w:r w:rsidR="00583465">
        <w:t xml:space="preserve"> will provide customer service and monitoring of complaints twenty four hours per day, seven days per week.</w:t>
      </w:r>
    </w:p>
    <w:p w14:paraId="029B9C02" w14:textId="77777777" w:rsidR="00096103" w:rsidRPr="00811587" w:rsidRDefault="007113F9" w:rsidP="0065491B">
      <w:pPr>
        <w:pStyle w:val="Paragraphnumbered"/>
      </w:pPr>
      <w:r>
        <w:t>The Operator</w:t>
      </w:r>
      <w:r w:rsidR="00096103">
        <w:t xml:space="preserve"> will provide a customer service phone line twenty four hours per day, seven days per week.</w:t>
      </w:r>
    </w:p>
    <w:p w14:paraId="26BC9952" w14:textId="77777777" w:rsidR="00811587" w:rsidRDefault="007113F9" w:rsidP="0065491B">
      <w:pPr>
        <w:pStyle w:val="Paragraphnumbered"/>
      </w:pPr>
      <w:r>
        <w:t>The Operator</w:t>
      </w:r>
      <w:r w:rsidR="00811587" w:rsidRPr="00811587">
        <w:t xml:space="preserve"> must provide adequate resources to receive and action complaints from the public and the Councils, in accordance with </w:t>
      </w:r>
      <w:r w:rsidR="0041390F">
        <w:t>this MOU</w:t>
      </w:r>
      <w:r w:rsidR="00811587" w:rsidRPr="00811587">
        <w:t>.</w:t>
      </w:r>
    </w:p>
    <w:p w14:paraId="2C52B928" w14:textId="77777777" w:rsidR="00992C47" w:rsidRPr="00811587" w:rsidRDefault="007113F9" w:rsidP="0065491B">
      <w:pPr>
        <w:pStyle w:val="Paragraphnumbered"/>
      </w:pPr>
      <w:r>
        <w:t>The Operator</w:t>
      </w:r>
      <w:r w:rsidR="00992C47">
        <w:t xml:space="preserve"> will be responsible for the activity and costs of retrieving abandoned bicycles</w:t>
      </w:r>
      <w:r w:rsidR="000530B9">
        <w:t xml:space="preserve"> from parks, waterways and public land.</w:t>
      </w:r>
    </w:p>
    <w:p w14:paraId="7C960041" w14:textId="77777777" w:rsidR="00DC22CB" w:rsidRPr="009B69A2" w:rsidRDefault="007C3CF2" w:rsidP="00F251E4">
      <w:pPr>
        <w:pStyle w:val="Heading1"/>
      </w:pPr>
      <w:r>
        <w:t>Complaint</w:t>
      </w:r>
      <w:r w:rsidR="00DC22CB" w:rsidRPr="009B69A2">
        <w:t xml:space="preserve"> management</w:t>
      </w:r>
    </w:p>
    <w:p w14:paraId="2194BDD1" w14:textId="77777777" w:rsidR="007E584E" w:rsidRDefault="007113F9" w:rsidP="0065491B">
      <w:pPr>
        <w:pStyle w:val="Paragraphnumbered"/>
      </w:pPr>
      <w:r>
        <w:t>The Operator</w:t>
      </w:r>
      <w:r w:rsidR="000345A8" w:rsidRPr="00B43FAC">
        <w:t xml:space="preserve"> </w:t>
      </w:r>
      <w:r w:rsidR="003D0770" w:rsidRPr="00B43FAC">
        <w:t>must</w:t>
      </w:r>
      <w:r w:rsidR="000345A8" w:rsidRPr="00B43FAC">
        <w:t xml:space="preserve"> e</w:t>
      </w:r>
      <w:r w:rsidR="00DF50F0" w:rsidRPr="00B43FAC">
        <w:t>stablish a system for tracking</w:t>
      </w:r>
      <w:r w:rsidR="000345A8" w:rsidRPr="00B43FAC">
        <w:t xml:space="preserve"> </w:t>
      </w:r>
      <w:r w:rsidR="00E1641F">
        <w:t xml:space="preserve">complaints from customers, the public and </w:t>
      </w:r>
      <w:r w:rsidR="001E5990">
        <w:t>the C</w:t>
      </w:r>
      <w:r w:rsidR="00E1641F">
        <w:t>ouncils.</w:t>
      </w:r>
    </w:p>
    <w:p w14:paraId="6242CCAC" w14:textId="77777777" w:rsidR="00DF50F0" w:rsidRPr="004127CC" w:rsidRDefault="00E1641F" w:rsidP="0065491B">
      <w:pPr>
        <w:pStyle w:val="Paragraphnumbered"/>
      </w:pPr>
      <w:r>
        <w:t xml:space="preserve">All </w:t>
      </w:r>
      <w:r w:rsidR="0024247D">
        <w:t xml:space="preserve">complainants </w:t>
      </w:r>
      <w:r w:rsidR="00FE0FFF">
        <w:t xml:space="preserve">must be provided </w:t>
      </w:r>
      <w:r w:rsidR="003474DA">
        <w:t xml:space="preserve">a </w:t>
      </w:r>
      <w:r w:rsidR="00FE0FFF">
        <w:t>case number</w:t>
      </w:r>
      <w:r w:rsidR="003474DA">
        <w:t xml:space="preserve"> when registering a complaint</w:t>
      </w:r>
      <w:r w:rsidR="00FE0FFF">
        <w:t>.</w:t>
      </w:r>
    </w:p>
    <w:p w14:paraId="37B2C2D8" w14:textId="77777777" w:rsidR="009D1E9D" w:rsidRPr="009B69A2" w:rsidRDefault="009D1E9D" w:rsidP="00F251E4">
      <w:pPr>
        <w:pStyle w:val="Heading1"/>
      </w:pPr>
      <w:r w:rsidRPr="009B69A2">
        <w:t>Customer safety and conduct</w:t>
      </w:r>
    </w:p>
    <w:p w14:paraId="5FE9A292" w14:textId="77777777" w:rsidR="0041151E" w:rsidRDefault="007113F9" w:rsidP="0065491B">
      <w:pPr>
        <w:pStyle w:val="Paragraphnumbered"/>
      </w:pPr>
      <w:r>
        <w:t>The Operator</w:t>
      </w:r>
      <w:r w:rsidR="0041151E" w:rsidRPr="009D1E9D">
        <w:t xml:space="preserve"> must </w:t>
      </w:r>
      <w:r w:rsidR="00FE0FFF">
        <w:t>follow all relevant laws and regulations</w:t>
      </w:r>
      <w:r w:rsidR="001E1FE3">
        <w:t>.</w:t>
      </w:r>
    </w:p>
    <w:p w14:paraId="210EAD88" w14:textId="77777777" w:rsidR="00FE0FFF" w:rsidRPr="00FE0FFF" w:rsidRDefault="007113F9" w:rsidP="0065491B">
      <w:pPr>
        <w:pStyle w:val="Paragraphnumbered"/>
      </w:pPr>
      <w:r>
        <w:t>The Operator</w:t>
      </w:r>
      <w:r w:rsidR="00FE0FFF" w:rsidRPr="00FE0FFF">
        <w:t xml:space="preserve"> must provide education and training through </w:t>
      </w:r>
      <w:r w:rsidR="000E7B23">
        <w:t>a variety</w:t>
      </w:r>
      <w:r w:rsidR="00FE0FFF" w:rsidRPr="00FE0FFF">
        <w:t xml:space="preserve"> channels on how users need to park safely and follow all relevant laws, regulations and the parking guidelines </w:t>
      </w:r>
      <w:r w:rsidR="001E5990">
        <w:t>in</w:t>
      </w:r>
      <w:r w:rsidR="00FE0FFF" w:rsidRPr="00FE0FFF">
        <w:t xml:space="preserve"> this MOU. </w:t>
      </w:r>
    </w:p>
    <w:p w14:paraId="4B2402DD" w14:textId="77777777" w:rsidR="009D1E9D" w:rsidRDefault="007113F9" w:rsidP="0065491B">
      <w:pPr>
        <w:pStyle w:val="Paragraphnumbered"/>
      </w:pPr>
      <w:r>
        <w:lastRenderedPageBreak/>
        <w:t>The Operator</w:t>
      </w:r>
      <w:r w:rsidR="00777C40" w:rsidRPr="009D1E9D">
        <w:t xml:space="preserve"> must encourage customers </w:t>
      </w:r>
      <w:r w:rsidR="00E201AD">
        <w:t xml:space="preserve">and others </w:t>
      </w:r>
      <w:r w:rsidR="00777C40" w:rsidRPr="009D1E9D">
        <w:t xml:space="preserve">to reposition poorly located </w:t>
      </w:r>
      <w:r w:rsidR="00587F5C">
        <w:t>bicycle</w:t>
      </w:r>
      <w:r w:rsidR="00777C40" w:rsidRPr="009D1E9D">
        <w:t>s.</w:t>
      </w:r>
    </w:p>
    <w:p w14:paraId="3F8EA490" w14:textId="77777777" w:rsidR="0041390F" w:rsidRPr="00A60700" w:rsidRDefault="007113F9" w:rsidP="0065491B">
      <w:pPr>
        <w:pStyle w:val="Paragraphnumbered"/>
      </w:pPr>
      <w:r>
        <w:t>The Operator</w:t>
      </w:r>
      <w:r w:rsidR="00FD7498">
        <w:t xml:space="preserve"> </w:t>
      </w:r>
      <w:r w:rsidR="00FD7498" w:rsidRPr="00A60700">
        <w:t xml:space="preserve">must </w:t>
      </w:r>
      <w:r w:rsidR="00583465">
        <w:t xml:space="preserve">take reasonable steps to </w:t>
      </w:r>
      <w:r w:rsidR="00FD7498" w:rsidRPr="00A60700">
        <w:t xml:space="preserve">manage customer behaviour to </w:t>
      </w:r>
      <w:r w:rsidR="001E1FE3" w:rsidRPr="00A60700">
        <w:t>ensure</w:t>
      </w:r>
      <w:r w:rsidR="00FD7498" w:rsidRPr="00A60700">
        <w:t xml:space="preserve"> compliance with </w:t>
      </w:r>
      <w:r w:rsidR="00365BC0" w:rsidRPr="00A60700">
        <w:t>exclusion zones</w:t>
      </w:r>
      <w:r w:rsidR="003474DA" w:rsidRPr="00A60700">
        <w:t xml:space="preserve">, </w:t>
      </w:r>
      <w:r w:rsidR="00365BC0" w:rsidRPr="00A60700">
        <w:t>no</w:t>
      </w:r>
      <w:r w:rsidR="00C24824" w:rsidRPr="00A60700">
        <w:t xml:space="preserve"> parking </w:t>
      </w:r>
      <w:r w:rsidR="00365BC0" w:rsidRPr="00A60700">
        <w:t>zones</w:t>
      </w:r>
      <w:r w:rsidR="00C24824" w:rsidRPr="00A60700">
        <w:t xml:space="preserve"> </w:t>
      </w:r>
      <w:r w:rsidR="003474DA" w:rsidRPr="00A60700">
        <w:t xml:space="preserve">and preferred parking zones </w:t>
      </w:r>
      <w:r w:rsidR="00C24824" w:rsidRPr="00A60700">
        <w:t>identified by the Councils</w:t>
      </w:r>
      <w:r w:rsidR="0041390F" w:rsidRPr="00A60700">
        <w:t>.</w:t>
      </w:r>
    </w:p>
    <w:p w14:paraId="5E4BFEB4" w14:textId="77777777" w:rsidR="003474DA" w:rsidRDefault="007113F9" w:rsidP="0065491B">
      <w:pPr>
        <w:pStyle w:val="Paragraphnumbered"/>
      </w:pPr>
      <w:r>
        <w:t>The Operator</w:t>
      </w:r>
      <w:r w:rsidR="003474DA" w:rsidRPr="00A60700">
        <w:t xml:space="preserve"> must deploy mechanisms to deter irresponsible use of </w:t>
      </w:r>
      <w:r w:rsidR="00096103">
        <w:t>E-Bike</w:t>
      </w:r>
      <w:r w:rsidR="003474DA" w:rsidRPr="00A60700">
        <w:t xml:space="preserve">s </w:t>
      </w:r>
      <w:r w:rsidR="0024247D">
        <w:t>including but not limited to</w:t>
      </w:r>
      <w:r w:rsidR="003474DA" w:rsidRPr="00A60700">
        <w:t xml:space="preserve"> issuing fines for</w:t>
      </w:r>
      <w:r w:rsidR="000E7B23">
        <w:t xml:space="preserve"> parking in</w:t>
      </w:r>
      <w:r w:rsidR="003474DA" w:rsidRPr="00A60700">
        <w:t xml:space="preserve"> no </w:t>
      </w:r>
      <w:r w:rsidR="003474DA" w:rsidRPr="00FE0FFF">
        <w:t>parking zones</w:t>
      </w:r>
      <w:r w:rsidR="00AC2843">
        <w:t xml:space="preserve"> and</w:t>
      </w:r>
      <w:r w:rsidR="003474DA" w:rsidRPr="00FE0FFF">
        <w:t xml:space="preserve"> barring access to the system for repeated infringements.</w:t>
      </w:r>
    </w:p>
    <w:p w14:paraId="247729CA" w14:textId="77777777" w:rsidR="0041390F" w:rsidRPr="00811587" w:rsidRDefault="0041390F" w:rsidP="0065491B">
      <w:pPr>
        <w:pStyle w:val="Paragraphnumbered"/>
      </w:pPr>
      <w:r w:rsidRPr="00811587">
        <w:t>After notice from a Council, a customer or the public</w:t>
      </w:r>
      <w:r w:rsidR="000E7B23">
        <w:t>,</w:t>
      </w:r>
      <w:r w:rsidRPr="00811587">
        <w:t xml:space="preserve"> </w:t>
      </w:r>
      <w:r w:rsidR="007113F9">
        <w:t>the Operator</w:t>
      </w:r>
      <w:r w:rsidR="001E5990">
        <w:t xml:space="preserve"> must ensure </w:t>
      </w:r>
      <w:r w:rsidRPr="00811587">
        <w:t xml:space="preserve">any bicycle which is not safe to operate </w:t>
      </w:r>
      <w:r w:rsidR="001E5990">
        <w:t>is</w:t>
      </w:r>
      <w:r w:rsidRPr="00811587">
        <w:t xml:space="preserve"> immediately disabled from </w:t>
      </w:r>
      <w:r w:rsidR="00AC2843">
        <w:t>s</w:t>
      </w:r>
      <w:r w:rsidRPr="00811587">
        <w:t xml:space="preserve">ervice and repaired before the bicycle is returned to </w:t>
      </w:r>
      <w:r w:rsidR="000E7B23">
        <w:t>s</w:t>
      </w:r>
      <w:r w:rsidRPr="00811587">
        <w:t>ervice.</w:t>
      </w:r>
    </w:p>
    <w:p w14:paraId="0A8B0187" w14:textId="77777777" w:rsidR="000D2D1F" w:rsidRPr="00491F66" w:rsidRDefault="000D2D1F" w:rsidP="000D2D1F">
      <w:pPr>
        <w:pStyle w:val="Heading1"/>
      </w:pPr>
      <w:r w:rsidRPr="00491F66">
        <w:t>Fleet size</w:t>
      </w:r>
    </w:p>
    <w:p w14:paraId="11C6550A" w14:textId="77777777" w:rsidR="00583465" w:rsidRDefault="007113F9" w:rsidP="0065491B">
      <w:pPr>
        <w:pStyle w:val="Paragraphnumbered"/>
      </w:pPr>
      <w:r>
        <w:t>The Operator</w:t>
      </w:r>
      <w:r w:rsidR="000D2D1F" w:rsidRPr="004C04D9">
        <w:t xml:space="preserve"> must </w:t>
      </w:r>
      <w:r w:rsidR="00583465">
        <w:t xml:space="preserve">consult with the </w:t>
      </w:r>
      <w:r w:rsidR="00702800">
        <w:t>C</w:t>
      </w:r>
      <w:r w:rsidR="00583465">
        <w:t>ouncils</w:t>
      </w:r>
      <w:r w:rsidR="00583465" w:rsidRPr="004C04D9">
        <w:t xml:space="preserve"> </w:t>
      </w:r>
      <w:r w:rsidR="00583465">
        <w:t>prior to expansion</w:t>
      </w:r>
      <w:r w:rsidR="009369D5">
        <w:t>s</w:t>
      </w:r>
      <w:r w:rsidR="00583465">
        <w:t xml:space="preserve"> of the </w:t>
      </w:r>
      <w:r w:rsidR="000D2D1F" w:rsidRPr="004C04D9">
        <w:t xml:space="preserve">fleet </w:t>
      </w:r>
      <w:r w:rsidR="00583465">
        <w:t xml:space="preserve">which </w:t>
      </w:r>
      <w:r w:rsidR="009369D5">
        <w:t>are</w:t>
      </w:r>
      <w:r w:rsidR="00583465">
        <w:t xml:space="preserve"> in line with the deployment plan. </w:t>
      </w:r>
    </w:p>
    <w:p w14:paraId="00B90E91" w14:textId="77777777" w:rsidR="000D2D1F" w:rsidRPr="009D1E9D" w:rsidRDefault="007113F9" w:rsidP="0065491B">
      <w:pPr>
        <w:pStyle w:val="Paragraphnumbered"/>
      </w:pPr>
      <w:r>
        <w:t>The Operator</w:t>
      </w:r>
      <w:r w:rsidR="00583465">
        <w:t xml:space="preserve"> must </w:t>
      </w:r>
      <w:r w:rsidR="00702800">
        <w:t>seek written approval from the C</w:t>
      </w:r>
      <w:r w:rsidR="00583465">
        <w:t>ouncils for expansion of the fleet size beyond the deployment plan.</w:t>
      </w:r>
    </w:p>
    <w:p w14:paraId="5670916A" w14:textId="77777777" w:rsidR="009D1E9D" w:rsidRPr="0041151E" w:rsidRDefault="00B43FAC" w:rsidP="00F251E4">
      <w:pPr>
        <w:pStyle w:val="Heading1"/>
      </w:pPr>
      <w:r>
        <w:t>Bicycle deployment and parking</w:t>
      </w:r>
    </w:p>
    <w:p w14:paraId="378766F3" w14:textId="77777777" w:rsidR="00B43FAC" w:rsidRDefault="007113F9" w:rsidP="0065491B">
      <w:pPr>
        <w:pStyle w:val="Paragraphnumbered"/>
      </w:pPr>
      <w:r>
        <w:t>The Operator</w:t>
      </w:r>
      <w:r w:rsidR="00B43FAC" w:rsidRPr="00B43FAC">
        <w:t xml:space="preserve"> must deploy </w:t>
      </w:r>
      <w:r w:rsidR="00F51079">
        <w:t>bicycle</w:t>
      </w:r>
      <w:r w:rsidR="00B43FAC" w:rsidRPr="00B43FAC">
        <w:t xml:space="preserve">s </w:t>
      </w:r>
      <w:r w:rsidR="001F6ADB">
        <w:t xml:space="preserve">considerately in relation to </w:t>
      </w:r>
      <w:r w:rsidR="00B43FAC" w:rsidRPr="00B43FAC">
        <w:t>footpath space</w:t>
      </w:r>
      <w:r w:rsidR="001F6ADB">
        <w:t xml:space="preserve">, </w:t>
      </w:r>
      <w:r w:rsidR="00B43FAC" w:rsidRPr="00B43FAC">
        <w:t>congestion</w:t>
      </w:r>
      <w:r w:rsidR="001F6ADB">
        <w:t xml:space="preserve"> and public amenity.</w:t>
      </w:r>
    </w:p>
    <w:p w14:paraId="60855C9B" w14:textId="77777777" w:rsidR="00B43FAC" w:rsidRPr="00B43FAC" w:rsidRDefault="007113F9" w:rsidP="0065491B">
      <w:pPr>
        <w:pStyle w:val="Paragraphnumbered"/>
      </w:pPr>
      <w:r>
        <w:t>The Operator</w:t>
      </w:r>
      <w:r w:rsidR="00B43FAC" w:rsidRPr="00B43FAC">
        <w:t xml:space="preserve"> will work in collaboration with </w:t>
      </w:r>
      <w:r w:rsidR="000E7B23">
        <w:t xml:space="preserve">the </w:t>
      </w:r>
      <w:r w:rsidR="00702800">
        <w:t>C</w:t>
      </w:r>
      <w:r w:rsidR="00B43FAC" w:rsidRPr="00B43FAC">
        <w:t>ouncil</w:t>
      </w:r>
      <w:r w:rsidR="000E7B23">
        <w:t>s</w:t>
      </w:r>
      <w:r w:rsidR="00B43FAC" w:rsidRPr="00B43FAC">
        <w:t xml:space="preserve"> and public </w:t>
      </w:r>
      <w:proofErr w:type="gramStart"/>
      <w:r w:rsidR="00B43FAC" w:rsidRPr="00B43FAC">
        <w:t>land owners</w:t>
      </w:r>
      <w:proofErr w:type="gramEnd"/>
      <w:r w:rsidR="00B43FAC" w:rsidRPr="00B43FAC">
        <w:t xml:space="preserve"> to determine the optimal deployment plan which balances customer demand with public amenity. This will need to be done both before the launch and throughout the trial period.</w:t>
      </w:r>
    </w:p>
    <w:p w14:paraId="773E8876" w14:textId="77777777" w:rsidR="00B43FAC" w:rsidRPr="00B43FAC" w:rsidRDefault="00844DB0" w:rsidP="0065491B">
      <w:pPr>
        <w:pStyle w:val="Paragraphnumbered"/>
      </w:pPr>
      <w:r>
        <w:t xml:space="preserve">The Operator </w:t>
      </w:r>
      <w:r w:rsidR="00B43FAC">
        <w:t xml:space="preserve">must </w:t>
      </w:r>
      <w:r w:rsidR="00C94F81">
        <w:t xml:space="preserve">act under the advice of the </w:t>
      </w:r>
      <w:r w:rsidR="00B43FAC">
        <w:t xml:space="preserve">Councils to </w:t>
      </w:r>
      <w:r w:rsidR="00B43FAC" w:rsidRPr="00B43FAC">
        <w:t>determine appropriate geofences,</w:t>
      </w:r>
      <w:r w:rsidR="00B43FAC">
        <w:t xml:space="preserve"> </w:t>
      </w:r>
      <w:r w:rsidR="00586553">
        <w:t xml:space="preserve">preferred parking zones, </w:t>
      </w:r>
      <w:r w:rsidR="00B43FAC" w:rsidRPr="00B43FAC">
        <w:t xml:space="preserve">exclusion zones, no parking and slow zones both on a permanent and </w:t>
      </w:r>
      <w:r w:rsidR="00586553">
        <w:t xml:space="preserve">temporary </w:t>
      </w:r>
      <w:r w:rsidR="00B43FAC" w:rsidRPr="00B43FAC">
        <w:t>basis.</w:t>
      </w:r>
    </w:p>
    <w:p w14:paraId="3506151F" w14:textId="77777777" w:rsidR="00DB25F9" w:rsidRDefault="007113F9" w:rsidP="0065491B">
      <w:pPr>
        <w:pStyle w:val="Paragraphnumbered"/>
      </w:pPr>
      <w:r>
        <w:t>The Operator</w:t>
      </w:r>
      <w:r w:rsidR="00B43FAC" w:rsidRPr="00B43FAC">
        <w:t xml:space="preserve"> must respond to </w:t>
      </w:r>
      <w:r w:rsidR="00702800">
        <w:t xml:space="preserve">the relevant </w:t>
      </w:r>
      <w:r w:rsidR="00B43FAC" w:rsidRPr="00B43FAC">
        <w:t>Council</w:t>
      </w:r>
      <w:r w:rsidR="00702800">
        <w:t>’s</w:t>
      </w:r>
      <w:r w:rsidR="00B43FAC" w:rsidRPr="00B43FAC">
        <w:t xml:space="preserve"> requests about the rebalancing and redistribution of </w:t>
      </w:r>
      <w:r w:rsidR="00F51079">
        <w:t>bicycle</w:t>
      </w:r>
      <w:r w:rsidR="00B43FAC" w:rsidRPr="00B43FAC">
        <w:t>s in a timely manner</w:t>
      </w:r>
      <w:r w:rsidR="00583465">
        <w:t>.</w:t>
      </w:r>
    </w:p>
    <w:p w14:paraId="456522A6" w14:textId="77777777" w:rsidR="00583465" w:rsidRPr="007B4297" w:rsidRDefault="007113F9" w:rsidP="0065491B">
      <w:pPr>
        <w:pStyle w:val="Paragraphnumbered"/>
      </w:pPr>
      <w:r>
        <w:t>The Operator</w:t>
      </w:r>
      <w:r w:rsidR="00243F78" w:rsidRPr="00243F78">
        <w:t xml:space="preserve"> will investigate opportunities to support the long-term strategy of the Councils to implement off-street storage of bicycles to reduce pressure on footpaths</w:t>
      </w:r>
      <w:r w:rsidR="00583465">
        <w:t>.</w:t>
      </w:r>
    </w:p>
    <w:p w14:paraId="53EF12B8" w14:textId="77777777" w:rsidR="00F044EE" w:rsidRDefault="00F044EE" w:rsidP="0065491B">
      <w:pPr>
        <w:pStyle w:val="Paragraphnumbered"/>
      </w:pPr>
      <w:r>
        <w:t xml:space="preserve">Bicycles </w:t>
      </w:r>
      <w:r w:rsidRPr="006C5B00">
        <w:t xml:space="preserve">that </w:t>
      </w:r>
      <w:r>
        <w:t xml:space="preserve">breach the </w:t>
      </w:r>
      <w:r w:rsidR="00F51079">
        <w:t>U</w:t>
      </w:r>
      <w:r w:rsidR="00C35E86">
        <w:t xml:space="preserve">ser </w:t>
      </w:r>
      <w:r w:rsidR="00F51079">
        <w:t>Parking G</w:t>
      </w:r>
      <w:r w:rsidR="00C35E86">
        <w:t xml:space="preserve">uidelines or </w:t>
      </w:r>
      <w:r w:rsidR="00F51079">
        <w:t>B</w:t>
      </w:r>
      <w:r w:rsidR="00C35E86">
        <w:t xml:space="preserve">icycle </w:t>
      </w:r>
      <w:r w:rsidR="00F51079">
        <w:t>D</w:t>
      </w:r>
      <w:r w:rsidR="00C35E86">
        <w:t xml:space="preserve">eployment </w:t>
      </w:r>
      <w:r w:rsidR="00F51079">
        <w:t>G</w:t>
      </w:r>
      <w:r w:rsidR="00C35E86">
        <w:t xml:space="preserve">uidelines </w:t>
      </w:r>
      <w:r>
        <w:t xml:space="preserve">established in this MOU can </w:t>
      </w:r>
      <w:r w:rsidRPr="006C5B00">
        <w:t xml:space="preserve">be </w:t>
      </w:r>
      <w:r w:rsidR="00C35E86">
        <w:t xml:space="preserve">impounded </w:t>
      </w:r>
      <w:r>
        <w:t>by the relevant Council</w:t>
      </w:r>
      <w:r w:rsidR="00702800">
        <w:t>. See Clause 18.6.</w:t>
      </w:r>
    </w:p>
    <w:p w14:paraId="15AE0393" w14:textId="77777777" w:rsidR="00B003D0" w:rsidRPr="00B003D0" w:rsidRDefault="007113F9" w:rsidP="00B003D0">
      <w:pPr>
        <w:pStyle w:val="Paragraphnumbered"/>
      </w:pPr>
      <w:r>
        <w:t>The Operator</w:t>
      </w:r>
      <w:r w:rsidR="00B003D0" w:rsidRPr="00B003D0">
        <w:t xml:space="preserve"> and Councils may identify designated areas where share bicycles should be parked. These may be virtually or physically delineated or both.</w:t>
      </w:r>
    </w:p>
    <w:p w14:paraId="4FCBD300" w14:textId="77777777" w:rsidR="00B003D0" w:rsidRPr="00B003D0" w:rsidRDefault="007113F9" w:rsidP="00B003D0">
      <w:pPr>
        <w:pStyle w:val="Paragraphnumbered"/>
      </w:pPr>
      <w:r>
        <w:t>The Operator</w:t>
      </w:r>
      <w:r w:rsidR="00B003D0" w:rsidRPr="00B003D0">
        <w:t xml:space="preserve"> must direct customers to park in the designated areas and minimise parking outside this area.</w:t>
      </w:r>
    </w:p>
    <w:p w14:paraId="596A9478" w14:textId="77777777" w:rsidR="00B003D0" w:rsidRPr="00B003D0" w:rsidRDefault="00B003D0" w:rsidP="00B003D0">
      <w:pPr>
        <w:pStyle w:val="Paragraphnumbered"/>
      </w:pPr>
      <w:r w:rsidRPr="00B003D0">
        <w:t xml:space="preserve">Physically delineated parking areas may be established if approved by </w:t>
      </w:r>
      <w:r w:rsidR="001E5990">
        <w:t>the relevant C</w:t>
      </w:r>
      <w:r w:rsidRPr="00B003D0">
        <w:t xml:space="preserve">ouncil. Setup costs of these areas will be at </w:t>
      </w:r>
      <w:r w:rsidR="007113F9">
        <w:t>the Operator</w:t>
      </w:r>
      <w:r w:rsidRPr="00B003D0">
        <w:t>’s expense.</w:t>
      </w:r>
    </w:p>
    <w:p w14:paraId="68CEA7E4" w14:textId="77777777" w:rsidR="00C6232E" w:rsidRPr="00E8510F" w:rsidRDefault="00C6232E" w:rsidP="00F251E4">
      <w:pPr>
        <w:pStyle w:val="Heading1"/>
      </w:pPr>
      <w:r>
        <w:lastRenderedPageBreak/>
        <w:t>I</w:t>
      </w:r>
      <w:r w:rsidR="009D1E9D" w:rsidRPr="000F7A03">
        <w:t xml:space="preserve">nsurance </w:t>
      </w:r>
      <w:r>
        <w:t xml:space="preserve">&amp; </w:t>
      </w:r>
      <w:r w:rsidRPr="00CA763B">
        <w:t>Liability</w:t>
      </w:r>
    </w:p>
    <w:p w14:paraId="5B0BD009" w14:textId="77777777" w:rsidR="000337C8" w:rsidRDefault="007113F9" w:rsidP="000337C8">
      <w:pPr>
        <w:pStyle w:val="Paragraphnumbered"/>
      </w:pPr>
      <w:r>
        <w:t>The Operator</w:t>
      </w:r>
      <w:r w:rsidR="000337C8">
        <w:t xml:space="preserve"> shall hold a current public liability insurance policy with coverage for any injuries or damage that may result from use of its bicycles, which names and indemnifies councils to cover legal liability to third parties for personal injury or property damage as a result of an occurrence in connection with the business of the insured, as specified in the public liability policy in the name of </w:t>
      </w:r>
      <w:r>
        <w:t>the Operator</w:t>
      </w:r>
      <w:r w:rsidR="000337C8">
        <w:t>.</w:t>
      </w:r>
    </w:p>
    <w:p w14:paraId="6F38CCEC" w14:textId="77777777" w:rsidR="000337C8" w:rsidRDefault="000337C8" w:rsidP="000337C8">
      <w:pPr>
        <w:pStyle w:val="Paragraphnumbered"/>
      </w:pPr>
      <w:r>
        <w:t xml:space="preserve">The public liability policy shall extend to cover each of the Councils in respect to claims for personal injury or property damage arising out of the negligence of </w:t>
      </w:r>
      <w:r w:rsidR="007113F9">
        <w:t>the Operator</w:t>
      </w:r>
      <w:r>
        <w:t>.</w:t>
      </w:r>
    </w:p>
    <w:p w14:paraId="711A69E6" w14:textId="77777777" w:rsidR="000337C8" w:rsidRDefault="000337C8" w:rsidP="0065491B">
      <w:pPr>
        <w:pStyle w:val="Paragraphnumbered"/>
      </w:pPr>
      <w:r>
        <w:t>The sum insured should not be less than $20,000,000</w:t>
      </w:r>
    </w:p>
    <w:p w14:paraId="1D5D999D" w14:textId="77777777" w:rsidR="001B2103" w:rsidRDefault="007113F9" w:rsidP="0065491B">
      <w:pPr>
        <w:pStyle w:val="Paragraphnumbered"/>
      </w:pPr>
      <w:r>
        <w:t>The Operator</w:t>
      </w:r>
      <w:r w:rsidR="001B2103">
        <w:t xml:space="preserve"> shall provide evidence of this insurance to the Councils upon request.</w:t>
      </w:r>
    </w:p>
    <w:p w14:paraId="2ADAD5A8" w14:textId="77777777" w:rsidR="00133CC4" w:rsidRPr="000D2D1F" w:rsidRDefault="007113F9" w:rsidP="0065491B">
      <w:pPr>
        <w:pStyle w:val="Paragraphnumbered"/>
      </w:pPr>
      <w:r>
        <w:t>The Operator</w:t>
      </w:r>
      <w:r w:rsidR="00133CC4" w:rsidRPr="000D2D1F">
        <w:t xml:space="preserve"> agrees to indemnify and to keep indemnified each of the Councils, their servants and agents from and against all actions, costs, claims, charges, expenses, penalties, demands and damages whatsoever which may be brought or made or claimed against them, or any of them, in connection with </w:t>
      </w:r>
      <w:r>
        <w:t>the Operator</w:t>
      </w:r>
      <w:r w:rsidR="00133CC4" w:rsidRPr="000D2D1F">
        <w:t xml:space="preserve">’s performance or purported performance of its obligations under this Contract and be directly related to the negligent acts, errors or omission of </w:t>
      </w:r>
      <w:r>
        <w:t>the Operator</w:t>
      </w:r>
      <w:r w:rsidR="00133CC4" w:rsidRPr="000D2D1F">
        <w:t>.</w:t>
      </w:r>
    </w:p>
    <w:p w14:paraId="28435BA9" w14:textId="77777777" w:rsidR="00133CC4" w:rsidRPr="000D2D1F" w:rsidRDefault="007113F9" w:rsidP="0065491B">
      <w:pPr>
        <w:pStyle w:val="Paragraphnumbered"/>
      </w:pPr>
      <w:r>
        <w:t>The Operator</w:t>
      </w:r>
      <w:r w:rsidR="00133CC4" w:rsidRPr="000D2D1F">
        <w:t>’s liability to indemnify each of the Councils shall be reduced proportionally to the extent that any act or omission of the relevant Council, contributed to the loss or liability.</w:t>
      </w:r>
    </w:p>
    <w:p w14:paraId="3B201CC4" w14:textId="77777777" w:rsidR="00133CC4" w:rsidRPr="000D2D1F" w:rsidRDefault="007113F9" w:rsidP="0065491B">
      <w:pPr>
        <w:pStyle w:val="Paragraphnumbered"/>
      </w:pPr>
      <w:r>
        <w:t>The Operator</w:t>
      </w:r>
      <w:r w:rsidR="00133CC4" w:rsidRPr="000D2D1F">
        <w:t xml:space="preserve"> agrees to hold harmless the Councils their servants and agents in connection with all claims resulting from damage, loss, death or injury whatsoever which may otherwise be brought or made or claimed by </w:t>
      </w:r>
      <w:r>
        <w:t>the Operator</w:t>
      </w:r>
      <w:r w:rsidR="00133CC4" w:rsidRPr="000D2D1F">
        <w:t xml:space="preserve"> against any of the Councils, except to the extent that the relevant Council is negligent.</w:t>
      </w:r>
    </w:p>
    <w:p w14:paraId="59FC51C9" w14:textId="77777777" w:rsidR="009D1E9D" w:rsidRPr="00133CC4" w:rsidRDefault="009D1E9D" w:rsidP="00F251E4">
      <w:pPr>
        <w:pStyle w:val="Heading1"/>
      </w:pPr>
      <w:r w:rsidRPr="00133CC4">
        <w:t>Data sharing</w:t>
      </w:r>
    </w:p>
    <w:p w14:paraId="3FDA69E8" w14:textId="77777777" w:rsidR="00312BC3" w:rsidRDefault="007113F9" w:rsidP="0065491B">
      <w:pPr>
        <w:pStyle w:val="Paragraphnumbered"/>
      </w:pPr>
      <w:r>
        <w:t>The Operator</w:t>
      </w:r>
      <w:r w:rsidR="00312BC3" w:rsidRPr="00133CC4">
        <w:t xml:space="preserve"> </w:t>
      </w:r>
      <w:r w:rsidR="004C04D9">
        <w:t>and the Councils agree to c</w:t>
      </w:r>
      <w:r w:rsidR="00312BC3" w:rsidRPr="00133CC4">
        <w:t xml:space="preserve">ooperate </w:t>
      </w:r>
      <w:r w:rsidR="004C04D9">
        <w:t xml:space="preserve">and </w:t>
      </w:r>
      <w:r w:rsidR="00312BC3" w:rsidRPr="00133CC4">
        <w:t>share data for the purposes of transport and urban planning,</w:t>
      </w:r>
      <w:r w:rsidR="003837C2">
        <w:t xml:space="preserve"> monitoring and compliance</w:t>
      </w:r>
      <w:r w:rsidR="00312BC3" w:rsidRPr="00133CC4">
        <w:t xml:space="preserve"> subject to commercial-in-confidence considerations</w:t>
      </w:r>
      <w:r w:rsidR="009558FB">
        <w:t>,</w:t>
      </w:r>
      <w:r w:rsidR="00DA32AA">
        <w:t xml:space="preserve"> in accordance with the data sharing </w:t>
      </w:r>
      <w:r w:rsidR="009558FB">
        <w:t>requirements (Schedule 5)</w:t>
      </w:r>
      <w:r w:rsidR="00312BC3" w:rsidRPr="00133CC4">
        <w:t>.</w:t>
      </w:r>
    </w:p>
    <w:p w14:paraId="391DB39C" w14:textId="77777777" w:rsidR="003837C2" w:rsidRDefault="007113F9" w:rsidP="003837C2">
      <w:pPr>
        <w:pStyle w:val="Paragraphnumbered"/>
      </w:pPr>
      <w:r>
        <w:t>The Operator</w:t>
      </w:r>
      <w:r w:rsidR="003837C2" w:rsidRPr="00133CC4">
        <w:t xml:space="preserve"> </w:t>
      </w:r>
      <w:r w:rsidR="003837C2">
        <w:t xml:space="preserve">and the Councils agree to not share any data obtained from the MDS with third parties without express permission from </w:t>
      </w:r>
      <w:r>
        <w:t>the Operator</w:t>
      </w:r>
      <w:r w:rsidR="003837C2">
        <w:t>.</w:t>
      </w:r>
    </w:p>
    <w:p w14:paraId="438048B4" w14:textId="77777777" w:rsidR="003837C2" w:rsidRDefault="00257E25" w:rsidP="003837C2">
      <w:pPr>
        <w:pStyle w:val="Paragraphnumbered"/>
      </w:pPr>
      <w:r>
        <w:t>T</w:t>
      </w:r>
      <w:r w:rsidR="003837C2">
        <w:t>he Councils agree not use the data obtained from MDS for monetary or financial benefit</w:t>
      </w:r>
      <w:r>
        <w:t>.</w:t>
      </w:r>
      <w:r w:rsidR="003837C2">
        <w:t xml:space="preserve"> </w:t>
      </w:r>
    </w:p>
    <w:p w14:paraId="2B7203D9" w14:textId="77777777" w:rsidR="009D1E9D" w:rsidRPr="00642324" w:rsidRDefault="00811587" w:rsidP="00F251E4">
      <w:pPr>
        <w:pStyle w:val="Heading1"/>
      </w:pPr>
      <w:r>
        <w:t>S</w:t>
      </w:r>
      <w:r w:rsidR="009D1E9D" w:rsidRPr="00642324">
        <w:t>upport</w:t>
      </w:r>
      <w:r>
        <w:t>ing</w:t>
      </w:r>
      <w:r w:rsidR="009D1E9D" w:rsidRPr="00642324">
        <w:t xml:space="preserve"> local businesses</w:t>
      </w:r>
      <w:r>
        <w:t xml:space="preserve"> and people</w:t>
      </w:r>
    </w:p>
    <w:p w14:paraId="500A693B" w14:textId="77777777" w:rsidR="00811587" w:rsidRPr="009D1E9D" w:rsidRDefault="007113F9" w:rsidP="0065491B">
      <w:pPr>
        <w:pStyle w:val="Paragraphnumbered"/>
      </w:pPr>
      <w:r>
        <w:t>The Operator</w:t>
      </w:r>
      <w:r w:rsidR="00811587">
        <w:t xml:space="preserve"> must employ staff based in Metropolitan Melbourne under normal conditions of stable ongoing employment for the purposes of this scheme.</w:t>
      </w:r>
    </w:p>
    <w:p w14:paraId="3A73EEA0" w14:textId="77777777" w:rsidR="00811587" w:rsidRPr="00811587" w:rsidRDefault="007113F9" w:rsidP="0065491B">
      <w:pPr>
        <w:pStyle w:val="Paragraphnumbered"/>
      </w:pPr>
      <w:r>
        <w:lastRenderedPageBreak/>
        <w:t>The Operator</w:t>
      </w:r>
      <w:r w:rsidR="00811587" w:rsidRPr="00811587">
        <w:t xml:space="preserve"> will support and partner with local businesses in the Melbourne community and </w:t>
      </w:r>
      <w:r w:rsidR="00586553">
        <w:t>report on this to the Councils</w:t>
      </w:r>
      <w:r w:rsidR="00811587" w:rsidRPr="00811587">
        <w:t xml:space="preserve">. </w:t>
      </w:r>
    </w:p>
    <w:p w14:paraId="0C964313" w14:textId="77777777" w:rsidR="009D1E9D" w:rsidRPr="00587F5C" w:rsidRDefault="007113F9" w:rsidP="0065491B">
      <w:pPr>
        <w:pStyle w:val="Paragraphnumbered"/>
      </w:pPr>
      <w:r>
        <w:t>The Operator</w:t>
      </w:r>
      <w:r w:rsidR="00811587" w:rsidRPr="00811587">
        <w:t xml:space="preserve"> must take steps to contribute to the Melbourne economy through local employment, partnerships and procurement to engage local businesses to promote local tourism, retail and hospitality.</w:t>
      </w:r>
    </w:p>
    <w:p w14:paraId="7B97E64C" w14:textId="77777777" w:rsidR="00CB39EA" w:rsidRPr="00E5598A" w:rsidRDefault="00FA5B54" w:rsidP="00F251E4">
      <w:pPr>
        <w:pStyle w:val="Heading1"/>
      </w:pPr>
      <w:r w:rsidRPr="00836624">
        <w:t>Role and Responsibilities</w:t>
      </w:r>
      <w:r w:rsidR="00107A3D" w:rsidRPr="00836624">
        <w:t xml:space="preserve"> </w:t>
      </w:r>
      <w:r w:rsidR="00A944C3">
        <w:t xml:space="preserve">of the </w:t>
      </w:r>
      <w:r w:rsidR="00107A3D" w:rsidRPr="00836624">
        <w:t>Council</w:t>
      </w:r>
      <w:r w:rsidR="00A944C3">
        <w:t>s</w:t>
      </w:r>
    </w:p>
    <w:p w14:paraId="0D6AECDF" w14:textId="77777777" w:rsidR="00A944C3" w:rsidRPr="00D714FA" w:rsidRDefault="00A944C3" w:rsidP="0065491B">
      <w:pPr>
        <w:pStyle w:val="Paragraphnumbered"/>
      </w:pPr>
      <w:r>
        <w:t>Each of the Councils will:</w:t>
      </w:r>
    </w:p>
    <w:p w14:paraId="5A0DD2D8" w14:textId="77777777" w:rsidR="006C128C" w:rsidRDefault="006E1EDA" w:rsidP="0090152C">
      <w:pPr>
        <w:pStyle w:val="indentparanumbered"/>
        <w:ind w:left="2268" w:hanging="850"/>
      </w:pPr>
      <w:r>
        <w:t>Determine</w:t>
      </w:r>
      <w:r w:rsidR="00977466">
        <w:t>,</w:t>
      </w:r>
      <w:r w:rsidR="0014464F" w:rsidRPr="006C128C">
        <w:t xml:space="preserve"> if </w:t>
      </w:r>
      <w:r w:rsidR="00587F5C">
        <w:t>bicycle</w:t>
      </w:r>
      <w:r w:rsidR="0014464F" w:rsidRPr="006C128C">
        <w:t>s are placed in appropriate locations</w:t>
      </w:r>
      <w:r w:rsidR="00191683">
        <w:t xml:space="preserve"> or </w:t>
      </w:r>
      <w:r w:rsidR="00DF37DD">
        <w:t xml:space="preserve">deployed </w:t>
      </w:r>
      <w:r w:rsidR="00191683">
        <w:t>in excessive numbers</w:t>
      </w:r>
      <w:r w:rsidR="00313A03">
        <w:t xml:space="preserve"> and provide feedback to </w:t>
      </w:r>
      <w:r w:rsidR="007113F9">
        <w:t>the Operator</w:t>
      </w:r>
      <w:r w:rsidR="0024247D">
        <w:t>;</w:t>
      </w:r>
    </w:p>
    <w:p w14:paraId="5F5E8C46" w14:textId="77777777" w:rsidR="006C128C" w:rsidRDefault="00702800" w:rsidP="0090152C">
      <w:pPr>
        <w:pStyle w:val="indentparanumbered"/>
        <w:ind w:left="2268" w:hanging="850"/>
      </w:pPr>
      <w:r>
        <w:t>From time to time, n</w:t>
      </w:r>
      <w:r w:rsidR="00C86593" w:rsidRPr="006C128C">
        <w:t>ominate a central point of contact</w:t>
      </w:r>
      <w:r w:rsidR="00A944C3">
        <w:t xml:space="preserve"> </w:t>
      </w:r>
      <w:r w:rsidR="00FA5B54" w:rsidRPr="006C128C">
        <w:t xml:space="preserve">who will be </w:t>
      </w:r>
      <w:r w:rsidR="00C86593" w:rsidRPr="006C128C">
        <w:t xml:space="preserve">responsible for </w:t>
      </w:r>
      <w:r w:rsidR="00FA5B54" w:rsidRPr="006C128C">
        <w:t xml:space="preserve">the </w:t>
      </w:r>
      <w:r w:rsidR="00C86593" w:rsidRPr="006C128C">
        <w:t>direct communication with</w:t>
      </w:r>
      <w:r w:rsidR="007113F9">
        <w:t xml:space="preserve"> the Operator</w:t>
      </w:r>
      <w:r w:rsidR="00AB0B14" w:rsidRPr="006C128C">
        <w:t xml:space="preserve"> </w:t>
      </w:r>
      <w:r w:rsidR="00FA5B54" w:rsidRPr="006C128C">
        <w:t>in relation to broken, damaged, unusable or abandoned and ina</w:t>
      </w:r>
      <w:r w:rsidR="006C128C">
        <w:t xml:space="preserve">ppropriately placed </w:t>
      </w:r>
      <w:r w:rsidR="00D10E6E">
        <w:t xml:space="preserve">or dangerously placed </w:t>
      </w:r>
      <w:r w:rsidR="00587F5C">
        <w:t>bicycle</w:t>
      </w:r>
      <w:r w:rsidR="006C128C">
        <w:t>s</w:t>
      </w:r>
      <w:r w:rsidR="0024247D">
        <w:t>;</w:t>
      </w:r>
    </w:p>
    <w:p w14:paraId="4938312C" w14:textId="77777777" w:rsidR="006C128C" w:rsidRDefault="00B31F93" w:rsidP="0090152C">
      <w:pPr>
        <w:pStyle w:val="indentparanumbered"/>
        <w:ind w:left="2268" w:hanging="850"/>
      </w:pPr>
      <w:r>
        <w:t xml:space="preserve">Use </w:t>
      </w:r>
      <w:r w:rsidR="00A944C3">
        <w:t xml:space="preserve">its </w:t>
      </w:r>
      <w:r w:rsidR="00313A03">
        <w:t xml:space="preserve">communications </w:t>
      </w:r>
      <w:r>
        <w:t xml:space="preserve">channels to </w:t>
      </w:r>
      <w:r w:rsidR="00C86593" w:rsidRPr="006C128C">
        <w:t>encourag</w:t>
      </w:r>
      <w:r>
        <w:t>e</w:t>
      </w:r>
      <w:r w:rsidR="00C86593" w:rsidRPr="006C128C">
        <w:t xml:space="preserve"> customers </w:t>
      </w:r>
      <w:r w:rsidR="00FA5B54" w:rsidRPr="006C128C">
        <w:t xml:space="preserve">and the public </w:t>
      </w:r>
      <w:r w:rsidR="00C86593" w:rsidRPr="006C128C">
        <w:t xml:space="preserve">to </w:t>
      </w:r>
      <w:r w:rsidR="00460216" w:rsidRPr="006C128C">
        <w:t xml:space="preserve">report </w:t>
      </w:r>
      <w:r>
        <w:t>issues to</w:t>
      </w:r>
      <w:r w:rsidR="007113F9">
        <w:t xml:space="preserve"> the Operator</w:t>
      </w:r>
      <w:r w:rsidR="00A370BC">
        <w:t>,</w:t>
      </w:r>
      <w:r>
        <w:t xml:space="preserve"> </w:t>
      </w:r>
      <w:r w:rsidR="00A370BC">
        <w:t>park</w:t>
      </w:r>
      <w:r w:rsidR="00A370BC" w:rsidRPr="006C128C">
        <w:t xml:space="preserve"> </w:t>
      </w:r>
      <w:r w:rsidR="00587F5C">
        <w:t>bicycle</w:t>
      </w:r>
      <w:r w:rsidR="005F4F7D" w:rsidRPr="006C128C">
        <w:t>s</w:t>
      </w:r>
      <w:r w:rsidR="004D164C">
        <w:t xml:space="preserve"> appropriately</w:t>
      </w:r>
      <w:r w:rsidR="00A370BC">
        <w:t xml:space="preserve"> and champion responsible use of bi</w:t>
      </w:r>
      <w:r w:rsidR="00F51079">
        <w:t>cycle</w:t>
      </w:r>
      <w:r w:rsidR="00A370BC">
        <w:t>s</w:t>
      </w:r>
      <w:r w:rsidR="0024247D">
        <w:t>;</w:t>
      </w:r>
    </w:p>
    <w:p w14:paraId="0BC3335D" w14:textId="77777777" w:rsidR="006C128C" w:rsidRPr="00313F60" w:rsidRDefault="006E1EDA" w:rsidP="0090152C">
      <w:pPr>
        <w:pStyle w:val="indentparanumbered"/>
        <w:ind w:left="2268" w:hanging="850"/>
      </w:pPr>
      <w:r>
        <w:t>E</w:t>
      </w:r>
      <w:r w:rsidR="00C86593" w:rsidRPr="006C128C">
        <w:t xml:space="preserve">ncourage </w:t>
      </w:r>
      <w:r w:rsidR="00CC3DBC">
        <w:t xml:space="preserve">Council </w:t>
      </w:r>
      <w:r w:rsidR="00C86593" w:rsidRPr="006C128C">
        <w:t xml:space="preserve">staff </w:t>
      </w:r>
      <w:r w:rsidR="00313A03">
        <w:t xml:space="preserve">and the community </w:t>
      </w:r>
      <w:r w:rsidR="00C86593" w:rsidRPr="006C128C">
        <w:t xml:space="preserve">to report </w:t>
      </w:r>
      <w:r w:rsidR="00FA5B54" w:rsidRPr="006C128C">
        <w:t xml:space="preserve">broken, damaged or </w:t>
      </w:r>
      <w:r w:rsidR="00FA5B54" w:rsidRPr="00313F60">
        <w:t xml:space="preserve">unusable or </w:t>
      </w:r>
      <w:r w:rsidR="00C86593" w:rsidRPr="00313F60">
        <w:t>abandoned</w:t>
      </w:r>
      <w:r w:rsidR="00FA5B54" w:rsidRPr="00313F60">
        <w:t xml:space="preserve"> and </w:t>
      </w:r>
      <w:r w:rsidR="00D61677" w:rsidRPr="00313F60">
        <w:t>inappropriately p</w:t>
      </w:r>
      <w:r w:rsidR="00FA5B54" w:rsidRPr="00313F60">
        <w:t xml:space="preserve">laced </w:t>
      </w:r>
      <w:r w:rsidR="00D10E6E" w:rsidRPr="00313F60">
        <w:t xml:space="preserve">or dangerously placed </w:t>
      </w:r>
      <w:r w:rsidR="00587F5C">
        <w:t xml:space="preserve">bicycles </w:t>
      </w:r>
      <w:r w:rsidR="00C86593" w:rsidRPr="00313F60">
        <w:t xml:space="preserve">on Council </w:t>
      </w:r>
      <w:r w:rsidR="00460216" w:rsidRPr="00313F60">
        <w:t>managed</w:t>
      </w:r>
      <w:r w:rsidR="00C86593" w:rsidRPr="00313F60">
        <w:t xml:space="preserve"> land</w:t>
      </w:r>
      <w:r w:rsidR="00E62C5A" w:rsidRPr="00313F60">
        <w:t xml:space="preserve"> to</w:t>
      </w:r>
      <w:r w:rsidR="007113F9">
        <w:t xml:space="preserve"> the Operator</w:t>
      </w:r>
      <w:r w:rsidR="006C128C" w:rsidRPr="00313F60">
        <w:t>.</w:t>
      </w:r>
    </w:p>
    <w:p w14:paraId="5A962A1C" w14:textId="77777777" w:rsidR="006C128C" w:rsidRDefault="004E6D63" w:rsidP="0065491B">
      <w:pPr>
        <w:pStyle w:val="Paragraphnumbered"/>
      </w:pPr>
      <w:r>
        <w:t>The Councils may i</w:t>
      </w:r>
      <w:r w:rsidR="00922EB3" w:rsidRPr="00313F60">
        <w:t>mpound</w:t>
      </w:r>
      <w:r w:rsidR="00B07E1E" w:rsidRPr="00313F60">
        <w:t xml:space="preserve"> </w:t>
      </w:r>
      <w:r w:rsidR="00587F5C">
        <w:t>bicycle</w:t>
      </w:r>
      <w:r w:rsidR="005F4F7D" w:rsidRPr="00313F60">
        <w:t>s</w:t>
      </w:r>
      <w:r w:rsidR="00B07E1E" w:rsidRPr="00313F60">
        <w:t xml:space="preserve"> </w:t>
      </w:r>
      <w:r w:rsidR="000E7B23">
        <w:t>which</w:t>
      </w:r>
      <w:r>
        <w:t xml:space="preserve"> are in breach of the </w:t>
      </w:r>
      <w:r w:rsidR="00A922A7">
        <w:t xml:space="preserve">resolution timeframes </w:t>
      </w:r>
      <w:r w:rsidR="003E4E98">
        <w:t>(S</w:t>
      </w:r>
      <w:r w:rsidR="00A922A7">
        <w:t xml:space="preserve">chedule </w:t>
      </w:r>
      <w:r w:rsidR="003E4E98">
        <w:t xml:space="preserve">4) </w:t>
      </w:r>
      <w:r w:rsidR="00B07E1E" w:rsidRPr="00313F60">
        <w:t>and c</w:t>
      </w:r>
      <w:r w:rsidR="00C86593" w:rsidRPr="00313F60">
        <w:t>harge a</w:t>
      </w:r>
      <w:r>
        <w:t xml:space="preserve"> vehicle </w:t>
      </w:r>
      <w:r w:rsidR="00C86593" w:rsidRPr="00313F60">
        <w:t>impound</w:t>
      </w:r>
      <w:r w:rsidR="00C86593" w:rsidRPr="006C128C">
        <w:t xml:space="preserve"> fee</w:t>
      </w:r>
      <w:r w:rsidR="003D0770">
        <w:t xml:space="preserve"> of $435</w:t>
      </w:r>
      <w:r w:rsidR="00B07E1E" w:rsidRPr="006C128C">
        <w:t xml:space="preserve"> </w:t>
      </w:r>
      <w:r w:rsidR="00816959">
        <w:t xml:space="preserve">per bicycle </w:t>
      </w:r>
      <w:r w:rsidR="00C86593" w:rsidRPr="006C128C">
        <w:t xml:space="preserve">for the collection of impounded </w:t>
      </w:r>
      <w:r w:rsidR="00587F5C">
        <w:t>bicycles</w:t>
      </w:r>
      <w:r w:rsidR="006C128C">
        <w:t>.</w:t>
      </w:r>
      <w:r w:rsidR="00313A03">
        <w:t xml:space="preserve"> </w:t>
      </w:r>
      <w:r w:rsidR="002F75F7">
        <w:t>This will not involve notification to</w:t>
      </w:r>
      <w:r w:rsidR="007113F9">
        <w:t xml:space="preserve"> the Operator</w:t>
      </w:r>
      <w:r w:rsidR="000E7B23">
        <w:t>.</w:t>
      </w:r>
      <w:r w:rsidR="002F75F7">
        <w:t xml:space="preserve"> </w:t>
      </w:r>
      <w:r w:rsidR="000E7B23">
        <w:t>S</w:t>
      </w:r>
      <w:r w:rsidR="002F75F7">
        <w:t>tandard</w:t>
      </w:r>
      <w:r w:rsidR="005B27A6">
        <w:t xml:space="preserve"> </w:t>
      </w:r>
      <w:r w:rsidR="002F75F7">
        <w:t>vehicle impound recovery processes</w:t>
      </w:r>
      <w:r w:rsidR="00816959">
        <w:t xml:space="preserve"> for the Councils</w:t>
      </w:r>
      <w:r w:rsidR="002F75F7">
        <w:t xml:space="preserve"> will apply.</w:t>
      </w:r>
      <w:r w:rsidR="00361A5B">
        <w:t xml:space="preserve"> </w:t>
      </w:r>
    </w:p>
    <w:p w14:paraId="4DDA5E45" w14:textId="77777777" w:rsidR="000D2D1F" w:rsidRDefault="000D2D1F" w:rsidP="000D2D1F">
      <w:pPr>
        <w:pStyle w:val="Heading1"/>
      </w:pPr>
      <w:r w:rsidRPr="00402BA8">
        <w:t>Exercise</w:t>
      </w:r>
      <w:r>
        <w:t xml:space="preserve"> of Councils’ powers</w:t>
      </w:r>
    </w:p>
    <w:p w14:paraId="4D5F5EB3" w14:textId="77777777" w:rsidR="000D2D1F" w:rsidRDefault="000D2D1F" w:rsidP="0065491B">
      <w:pPr>
        <w:pStyle w:val="Paragraphnumbered"/>
      </w:pPr>
      <w:r w:rsidRPr="003D1E78">
        <w:t>It is acknowledged and agreed that this MOU does not fetter or restrict the power or discretion of the Council</w:t>
      </w:r>
      <w:r>
        <w:t>s</w:t>
      </w:r>
      <w:r w:rsidRPr="003D1E78">
        <w:t xml:space="preserve"> in relation to any powers or obligations the Council</w:t>
      </w:r>
      <w:r>
        <w:t>s</w:t>
      </w:r>
      <w:r w:rsidRPr="003D1E78">
        <w:t xml:space="preserve"> ha</w:t>
      </w:r>
      <w:r>
        <w:t>ve</w:t>
      </w:r>
      <w:r w:rsidRPr="003D1E78">
        <w:t xml:space="preserve"> under any Act, regulation or local law that may apply. </w:t>
      </w:r>
    </w:p>
    <w:p w14:paraId="5EC0C680" w14:textId="77777777" w:rsidR="002426F1" w:rsidRPr="006C44E9" w:rsidRDefault="002426F1" w:rsidP="00F251E4">
      <w:pPr>
        <w:pStyle w:val="Heading1"/>
      </w:pPr>
      <w:r w:rsidRPr="00F251E4">
        <w:t>Dispute</w:t>
      </w:r>
      <w:r w:rsidRPr="006C44E9">
        <w:t xml:space="preserve"> </w:t>
      </w:r>
      <w:r>
        <w:t>R</w:t>
      </w:r>
      <w:r w:rsidRPr="006C44E9">
        <w:t>esolution</w:t>
      </w:r>
    </w:p>
    <w:p w14:paraId="248C15A9" w14:textId="77777777" w:rsidR="00F251E4" w:rsidRPr="00F251E4" w:rsidRDefault="00F251E4" w:rsidP="0065491B">
      <w:pPr>
        <w:pStyle w:val="Paragraphnumbered"/>
      </w:pPr>
      <w:r w:rsidRPr="00F251E4">
        <w:t xml:space="preserve">Parties </w:t>
      </w:r>
      <w:r>
        <w:t xml:space="preserve">agree to </w:t>
      </w:r>
      <w:r w:rsidRPr="00F251E4">
        <w:t>resolve disputes respectfully and private</w:t>
      </w:r>
      <w:r>
        <w:t>ly.</w:t>
      </w:r>
    </w:p>
    <w:p w14:paraId="2D27C338" w14:textId="77777777" w:rsidR="00F251E4" w:rsidRDefault="00F251E4" w:rsidP="0065491B">
      <w:pPr>
        <w:pStyle w:val="Paragraphnumbered"/>
      </w:pPr>
      <w:r>
        <w:t xml:space="preserve">In the event of a dispute, </w:t>
      </w:r>
      <w:r w:rsidRPr="00060556">
        <w:t xml:space="preserve">the </w:t>
      </w:r>
      <w:r w:rsidR="000E6DF7">
        <w:t>P</w:t>
      </w:r>
      <w:r w:rsidR="000E6DF7" w:rsidRPr="00060556">
        <w:t xml:space="preserve">arties </w:t>
      </w:r>
      <w:r w:rsidRPr="00060556">
        <w:t xml:space="preserve">must meet within 5 </w:t>
      </w:r>
      <w:r w:rsidR="000E6DF7">
        <w:t>B</w:t>
      </w:r>
      <w:r w:rsidR="000E6DF7" w:rsidRPr="00060556">
        <w:t xml:space="preserve">usiness </w:t>
      </w:r>
      <w:r w:rsidR="000E6DF7">
        <w:t>D</w:t>
      </w:r>
      <w:r w:rsidR="000E6DF7" w:rsidRPr="00060556">
        <w:t xml:space="preserve">ays </w:t>
      </w:r>
      <w:r w:rsidRPr="00060556">
        <w:t>of becoming aware of the dispute to endeavour to resolve the matter promptly</w:t>
      </w:r>
    </w:p>
    <w:p w14:paraId="6979187A" w14:textId="77777777" w:rsidR="00F251E4" w:rsidRPr="00F251E4" w:rsidRDefault="00F251E4" w:rsidP="0065491B">
      <w:pPr>
        <w:pStyle w:val="Paragraphnumbered"/>
      </w:pPr>
      <w:r w:rsidRPr="00F251E4">
        <w:t xml:space="preserve">If </w:t>
      </w:r>
      <w:r>
        <w:t xml:space="preserve">disputed </w:t>
      </w:r>
      <w:r w:rsidRPr="00F251E4">
        <w:t xml:space="preserve">matters </w:t>
      </w:r>
      <w:r w:rsidR="00946FCF">
        <w:t>cannot</w:t>
      </w:r>
      <w:r w:rsidRPr="00F251E4">
        <w:t xml:space="preserve"> be resolved, an independent mediator will be selected by </w:t>
      </w:r>
      <w:r>
        <w:t xml:space="preserve">the </w:t>
      </w:r>
      <w:r w:rsidRPr="00F251E4">
        <w:t xml:space="preserve">agreement </w:t>
      </w:r>
      <w:r>
        <w:t xml:space="preserve">of </w:t>
      </w:r>
      <w:r w:rsidRPr="00F251E4">
        <w:t xml:space="preserve">all </w:t>
      </w:r>
      <w:r w:rsidR="000E6DF7">
        <w:t>P</w:t>
      </w:r>
      <w:r w:rsidR="000E6DF7" w:rsidRPr="00F251E4">
        <w:t>arties</w:t>
      </w:r>
      <w:r w:rsidR="000E6DF7">
        <w:t xml:space="preserve"> </w:t>
      </w:r>
      <w:r>
        <w:t>within two weeks</w:t>
      </w:r>
      <w:r w:rsidRPr="00F251E4">
        <w:t xml:space="preserve">, and the decision of the mediator will be binding on all </w:t>
      </w:r>
      <w:r w:rsidR="000E6DF7">
        <w:t>P</w:t>
      </w:r>
      <w:r w:rsidR="000E6DF7" w:rsidRPr="00F251E4">
        <w:t>arties</w:t>
      </w:r>
      <w:r w:rsidRPr="00F251E4">
        <w:t>.</w:t>
      </w:r>
    </w:p>
    <w:p w14:paraId="65ACF80E" w14:textId="77777777" w:rsidR="00133CC4" w:rsidRPr="00642324" w:rsidRDefault="00133CC4" w:rsidP="00F251E4">
      <w:pPr>
        <w:pStyle w:val="Heading1"/>
      </w:pPr>
      <w:r>
        <w:t>Ceasing of operations</w:t>
      </w:r>
    </w:p>
    <w:p w14:paraId="37B514F7" w14:textId="77777777" w:rsidR="00133CC4" w:rsidRDefault="00133CC4" w:rsidP="0065491B">
      <w:pPr>
        <w:pStyle w:val="Paragraphnumbered"/>
      </w:pPr>
      <w:r>
        <w:t>The Councils shall be advised two months in advance of any decision to cease operations by</w:t>
      </w:r>
      <w:r w:rsidR="007113F9">
        <w:t xml:space="preserve"> the Operator</w:t>
      </w:r>
      <w:r>
        <w:t>.</w:t>
      </w:r>
    </w:p>
    <w:p w14:paraId="38F22671" w14:textId="77777777" w:rsidR="00133CC4" w:rsidRDefault="00133CC4" w:rsidP="0065491B">
      <w:pPr>
        <w:pStyle w:val="Paragraphnumbered"/>
      </w:pPr>
      <w:r>
        <w:lastRenderedPageBreak/>
        <w:t>In any circumstance where operations are to cease,</w:t>
      </w:r>
      <w:r w:rsidR="007113F9">
        <w:t xml:space="preserve"> the Operator</w:t>
      </w:r>
      <w:r>
        <w:t xml:space="preserve"> will be responsible for the retrieval of all bicycles and any associated property stored on </w:t>
      </w:r>
      <w:r w:rsidR="00946FCF">
        <w:t xml:space="preserve">land owned by </w:t>
      </w:r>
      <w:r>
        <w:t>the Councils, public or private landholders.</w:t>
      </w:r>
    </w:p>
    <w:p w14:paraId="3CB9874E" w14:textId="77777777" w:rsidR="00133CC4" w:rsidRDefault="00133CC4" w:rsidP="0065491B">
      <w:pPr>
        <w:pStyle w:val="Paragraphnumbered"/>
      </w:pPr>
      <w:r>
        <w:t>A plan detailing this approach must be submitted to the council two weeks prior to the operation ceasing.</w:t>
      </w:r>
    </w:p>
    <w:p w14:paraId="34889567" w14:textId="77777777" w:rsidR="00133CC4" w:rsidRPr="009D1E9D" w:rsidRDefault="00133CC4" w:rsidP="0065491B">
      <w:pPr>
        <w:pStyle w:val="Paragraphnumbered"/>
      </w:pPr>
      <w:r>
        <w:t xml:space="preserve">Any </w:t>
      </w:r>
      <w:r w:rsidR="00F51079">
        <w:t>bicycle</w:t>
      </w:r>
      <w:r>
        <w:t xml:space="preserve">s which are not collected will be retrieved by council, an impound fee will apply and the </w:t>
      </w:r>
      <w:r w:rsidR="00F51079">
        <w:t>bicycle</w:t>
      </w:r>
      <w:r>
        <w:t>s will be recycled.</w:t>
      </w:r>
    </w:p>
    <w:p w14:paraId="76D850A1" w14:textId="77777777" w:rsidR="00D719E6" w:rsidRDefault="00844DB0" w:rsidP="0065491B">
      <w:pPr>
        <w:pStyle w:val="Paragraphnumbered"/>
      </w:pPr>
      <w:r>
        <w:t>The Operator</w:t>
      </w:r>
      <w:r w:rsidR="00D719E6" w:rsidRPr="00D65D97">
        <w:t xml:space="preserve"> shall provide a surety of $50,000</w:t>
      </w:r>
      <w:r w:rsidR="00D719E6">
        <w:t xml:space="preserve"> total</w:t>
      </w:r>
      <w:r w:rsidR="00D719E6" w:rsidRPr="00D65D97">
        <w:t xml:space="preserve"> to the Councils for the duration of the trial. </w:t>
      </w:r>
      <w:r w:rsidR="00D719E6">
        <w:t xml:space="preserve">This amount will be held by the Melbourne </w:t>
      </w:r>
      <w:r w:rsidR="00C35E86">
        <w:t xml:space="preserve">City Council </w:t>
      </w:r>
      <w:r w:rsidR="00D719E6">
        <w:t xml:space="preserve">and may be </w:t>
      </w:r>
      <w:r w:rsidR="00D719E6" w:rsidRPr="00D65D97">
        <w:t xml:space="preserve">drawn upon </w:t>
      </w:r>
      <w:r w:rsidR="00D719E6">
        <w:t xml:space="preserve">by </w:t>
      </w:r>
      <w:r w:rsidR="00977466">
        <w:t xml:space="preserve">public agencies </w:t>
      </w:r>
      <w:r w:rsidR="00D719E6" w:rsidRPr="00D65D97">
        <w:t xml:space="preserve">in the event that </w:t>
      </w:r>
      <w:r w:rsidR="00D719E6">
        <w:t xml:space="preserve">costs are incurred </w:t>
      </w:r>
      <w:r w:rsidR="00D719E6" w:rsidRPr="00D65D97">
        <w:t>related to: (a) parks</w:t>
      </w:r>
      <w:r w:rsidR="000530B9">
        <w:t xml:space="preserve">, </w:t>
      </w:r>
      <w:r w:rsidR="00D719E6" w:rsidRPr="00D65D97">
        <w:t xml:space="preserve">waterways </w:t>
      </w:r>
      <w:r w:rsidR="000530B9">
        <w:t xml:space="preserve">and public land </w:t>
      </w:r>
      <w:r w:rsidR="00D719E6" w:rsidRPr="00D65D97">
        <w:t>clean-up fees or, (b) overdue unpaid impound fees at the conclusion of the duration of the MOU.</w:t>
      </w:r>
    </w:p>
    <w:p w14:paraId="639A23E0" w14:textId="77777777" w:rsidR="00A370BC" w:rsidRPr="00781B8F" w:rsidRDefault="00A64CAA" w:rsidP="0065491B">
      <w:pPr>
        <w:pStyle w:val="Paragraphnumbered"/>
      </w:pPr>
      <w:r w:rsidRPr="00781B8F">
        <w:t>The Councils must provide appropriate evidence of costs incurred, including photographic imagery, to</w:t>
      </w:r>
      <w:r w:rsidR="007113F9">
        <w:t xml:space="preserve"> the Operator</w:t>
      </w:r>
      <w:r w:rsidRPr="00781B8F">
        <w:t xml:space="preserve"> prior to drawing down on any of the surety</w:t>
      </w:r>
      <w:r w:rsidR="00781B8F" w:rsidRPr="00781B8F">
        <w:t xml:space="preserve"> </w:t>
      </w:r>
      <w:r w:rsidRPr="00781B8F">
        <w:t xml:space="preserve">for costs incurred retrieving bicycles </w:t>
      </w:r>
      <w:r w:rsidR="00A370BC" w:rsidRPr="00781B8F">
        <w:t xml:space="preserve">from </w:t>
      </w:r>
      <w:r w:rsidR="00DF37DD" w:rsidRPr="00781B8F">
        <w:t>parks</w:t>
      </w:r>
      <w:r w:rsidR="000530B9" w:rsidRPr="00781B8F">
        <w:t xml:space="preserve">, </w:t>
      </w:r>
      <w:r w:rsidR="00A370BC" w:rsidRPr="00781B8F">
        <w:t>waterways</w:t>
      </w:r>
      <w:r w:rsidR="000530B9" w:rsidRPr="00781B8F">
        <w:t xml:space="preserve"> or public land</w:t>
      </w:r>
      <w:r w:rsidR="00A370BC" w:rsidRPr="00781B8F">
        <w:t>.</w:t>
      </w:r>
    </w:p>
    <w:p w14:paraId="2B5F3E17" w14:textId="77777777" w:rsidR="00A370BC" w:rsidRDefault="00A370BC" w:rsidP="0065491B">
      <w:pPr>
        <w:pStyle w:val="Paragraphnumbered"/>
      </w:pPr>
      <w:r>
        <w:t xml:space="preserve">The </w:t>
      </w:r>
      <w:r w:rsidR="00EF2453">
        <w:t>surety</w:t>
      </w:r>
      <w:r>
        <w:t xml:space="preserve"> will be refunded 3 months after the conclusion of the trial to ensure that </w:t>
      </w:r>
      <w:r w:rsidR="009369D5">
        <w:t xml:space="preserve">any </w:t>
      </w:r>
      <w:r>
        <w:t xml:space="preserve">clean-up costs are </w:t>
      </w:r>
      <w:r w:rsidR="009369D5">
        <w:t>accurately accounted for</w:t>
      </w:r>
      <w:r>
        <w:t>.</w:t>
      </w:r>
    </w:p>
    <w:p w14:paraId="7FDDB98A" w14:textId="77777777" w:rsidR="00D719E6" w:rsidRDefault="00D719E6" w:rsidP="0065491B">
      <w:pPr>
        <w:pStyle w:val="Paragraphnumbered"/>
      </w:pPr>
      <w:r>
        <w:t xml:space="preserve">The </w:t>
      </w:r>
      <w:r w:rsidR="00EF2453">
        <w:t>surety</w:t>
      </w:r>
      <w:r>
        <w:t xml:space="preserve"> should only be accessed as a means of last resort and such costs should normally be addressed through the regular </w:t>
      </w:r>
      <w:r w:rsidR="00B003D0">
        <w:t xml:space="preserve">monitoring and maintenance </w:t>
      </w:r>
      <w:r>
        <w:t>activities of</w:t>
      </w:r>
      <w:r w:rsidR="007113F9">
        <w:t xml:space="preserve"> the Operator</w:t>
      </w:r>
      <w:r>
        <w:t>.</w:t>
      </w:r>
    </w:p>
    <w:p w14:paraId="7823E462" w14:textId="77777777" w:rsidR="000652A8" w:rsidRDefault="000652A8" w:rsidP="000652A8">
      <w:pPr>
        <w:pStyle w:val="Heading1"/>
      </w:pPr>
      <w:r>
        <w:t>Termination</w:t>
      </w:r>
    </w:p>
    <w:p w14:paraId="13FD6A2E" w14:textId="77777777" w:rsidR="000652A8" w:rsidRDefault="000652A8" w:rsidP="000652A8">
      <w:pPr>
        <w:pStyle w:val="Paragraphnumbered"/>
      </w:pPr>
      <w:r>
        <w:t>A breach to the terms of this MOU may result in its termination.</w:t>
      </w:r>
    </w:p>
    <w:p w14:paraId="7BDF33CF" w14:textId="77777777" w:rsidR="000652A8" w:rsidRDefault="000652A8" w:rsidP="000652A8">
      <w:pPr>
        <w:pStyle w:val="Paragraphnumbered"/>
      </w:pPr>
      <w:r>
        <w:t xml:space="preserve">Any of the </w:t>
      </w:r>
      <w:r w:rsidR="001E5990">
        <w:t>C</w:t>
      </w:r>
      <w:r>
        <w:t xml:space="preserve">ouncils can terminate </w:t>
      </w:r>
      <w:r w:rsidR="00CB5CC0">
        <w:t xml:space="preserve">or withdraw from </w:t>
      </w:r>
      <w:r>
        <w:t>the MOU with five days notice</w:t>
      </w:r>
      <w:r w:rsidR="00583465">
        <w:t xml:space="preserve"> unless </w:t>
      </w:r>
      <w:r w:rsidR="001219B9">
        <w:t xml:space="preserve">a longer period is </w:t>
      </w:r>
      <w:r w:rsidR="00583465">
        <w:t>otherwise agreed</w:t>
      </w:r>
      <w:r>
        <w:t>, without regard to any other clause</w:t>
      </w:r>
      <w:r w:rsidR="007113F9">
        <w:t>. The Operator</w:t>
      </w:r>
      <w:r w:rsidR="00583465">
        <w:t xml:space="preserve"> will then have 30 days to cease operations.</w:t>
      </w:r>
    </w:p>
    <w:p w14:paraId="3CD388E1" w14:textId="77777777" w:rsidR="000652A8" w:rsidRPr="000652A8" w:rsidRDefault="000652A8" w:rsidP="000652A8"/>
    <w:p w14:paraId="1A37032C" w14:textId="77777777" w:rsidR="005744F1" w:rsidRDefault="005744F1" w:rsidP="00472FA1">
      <w:r>
        <w:br w:type="page"/>
      </w:r>
    </w:p>
    <w:p w14:paraId="4B8163E2" w14:textId="77777777" w:rsidR="003E2BBC" w:rsidRDefault="003E2BBC" w:rsidP="003E2BBC">
      <w:pPr>
        <w:rPr>
          <w:b/>
        </w:rPr>
      </w:pPr>
      <w:r>
        <w:rPr>
          <w:b/>
        </w:rPr>
        <w:lastRenderedPageBreak/>
        <w:t>SCHEDULE</w:t>
      </w:r>
      <w:r w:rsidR="00B003D0">
        <w:rPr>
          <w:b/>
        </w:rPr>
        <w:t xml:space="preserve"> 1</w:t>
      </w:r>
    </w:p>
    <w:p w14:paraId="3DE1B815" w14:textId="77777777" w:rsidR="003E2BBC" w:rsidRPr="007C4FA8" w:rsidRDefault="003E2BBC" w:rsidP="003E2BBC">
      <w:pPr>
        <w:rPr>
          <w:b/>
        </w:rPr>
      </w:pPr>
      <w:r>
        <w:rPr>
          <w:b/>
        </w:rPr>
        <w:t>BICYCLE REQUIREMENTS</w:t>
      </w:r>
    </w:p>
    <w:p w14:paraId="175FD573" w14:textId="77777777" w:rsidR="003E2BBC" w:rsidRDefault="003E2BBC" w:rsidP="003E2BBC">
      <w:r>
        <w:t xml:space="preserve">Bicycles used for the purposes of the shared </w:t>
      </w:r>
      <w:r w:rsidR="00096103">
        <w:t>E-Bike</w:t>
      </w:r>
      <w:r>
        <w:t xml:space="preserve"> trial must have the following features:</w:t>
      </w:r>
    </w:p>
    <w:p w14:paraId="528C4BC2" w14:textId="77777777" w:rsidR="003E2BBC" w:rsidRPr="009D1E9D" w:rsidRDefault="00844DB0" w:rsidP="003E2BBC">
      <w:pPr>
        <w:pStyle w:val="ListParagraph"/>
        <w:numPr>
          <w:ilvl w:val="0"/>
          <w:numId w:val="25"/>
        </w:numPr>
        <w:ind w:left="426" w:hanging="426"/>
      </w:pPr>
      <w:r>
        <w:t>The Operator</w:t>
      </w:r>
      <w:r w:rsidR="003E2BBC" w:rsidRPr="009D1E9D">
        <w:t xml:space="preserve"> </w:t>
      </w:r>
      <w:r w:rsidR="003E2BBC">
        <w:t>must</w:t>
      </w:r>
      <w:r w:rsidR="003E2BBC" w:rsidRPr="009D1E9D">
        <w:t xml:space="preserve"> </w:t>
      </w:r>
      <w:r w:rsidR="009369D5">
        <w:t xml:space="preserve">endeavour to </w:t>
      </w:r>
      <w:r w:rsidR="003E2BBC" w:rsidRPr="009D1E9D">
        <w:t>ensure bicycles are always equipped with helmets.</w:t>
      </w:r>
      <w:r w:rsidR="003E2BBC">
        <w:t xml:space="preserve"> </w:t>
      </w:r>
    </w:p>
    <w:p w14:paraId="6B43270B" w14:textId="77777777" w:rsidR="003E2BBC" w:rsidRDefault="003E2BBC" w:rsidP="003E2BBC">
      <w:pPr>
        <w:pStyle w:val="ListParagraph"/>
        <w:numPr>
          <w:ilvl w:val="0"/>
          <w:numId w:val="25"/>
        </w:numPr>
        <w:ind w:left="426" w:hanging="426"/>
      </w:pPr>
      <w:r>
        <w:t>Bicycles must be fitted with GPS tracking</w:t>
      </w:r>
    </w:p>
    <w:p w14:paraId="0A3DBB79" w14:textId="77777777" w:rsidR="003E2BBC" w:rsidRDefault="003E2BBC" w:rsidP="003E2BBC">
      <w:pPr>
        <w:pStyle w:val="ListParagraph"/>
        <w:numPr>
          <w:ilvl w:val="0"/>
          <w:numId w:val="25"/>
        </w:numPr>
        <w:ind w:left="426" w:hanging="426"/>
      </w:pPr>
      <w:r>
        <w:t>Bicycles must have field removable or exchangeable batteries to enable field maintenance as much as possible.</w:t>
      </w:r>
    </w:p>
    <w:p w14:paraId="7D4DC8C6" w14:textId="77777777" w:rsidR="003E2BBC" w:rsidRDefault="003E2BBC" w:rsidP="003E2BBC">
      <w:pPr>
        <w:pStyle w:val="ListParagraph"/>
        <w:numPr>
          <w:ilvl w:val="0"/>
          <w:numId w:val="25"/>
        </w:numPr>
        <w:ind w:left="426" w:hanging="426"/>
      </w:pPr>
      <w:r>
        <w:t>Bicycles must be readily identifiable as belonging to</w:t>
      </w:r>
      <w:r w:rsidR="007113F9">
        <w:t xml:space="preserve"> the Operator</w:t>
      </w:r>
      <w:r>
        <w:t xml:space="preserve"> and not be confused with other schemes or private bicycles.</w:t>
      </w:r>
    </w:p>
    <w:p w14:paraId="2C1C607F" w14:textId="77777777" w:rsidR="003E2BBC" w:rsidRPr="003E2BBC" w:rsidRDefault="003E2BBC" w:rsidP="003E2BBC">
      <w:pPr>
        <w:pStyle w:val="ListParagraph"/>
        <w:numPr>
          <w:ilvl w:val="0"/>
          <w:numId w:val="25"/>
        </w:numPr>
        <w:ind w:left="426" w:hanging="426"/>
      </w:pPr>
      <w:r w:rsidRPr="003E2BBC">
        <w:t xml:space="preserve">Bicycles must </w:t>
      </w:r>
      <w:r w:rsidR="00946FCF">
        <w:t>display</w:t>
      </w:r>
      <w:r w:rsidRPr="003E2BBC">
        <w:t xml:space="preserve"> contact information for</w:t>
      </w:r>
      <w:r w:rsidR="007113F9">
        <w:t xml:space="preserve"> the Operator</w:t>
      </w:r>
      <w:r w:rsidRPr="003E2BBC">
        <w:t xml:space="preserve"> </w:t>
      </w:r>
      <w:r w:rsidR="001C09ED">
        <w:t xml:space="preserve">including a phone number </w:t>
      </w:r>
      <w:r w:rsidRPr="003E2BBC">
        <w:t>and unique identification numbers clearly displayed and fixed on all bicycles.</w:t>
      </w:r>
    </w:p>
    <w:p w14:paraId="57AEB8AF" w14:textId="77777777" w:rsidR="003E2BBC" w:rsidRDefault="003E2BBC" w:rsidP="003E2BBC">
      <w:pPr>
        <w:pStyle w:val="ListParagraph"/>
        <w:numPr>
          <w:ilvl w:val="0"/>
          <w:numId w:val="25"/>
        </w:numPr>
        <w:ind w:left="426" w:hanging="426"/>
      </w:pPr>
      <w:r w:rsidRPr="00587F5C">
        <w:t>Bicycles must not contain any third party advertising.</w:t>
      </w:r>
    </w:p>
    <w:p w14:paraId="64EFF587" w14:textId="77777777" w:rsidR="00CE3934" w:rsidRPr="00587F5C" w:rsidRDefault="00844DB0" w:rsidP="003E2BBC">
      <w:pPr>
        <w:pStyle w:val="ListParagraph"/>
        <w:numPr>
          <w:ilvl w:val="0"/>
          <w:numId w:val="25"/>
        </w:numPr>
        <w:ind w:left="426" w:hanging="426"/>
      </w:pPr>
      <w:r>
        <w:t>The Operator</w:t>
      </w:r>
      <w:r w:rsidR="00CE3934">
        <w:t xml:space="preserve"> must obtain consent from the Councils for any third party branding to be displayed on Bicycles</w:t>
      </w:r>
    </w:p>
    <w:p w14:paraId="64AB21B8" w14:textId="77777777" w:rsidR="003E2BBC" w:rsidRDefault="003E2BBC" w:rsidP="003E2BBC">
      <w:pPr>
        <w:pStyle w:val="ListParagraph"/>
        <w:numPr>
          <w:ilvl w:val="0"/>
          <w:numId w:val="25"/>
        </w:numPr>
        <w:ind w:left="426" w:hanging="426"/>
      </w:pPr>
      <w:r w:rsidRPr="009D1E9D">
        <w:t>Bicycles must comply with</w:t>
      </w:r>
      <w:r>
        <w:t xml:space="preserve"> all relevant</w:t>
      </w:r>
      <w:r w:rsidRPr="009D1E9D">
        <w:t xml:space="preserve"> Australian Standards</w:t>
      </w:r>
      <w:r>
        <w:t>, legislation and regulations</w:t>
      </w:r>
      <w:r w:rsidRPr="009D1E9D">
        <w:t xml:space="preserve">. When deployed all bicycles must have bells or other warning devices, front and rear lights, </w:t>
      </w:r>
      <w:r>
        <w:t xml:space="preserve">front and rear brakes </w:t>
      </w:r>
      <w:r w:rsidRPr="009D1E9D">
        <w:t>and a rear reflector as per Australian Standards. All bicycles must also have sturdy kickstands.</w:t>
      </w:r>
      <w:r w:rsidR="009369D5">
        <w:t xml:space="preserve"> If bicycles are reported or otherwise identified to not comply with these </w:t>
      </w:r>
      <w:r w:rsidR="00F52CFE">
        <w:t>requirements</w:t>
      </w:r>
      <w:r w:rsidR="009369D5">
        <w:t>,</w:t>
      </w:r>
      <w:r w:rsidR="007113F9">
        <w:t xml:space="preserve"> the Operator</w:t>
      </w:r>
      <w:r w:rsidR="009369D5">
        <w:t xml:space="preserve"> will remove the bicycle from service in accordance with </w:t>
      </w:r>
      <w:r w:rsidR="00F52CFE">
        <w:t xml:space="preserve">the resolution timeframes </w:t>
      </w:r>
      <w:r w:rsidR="003E4E98">
        <w:t>(S</w:t>
      </w:r>
      <w:r w:rsidR="009369D5">
        <w:t>chedule</w:t>
      </w:r>
      <w:r w:rsidR="003E4E98">
        <w:t xml:space="preserve"> 4)</w:t>
      </w:r>
    </w:p>
    <w:p w14:paraId="14397C58" w14:textId="77777777" w:rsidR="003E2BBC" w:rsidRDefault="003E2BBC" w:rsidP="003E2BBC">
      <w:pPr>
        <w:pStyle w:val="ListParagraph"/>
        <w:numPr>
          <w:ilvl w:val="0"/>
          <w:numId w:val="25"/>
        </w:numPr>
        <w:ind w:left="426" w:hanging="426"/>
      </w:pPr>
      <w:r>
        <w:t>Bicycles must comply with all power and speed restrictions relevant to electric bicycles in the State of Victoria.</w:t>
      </w:r>
    </w:p>
    <w:p w14:paraId="7C63F00A" w14:textId="77777777" w:rsidR="003E2BBC" w:rsidRDefault="003E2BBC">
      <w:pPr>
        <w:rPr>
          <w:b/>
        </w:rPr>
      </w:pPr>
      <w:r>
        <w:rPr>
          <w:b/>
        </w:rPr>
        <w:br w:type="page"/>
      </w:r>
    </w:p>
    <w:p w14:paraId="20FCB90E" w14:textId="77777777" w:rsidR="00AD139C" w:rsidRDefault="00AD139C" w:rsidP="00AD139C">
      <w:pPr>
        <w:rPr>
          <w:b/>
        </w:rPr>
      </w:pPr>
      <w:r>
        <w:rPr>
          <w:b/>
        </w:rPr>
        <w:lastRenderedPageBreak/>
        <w:t>SCHEDULE</w:t>
      </w:r>
      <w:r w:rsidR="00B003D0">
        <w:rPr>
          <w:b/>
        </w:rPr>
        <w:t xml:space="preserve"> 2</w:t>
      </w:r>
    </w:p>
    <w:p w14:paraId="1A5406A9" w14:textId="77777777" w:rsidR="00AD139C" w:rsidRDefault="00514DCD" w:rsidP="00AD139C">
      <w:pPr>
        <w:rPr>
          <w:b/>
        </w:rPr>
      </w:pPr>
      <w:r>
        <w:rPr>
          <w:b/>
        </w:rPr>
        <w:t>OPERATOR BICYCLE DEPLOYMENT</w:t>
      </w:r>
    </w:p>
    <w:p w14:paraId="24903A31" w14:textId="77777777" w:rsidR="00772414" w:rsidRPr="00772414" w:rsidRDefault="00772414" w:rsidP="00AD139C">
      <w:r w:rsidRPr="00772414">
        <w:t>This section</w:t>
      </w:r>
      <w:r>
        <w:t xml:space="preserve"> relates to the regular deployment and redistribution of bicycles by</w:t>
      </w:r>
      <w:r w:rsidR="007113F9">
        <w:t xml:space="preserve"> the Operator</w:t>
      </w:r>
      <w:r>
        <w:t xml:space="preserve"> to commence services each day.</w:t>
      </w:r>
      <w:r w:rsidR="00921529">
        <w:t xml:space="preserve"> The trial period is an important time to identify the deployment pattern for Melbourne.</w:t>
      </w:r>
    </w:p>
    <w:p w14:paraId="4C153780" w14:textId="77777777" w:rsidR="00B43FAC" w:rsidRPr="009D1E9D" w:rsidRDefault="00B43FAC" w:rsidP="0065491B">
      <w:pPr>
        <w:pStyle w:val="Paragraphnumbered"/>
        <w:numPr>
          <w:ilvl w:val="0"/>
          <w:numId w:val="8"/>
        </w:numPr>
      </w:pPr>
      <w:r>
        <w:t>Bicycle</w:t>
      </w:r>
      <w:r w:rsidRPr="009D1E9D">
        <w:t xml:space="preserve">s must be parked in an upright position and not placed on footpaths that are </w:t>
      </w:r>
      <w:r>
        <w:t>less than 1.5 metres in width</w:t>
      </w:r>
      <w:r w:rsidR="00217591">
        <w:t>, or within 1.5m of the building line</w:t>
      </w:r>
      <w:r>
        <w:t xml:space="preserve">. They may not be placed where </w:t>
      </w:r>
      <w:r w:rsidRPr="009D1E9D">
        <w:t xml:space="preserve">they could </w:t>
      </w:r>
      <w:r>
        <w:t xml:space="preserve">obstruct peak pedestrian flows or otherwise </w:t>
      </w:r>
      <w:r w:rsidRPr="009D1E9D">
        <w:t>pose a safety hazard.</w:t>
      </w:r>
    </w:p>
    <w:p w14:paraId="64FF1133" w14:textId="77777777" w:rsidR="00B43FAC" w:rsidRPr="00BB0C47" w:rsidRDefault="00B43FAC" w:rsidP="0065491B">
      <w:pPr>
        <w:pStyle w:val="Paragraphnumbered"/>
        <w:numPr>
          <w:ilvl w:val="0"/>
          <w:numId w:val="8"/>
        </w:numPr>
      </w:pPr>
      <w:r>
        <w:t>Bicycle</w:t>
      </w:r>
      <w:r w:rsidRPr="009D1E9D">
        <w:t xml:space="preserve"> placement must not interfere with pedestrian access or amenity. </w:t>
      </w:r>
      <w:r>
        <w:t>Share bicycle</w:t>
      </w:r>
      <w:r w:rsidRPr="009D1E9D">
        <w:t xml:space="preserve">s should be </w:t>
      </w:r>
      <w:r w:rsidRPr="00BB0C47">
        <w:t xml:space="preserve">placed at the kerbside </w:t>
      </w:r>
      <w:r w:rsidR="00217591" w:rsidRPr="00BB0C47">
        <w:t xml:space="preserve">at least 1.5m </w:t>
      </w:r>
      <w:r w:rsidRPr="00BB0C47">
        <w:t xml:space="preserve">away from the building. </w:t>
      </w:r>
    </w:p>
    <w:p w14:paraId="2843BA5B" w14:textId="77777777" w:rsidR="00AD139C" w:rsidRDefault="00844DB0" w:rsidP="0065491B">
      <w:pPr>
        <w:pStyle w:val="Paragraphnumbered"/>
        <w:numPr>
          <w:ilvl w:val="0"/>
          <w:numId w:val="8"/>
        </w:numPr>
      </w:pPr>
      <w:r>
        <w:t>The Operator</w:t>
      </w:r>
      <w:r w:rsidR="00AD139C">
        <w:t xml:space="preserve"> must be proactive in the redistribution of bicycles according to demand to avoid excessive build-up in an area.</w:t>
      </w:r>
    </w:p>
    <w:p w14:paraId="4950ECF4" w14:textId="77777777" w:rsidR="00AD139C" w:rsidRDefault="00AD139C" w:rsidP="0065491B">
      <w:pPr>
        <w:pStyle w:val="Paragraphnumbered"/>
        <w:numPr>
          <w:ilvl w:val="0"/>
          <w:numId w:val="8"/>
        </w:numPr>
      </w:pPr>
      <w:r>
        <w:t xml:space="preserve">Bicycles should be locked to public bicycle racks where available. </w:t>
      </w:r>
      <w:proofErr w:type="gramStart"/>
      <w:r>
        <w:t>However</w:t>
      </w:r>
      <w:proofErr w:type="gramEnd"/>
      <w:r>
        <w:t xml:space="preserve"> in order to retain access to parking for regular bicycles share bicycles should not completely occupy any </w:t>
      </w:r>
      <w:r w:rsidR="00946FCF">
        <w:t xml:space="preserve">bank of </w:t>
      </w:r>
      <w:r>
        <w:t>public bicycle rack</w:t>
      </w:r>
      <w:r w:rsidR="00946FCF">
        <w:t>s</w:t>
      </w:r>
      <w:r>
        <w:t>.</w:t>
      </w:r>
    </w:p>
    <w:p w14:paraId="409F39D0" w14:textId="2A50E1DF" w:rsidR="00AD139C" w:rsidRDefault="00844DB0" w:rsidP="0065491B">
      <w:pPr>
        <w:pStyle w:val="Paragraphnumbered"/>
        <w:numPr>
          <w:ilvl w:val="0"/>
          <w:numId w:val="8"/>
        </w:numPr>
      </w:pPr>
      <w:r>
        <w:t>The Operator</w:t>
      </w:r>
      <w:r w:rsidDel="00844DB0">
        <w:t xml:space="preserve"> </w:t>
      </w:r>
      <w:bookmarkStart w:id="0" w:name="_GoBack"/>
      <w:bookmarkEnd w:id="0"/>
      <w:r w:rsidR="00AD139C">
        <w:t xml:space="preserve">must seek Council’s consent to the initial deployment plan including locations, number of </w:t>
      </w:r>
      <w:r w:rsidR="00F51079">
        <w:t>bicycle</w:t>
      </w:r>
      <w:r w:rsidR="00AD139C">
        <w:t>s.</w:t>
      </w:r>
    </w:p>
    <w:p w14:paraId="3779ACFD" w14:textId="77777777" w:rsidR="00AD139C" w:rsidRDefault="00E103A8" w:rsidP="0065491B">
      <w:pPr>
        <w:pStyle w:val="Paragraphnumbered"/>
        <w:numPr>
          <w:ilvl w:val="0"/>
          <w:numId w:val="8"/>
        </w:numPr>
      </w:pPr>
      <w:r>
        <w:t>B</w:t>
      </w:r>
      <w:r w:rsidR="00AD139C">
        <w:t xml:space="preserve">icycles </w:t>
      </w:r>
      <w:r>
        <w:t xml:space="preserve">should not be deployed </w:t>
      </w:r>
      <w:r w:rsidR="00AD139C">
        <w:t xml:space="preserve">in </w:t>
      </w:r>
      <w:r w:rsidR="00F52CFE">
        <w:t xml:space="preserve">excessive </w:t>
      </w:r>
      <w:r w:rsidR="00AD139C">
        <w:t>groups, except for short periods in locations of high demand, as part of an agreed deployment plan with the Councils.</w:t>
      </w:r>
    </w:p>
    <w:p w14:paraId="51EE4A3D" w14:textId="77777777" w:rsidR="00AD139C" w:rsidRDefault="00844DB0" w:rsidP="0065491B">
      <w:pPr>
        <w:pStyle w:val="Paragraphnumbered"/>
        <w:numPr>
          <w:ilvl w:val="0"/>
          <w:numId w:val="8"/>
        </w:numPr>
      </w:pPr>
      <w:r>
        <w:t>The Operator</w:t>
      </w:r>
      <w:r w:rsidR="00AD139C">
        <w:t xml:space="preserve"> must respond to feedback and requests from the Councils and other public land holders regarding issues with deployment and distribution.</w:t>
      </w:r>
    </w:p>
    <w:p w14:paraId="3DA2E851" w14:textId="77777777" w:rsidR="00AD139C" w:rsidRDefault="00AD139C" w:rsidP="0065491B">
      <w:pPr>
        <w:pStyle w:val="Paragraphnumbered"/>
        <w:numPr>
          <w:ilvl w:val="0"/>
          <w:numId w:val="8"/>
        </w:numPr>
      </w:pPr>
      <w:r>
        <w:t>Councils and public landholders may nominate preferred parking locations. A preferred parking area must be communicated by</w:t>
      </w:r>
      <w:r w:rsidR="007113F9">
        <w:t xml:space="preserve"> the Operator</w:t>
      </w:r>
      <w:r>
        <w:t xml:space="preserve"> to customers.</w:t>
      </w:r>
    </w:p>
    <w:p w14:paraId="2DB74351" w14:textId="77777777" w:rsidR="00F52CFE" w:rsidRDefault="00844DB0" w:rsidP="0065491B">
      <w:pPr>
        <w:pStyle w:val="Paragraphnumbered"/>
        <w:numPr>
          <w:ilvl w:val="0"/>
          <w:numId w:val="8"/>
        </w:numPr>
      </w:pPr>
      <w:r>
        <w:t>The Operator</w:t>
      </w:r>
      <w:r w:rsidR="00F52CFE">
        <w:t xml:space="preserve"> will update geofencing requests of the councils as quickly as possible. </w:t>
      </w:r>
    </w:p>
    <w:p w14:paraId="6A9E56BC" w14:textId="77777777" w:rsidR="007A3721" w:rsidRDefault="007A3721">
      <w:r>
        <w:br w:type="page"/>
      </w:r>
    </w:p>
    <w:p w14:paraId="5772621B" w14:textId="77777777" w:rsidR="00AD139C" w:rsidRDefault="00AD139C" w:rsidP="00514DCD">
      <w:pPr>
        <w:rPr>
          <w:b/>
        </w:rPr>
      </w:pPr>
      <w:r>
        <w:rPr>
          <w:b/>
        </w:rPr>
        <w:lastRenderedPageBreak/>
        <w:t>SCHEDULE</w:t>
      </w:r>
      <w:r w:rsidR="00B003D0">
        <w:rPr>
          <w:b/>
        </w:rPr>
        <w:t xml:space="preserve"> 3</w:t>
      </w:r>
    </w:p>
    <w:p w14:paraId="5A2A90A8" w14:textId="77777777" w:rsidR="00514DCD" w:rsidRDefault="00AD139C" w:rsidP="00514DCD">
      <w:pPr>
        <w:rPr>
          <w:b/>
        </w:rPr>
      </w:pPr>
      <w:r>
        <w:rPr>
          <w:b/>
        </w:rPr>
        <w:t>USER PARKING GUIDELINES</w:t>
      </w:r>
    </w:p>
    <w:p w14:paraId="2DFC579F" w14:textId="77777777" w:rsidR="00B3081C" w:rsidRDefault="00921529" w:rsidP="0065491B">
      <w:r w:rsidRPr="00B01306">
        <w:t>This section outlines the Councils</w:t>
      </w:r>
      <w:r w:rsidR="00946FCF">
        <w:t>’</w:t>
      </w:r>
      <w:r w:rsidRPr="00B01306">
        <w:t xml:space="preserve"> expectations for bicycle parking behaviour to </w:t>
      </w:r>
      <w:r w:rsidR="00B01306">
        <w:t xml:space="preserve">mitigate </w:t>
      </w:r>
      <w:r w:rsidRPr="00B01306">
        <w:t>amenity impacts of the scheme. This is separate but complementary to the deployment of bicycles by</w:t>
      </w:r>
      <w:r w:rsidR="007113F9">
        <w:t xml:space="preserve"> the Operator</w:t>
      </w:r>
      <w:r w:rsidRPr="00B01306">
        <w:t xml:space="preserve"> each day. </w:t>
      </w:r>
      <w:r w:rsidR="00B01306" w:rsidRPr="00B01306">
        <w:t xml:space="preserve">These </w:t>
      </w:r>
      <w:r w:rsidRPr="00B01306">
        <w:t xml:space="preserve">parking guidelines will </w:t>
      </w:r>
      <w:r w:rsidR="00B01306" w:rsidRPr="00B01306">
        <w:t>support a successful dockless shared bicycle service.</w:t>
      </w:r>
    </w:p>
    <w:p w14:paraId="44BA3964" w14:textId="77777777" w:rsidR="00CB0EEF" w:rsidRDefault="00CB0EEF" w:rsidP="0065491B">
      <w:r>
        <w:t>If users have not complied with these guidelines,</w:t>
      </w:r>
      <w:r w:rsidR="007113F9">
        <w:t xml:space="preserve"> the Operator</w:t>
      </w:r>
      <w:r>
        <w:t xml:space="preserve"> may penalise users through their customer accounts.</w:t>
      </w:r>
    </w:p>
    <w:p w14:paraId="373887DF" w14:textId="77777777" w:rsidR="00801058" w:rsidRDefault="00844DB0" w:rsidP="0065491B">
      <w:pPr>
        <w:pStyle w:val="Paragraphnumbered"/>
        <w:numPr>
          <w:ilvl w:val="0"/>
          <w:numId w:val="8"/>
        </w:numPr>
      </w:pPr>
      <w:r>
        <w:t>The Operator</w:t>
      </w:r>
      <w:r w:rsidRPr="009D1E9D">
        <w:t xml:space="preserve"> </w:t>
      </w:r>
      <w:r w:rsidR="00217591">
        <w:t>must</w:t>
      </w:r>
      <w:r w:rsidR="00217591" w:rsidRPr="009D1E9D">
        <w:t xml:space="preserve"> educate customers on the impacts of </w:t>
      </w:r>
      <w:r w:rsidR="00217591">
        <w:t>bicycle</w:t>
      </w:r>
      <w:r w:rsidR="00217591" w:rsidRPr="009D1E9D">
        <w:t xml:space="preserve"> placement to mobility and vision impaired.</w:t>
      </w:r>
    </w:p>
    <w:p w14:paraId="0EC147FD" w14:textId="77777777" w:rsidR="00801058" w:rsidRDefault="00844DB0" w:rsidP="0065491B">
      <w:pPr>
        <w:pStyle w:val="Paragraphnumbered"/>
        <w:numPr>
          <w:ilvl w:val="0"/>
          <w:numId w:val="8"/>
        </w:numPr>
      </w:pPr>
      <w:r>
        <w:t>The Operator</w:t>
      </w:r>
      <w:r w:rsidDel="00844DB0">
        <w:t xml:space="preserve"> </w:t>
      </w:r>
      <w:r w:rsidR="00801058">
        <w:t xml:space="preserve">must </w:t>
      </w:r>
      <w:r w:rsidR="00801058" w:rsidRPr="00BE494A">
        <w:t xml:space="preserve">encourage appropriate </w:t>
      </w:r>
      <w:r w:rsidR="00801058">
        <w:t>parking</w:t>
      </w:r>
      <w:r w:rsidR="00801058" w:rsidRPr="00BE494A">
        <w:t xml:space="preserve"> behaviour by using </w:t>
      </w:r>
      <w:r w:rsidR="00801058">
        <w:t>channels</w:t>
      </w:r>
      <w:r w:rsidR="00801058" w:rsidRPr="00BE494A">
        <w:t xml:space="preserve"> </w:t>
      </w:r>
      <w:r w:rsidR="00801058" w:rsidRPr="0021288F">
        <w:t>such as,</w:t>
      </w:r>
      <w:r w:rsidR="007113F9">
        <w:t xml:space="preserve"> the Operator</w:t>
      </w:r>
      <w:r w:rsidR="00801058" w:rsidRPr="0021288F">
        <w:t>'s App, website, social media channels and or face to face engagement at events</w:t>
      </w:r>
      <w:r w:rsidR="00801058" w:rsidRPr="00BE494A">
        <w:t>.</w:t>
      </w:r>
    </w:p>
    <w:p w14:paraId="27F35D73" w14:textId="77777777" w:rsidR="00801058" w:rsidRDefault="00801058" w:rsidP="0065491B">
      <w:pPr>
        <w:pStyle w:val="Paragraphnumbered"/>
        <w:numPr>
          <w:ilvl w:val="0"/>
          <w:numId w:val="8"/>
        </w:numPr>
      </w:pPr>
      <w:r>
        <w:t xml:space="preserve">Operator to ensure that members of the public can safely reposition </w:t>
      </w:r>
      <w:r w:rsidR="00F51079">
        <w:t>bicycle</w:t>
      </w:r>
      <w:r>
        <w:t>s.</w:t>
      </w:r>
      <w:r w:rsidDel="00986C29">
        <w:t xml:space="preserve"> </w:t>
      </w:r>
    </w:p>
    <w:p w14:paraId="3E54C285" w14:textId="77777777" w:rsidR="00801058" w:rsidRDefault="00801058" w:rsidP="0065491B">
      <w:pPr>
        <w:pStyle w:val="Paragraphnumbered"/>
        <w:numPr>
          <w:ilvl w:val="0"/>
          <w:numId w:val="0"/>
        </w:numPr>
      </w:pPr>
    </w:p>
    <w:p w14:paraId="54B73591" w14:textId="77777777" w:rsidR="00B3081C" w:rsidRPr="00B3081C" w:rsidRDefault="00B3081C" w:rsidP="0065491B">
      <w:pPr>
        <w:pStyle w:val="Paragraphnumbered"/>
        <w:numPr>
          <w:ilvl w:val="0"/>
          <w:numId w:val="0"/>
        </w:numPr>
      </w:pPr>
      <w:r w:rsidRPr="00B3081C">
        <w:t>DO</w:t>
      </w:r>
    </w:p>
    <w:p w14:paraId="138EDFEF" w14:textId="77777777" w:rsidR="00A228DB" w:rsidRDefault="00A228DB" w:rsidP="00A228DB">
      <w:pPr>
        <w:pStyle w:val="Paragraphnumbered"/>
        <w:numPr>
          <w:ilvl w:val="0"/>
          <w:numId w:val="8"/>
        </w:numPr>
      </w:pPr>
      <w:r>
        <w:t xml:space="preserve">Keep busy </w:t>
      </w:r>
      <w:r w:rsidRPr="00BE494A">
        <w:t>footpath</w:t>
      </w:r>
      <w:r>
        <w:t>s clear</w:t>
      </w:r>
      <w:r w:rsidRPr="00BE494A">
        <w:t>.</w:t>
      </w:r>
    </w:p>
    <w:p w14:paraId="6B3188A5" w14:textId="77777777" w:rsidR="00B3081C" w:rsidRDefault="00B3081C" w:rsidP="0065491B">
      <w:pPr>
        <w:pStyle w:val="Paragraphnumbered"/>
        <w:numPr>
          <w:ilvl w:val="0"/>
          <w:numId w:val="8"/>
        </w:numPr>
      </w:pPr>
      <w:r>
        <w:t>P</w:t>
      </w:r>
      <w:r w:rsidRPr="00BE494A">
        <w:t xml:space="preserve">ark </w:t>
      </w:r>
      <w:r>
        <w:t xml:space="preserve">at least </w:t>
      </w:r>
      <w:r w:rsidRPr="00BE494A">
        <w:t>1.5m away from the building line</w:t>
      </w:r>
      <w:r w:rsidR="00B03A43">
        <w:t>.</w:t>
      </w:r>
    </w:p>
    <w:p w14:paraId="66542451" w14:textId="77777777" w:rsidR="00B3081C" w:rsidRDefault="00B3081C" w:rsidP="0065491B">
      <w:pPr>
        <w:pStyle w:val="Paragraphnumbered"/>
        <w:numPr>
          <w:ilvl w:val="0"/>
          <w:numId w:val="8"/>
        </w:numPr>
      </w:pPr>
      <w:r w:rsidRPr="00B3081C">
        <w:t>Park at bicycle racks</w:t>
      </w:r>
      <w:r w:rsidR="00B03A43">
        <w:t xml:space="preserve"> and use the cable lock.</w:t>
      </w:r>
    </w:p>
    <w:p w14:paraId="4502135D" w14:textId="77777777" w:rsidR="00B03A43" w:rsidRDefault="00A228DB" w:rsidP="0065491B">
      <w:pPr>
        <w:pStyle w:val="Paragraphnumbered"/>
        <w:numPr>
          <w:ilvl w:val="0"/>
          <w:numId w:val="8"/>
        </w:numPr>
      </w:pPr>
      <w:r>
        <w:t xml:space="preserve">Keep </w:t>
      </w:r>
      <w:r w:rsidR="00B03A43" w:rsidRPr="00BE494A">
        <w:t xml:space="preserve">the </w:t>
      </w:r>
      <w:r w:rsidR="00B03A43">
        <w:t xml:space="preserve">edge of the </w:t>
      </w:r>
      <w:r w:rsidR="00B03A43" w:rsidRPr="00BE494A">
        <w:t xml:space="preserve">road </w:t>
      </w:r>
      <w:r>
        <w:t xml:space="preserve">clear </w:t>
      </w:r>
      <w:r w:rsidR="00B03A43" w:rsidRPr="00BE494A">
        <w:t>to allow access to and from the road</w:t>
      </w:r>
      <w:r w:rsidR="00946FCF">
        <w:t>, including space to open car doors</w:t>
      </w:r>
      <w:r w:rsidR="00B03A43" w:rsidRPr="00BE494A">
        <w:t>.</w:t>
      </w:r>
    </w:p>
    <w:p w14:paraId="7BADABC0" w14:textId="77777777" w:rsidR="00B3081C" w:rsidRDefault="00B3081C" w:rsidP="0065491B">
      <w:pPr>
        <w:pStyle w:val="Paragraphnumbered"/>
        <w:numPr>
          <w:ilvl w:val="0"/>
          <w:numId w:val="0"/>
        </w:numPr>
      </w:pPr>
    </w:p>
    <w:p w14:paraId="50A2E434" w14:textId="77777777" w:rsidR="00B3081C" w:rsidRPr="00B3081C" w:rsidRDefault="00B3081C" w:rsidP="0065491B">
      <w:pPr>
        <w:pStyle w:val="Paragraphnumbered"/>
        <w:numPr>
          <w:ilvl w:val="0"/>
          <w:numId w:val="0"/>
        </w:numPr>
      </w:pPr>
      <w:r w:rsidRPr="00B3081C">
        <w:t>DO NOT</w:t>
      </w:r>
    </w:p>
    <w:p w14:paraId="141977AF" w14:textId="77777777" w:rsidR="00B37B48" w:rsidRDefault="00B3081C" w:rsidP="0065491B">
      <w:pPr>
        <w:pStyle w:val="Paragraphnumbered"/>
        <w:numPr>
          <w:ilvl w:val="0"/>
          <w:numId w:val="8"/>
        </w:numPr>
      </w:pPr>
      <w:r>
        <w:t xml:space="preserve">Do not </w:t>
      </w:r>
      <w:r w:rsidR="00B37B48">
        <w:t>park on footpaths narrower than 1.5m.</w:t>
      </w:r>
    </w:p>
    <w:p w14:paraId="3011316B" w14:textId="77777777" w:rsidR="00B37B48" w:rsidRDefault="00B3081C" w:rsidP="0065491B">
      <w:pPr>
        <w:pStyle w:val="Paragraphnumbered"/>
        <w:numPr>
          <w:ilvl w:val="0"/>
          <w:numId w:val="8"/>
        </w:numPr>
      </w:pPr>
      <w:r>
        <w:t xml:space="preserve">Do not park </w:t>
      </w:r>
      <w:r w:rsidR="00801058">
        <w:t xml:space="preserve">on </w:t>
      </w:r>
      <w:r w:rsidR="00946FCF">
        <w:t xml:space="preserve">infrastructure which </w:t>
      </w:r>
      <w:r w:rsidR="00B43FAC" w:rsidRPr="00BE494A">
        <w:t>provide</w:t>
      </w:r>
      <w:r w:rsidR="00946FCF">
        <w:t>s</w:t>
      </w:r>
      <w:r w:rsidR="00B43FAC" w:rsidRPr="00BE494A">
        <w:t xml:space="preserve"> warnings </w:t>
      </w:r>
      <w:r w:rsidR="00FF22C1">
        <w:t xml:space="preserve">or </w:t>
      </w:r>
      <w:r w:rsidR="00B43FAC" w:rsidRPr="00BE494A">
        <w:t>assistance to people with vision impairment</w:t>
      </w:r>
      <w:r w:rsidR="00801058">
        <w:t xml:space="preserve"> (tactiles, guides, steps, rails etc)</w:t>
      </w:r>
    </w:p>
    <w:p w14:paraId="1EA19C3B" w14:textId="77777777" w:rsidR="00801058" w:rsidRDefault="00801058" w:rsidP="0065491B">
      <w:pPr>
        <w:pStyle w:val="Paragraphnumbered"/>
        <w:numPr>
          <w:ilvl w:val="0"/>
          <w:numId w:val="8"/>
        </w:numPr>
        <w:rPr>
          <w:b/>
        </w:rPr>
      </w:pPr>
      <w:r>
        <w:t>Do n</w:t>
      </w:r>
      <w:r w:rsidRPr="00BE494A">
        <w:t>ot park by leaning</w:t>
      </w:r>
      <w:r>
        <w:t xml:space="preserve">. (including </w:t>
      </w:r>
      <w:r w:rsidRPr="00BE494A">
        <w:t>trees, buildings, poles, street furniture or any structure</w:t>
      </w:r>
      <w:r>
        <w:t>)</w:t>
      </w:r>
    </w:p>
    <w:p w14:paraId="38F34C6A" w14:textId="77777777" w:rsidR="00B43FAC" w:rsidRPr="00BE494A" w:rsidRDefault="00B37B48" w:rsidP="0065491B">
      <w:pPr>
        <w:pStyle w:val="Paragraphnumbered"/>
        <w:numPr>
          <w:ilvl w:val="0"/>
          <w:numId w:val="8"/>
        </w:numPr>
      </w:pPr>
      <w:r>
        <w:t>Do n</w:t>
      </w:r>
      <w:r w:rsidR="00B43FAC">
        <w:t xml:space="preserve">ot </w:t>
      </w:r>
      <w:r>
        <w:t xml:space="preserve">park </w:t>
      </w:r>
      <w:r w:rsidR="00B43FAC">
        <w:t>adjacent to disabled car parking bays</w:t>
      </w:r>
    </w:p>
    <w:p w14:paraId="68C75533" w14:textId="77777777" w:rsidR="00801058" w:rsidRDefault="00801058" w:rsidP="0065491B">
      <w:pPr>
        <w:pStyle w:val="Paragraphnumbered"/>
        <w:numPr>
          <w:ilvl w:val="0"/>
          <w:numId w:val="8"/>
        </w:numPr>
      </w:pPr>
      <w:r>
        <w:t>Do not lock bicycles to trees</w:t>
      </w:r>
      <w:r w:rsidRPr="00BE494A">
        <w:t>.</w:t>
      </w:r>
    </w:p>
    <w:p w14:paraId="421C6570" w14:textId="77777777" w:rsidR="00FF22C1" w:rsidRDefault="00FF22C1" w:rsidP="0065491B">
      <w:pPr>
        <w:pStyle w:val="Paragraphnumbered"/>
        <w:numPr>
          <w:ilvl w:val="0"/>
          <w:numId w:val="8"/>
        </w:numPr>
      </w:pPr>
      <w:r>
        <w:t xml:space="preserve">Do not park </w:t>
      </w:r>
      <w:r w:rsidRPr="00642324">
        <w:t>on landscaped areas.</w:t>
      </w:r>
    </w:p>
    <w:p w14:paraId="566C4058" w14:textId="77777777" w:rsidR="00801058" w:rsidRDefault="00CB0EEF" w:rsidP="00CB5CC0">
      <w:pPr>
        <w:pStyle w:val="Paragraphnumbered"/>
        <w:numPr>
          <w:ilvl w:val="0"/>
          <w:numId w:val="8"/>
        </w:numPr>
      </w:pPr>
      <w:r>
        <w:t>Do not park in a way that endangers others.</w:t>
      </w:r>
    </w:p>
    <w:p w14:paraId="11ED54D3" w14:textId="77777777" w:rsidR="000D2D1F" w:rsidRDefault="000D2D1F">
      <w:pPr>
        <w:rPr>
          <w:b/>
          <w:bCs/>
          <w:sz w:val="24"/>
          <w:szCs w:val="24"/>
          <w:u w:val="single"/>
        </w:rPr>
      </w:pPr>
      <w:r>
        <w:br w:type="page"/>
      </w:r>
    </w:p>
    <w:p w14:paraId="58DBE8DC" w14:textId="77777777" w:rsidR="00A922A7" w:rsidRDefault="00A922A7" w:rsidP="00A922A7">
      <w:pPr>
        <w:rPr>
          <w:b/>
        </w:rPr>
      </w:pPr>
      <w:r>
        <w:rPr>
          <w:b/>
        </w:rPr>
        <w:lastRenderedPageBreak/>
        <w:t>SCHEDULE</w:t>
      </w:r>
      <w:r w:rsidR="007A21B1">
        <w:rPr>
          <w:b/>
        </w:rPr>
        <w:t xml:space="preserve"> 4</w:t>
      </w:r>
    </w:p>
    <w:p w14:paraId="07812155" w14:textId="77777777" w:rsidR="00A922A7" w:rsidRPr="007C4FA8" w:rsidRDefault="00A922A7" w:rsidP="00A922A7">
      <w:pPr>
        <w:rPr>
          <w:b/>
        </w:rPr>
      </w:pPr>
      <w:r>
        <w:rPr>
          <w:b/>
        </w:rPr>
        <w:t>RESOLUTION TIMEFRAMES</w:t>
      </w:r>
    </w:p>
    <w:p w14:paraId="7FE87272" w14:textId="77777777" w:rsidR="00A922A7" w:rsidRDefault="00315C01" w:rsidP="00A922A7">
      <w:r>
        <w:t>The following timeframes apply to the monitoring and maintenance of the</w:t>
      </w:r>
      <w:r w:rsidR="00FE763D">
        <w:t xml:space="preserve"> </w:t>
      </w:r>
      <w:r>
        <w:t>parking guidelines</w:t>
      </w:r>
      <w:r w:rsidR="005A0C1A">
        <w:t xml:space="preserve"> </w:t>
      </w:r>
      <w:r w:rsidR="00FE763D">
        <w:t>Operator Bicycle Deployment and User</w:t>
      </w:r>
      <w:r>
        <w:t xml:space="preserve"> </w:t>
      </w:r>
      <w:r w:rsidR="00FE763D">
        <w:t>P</w:t>
      </w:r>
      <w:r>
        <w:t xml:space="preserve">arking </w:t>
      </w:r>
      <w:r w:rsidR="00FE763D">
        <w:t>G</w:t>
      </w:r>
      <w:r>
        <w:t>uidelines schedule in this MOU.</w:t>
      </w:r>
    </w:p>
    <w:p w14:paraId="137B84F0" w14:textId="77777777" w:rsidR="00A922A7" w:rsidRDefault="00A922A7" w:rsidP="00A922A7">
      <w:r w:rsidRPr="003625CE">
        <w:t xml:space="preserve">If any of the timeframes listed below are exceeded, the bicycles are subject to being impounded by the </w:t>
      </w:r>
      <w:r w:rsidR="00701E4D">
        <w:t xml:space="preserve">relevant </w:t>
      </w:r>
      <w:r w:rsidRPr="003625CE">
        <w:t>Council.</w:t>
      </w:r>
      <w:r w:rsidR="005B27A6">
        <w:t xml:space="preserve"> This will not involve notification to</w:t>
      </w:r>
      <w:r w:rsidR="007113F9">
        <w:t xml:space="preserve"> the Operator</w:t>
      </w:r>
      <w:r w:rsidR="005B27A6">
        <w:t xml:space="preserve">. </w:t>
      </w:r>
      <w:r w:rsidR="00FD7409">
        <w:t>The relevant c</w:t>
      </w:r>
      <w:r w:rsidR="005B27A6">
        <w:t>ouncil</w:t>
      </w:r>
      <w:r w:rsidR="00FD7409">
        <w:t>’s</w:t>
      </w:r>
      <w:r w:rsidR="005B27A6">
        <w:t xml:space="preserve"> vehicle impound recovery processes will apply.</w:t>
      </w:r>
    </w:p>
    <w:p w14:paraId="04A7B90B" w14:textId="77777777" w:rsidR="005B27A6" w:rsidRDefault="005B27A6" w:rsidP="00A922A7"/>
    <w:tbl>
      <w:tblPr>
        <w:tblStyle w:val="TableGrid"/>
        <w:tblW w:w="9498" w:type="dxa"/>
        <w:tblInd w:w="108" w:type="dxa"/>
        <w:tblLook w:val="04A0" w:firstRow="1" w:lastRow="0" w:firstColumn="1" w:lastColumn="0" w:noHBand="0" w:noVBand="1"/>
      </w:tblPr>
      <w:tblGrid>
        <w:gridCol w:w="1727"/>
        <w:gridCol w:w="1479"/>
        <w:gridCol w:w="6292"/>
      </w:tblGrid>
      <w:tr w:rsidR="00A922A7" w14:paraId="156B5F60" w14:textId="77777777" w:rsidTr="00E25D85">
        <w:tc>
          <w:tcPr>
            <w:tcW w:w="1727" w:type="dxa"/>
            <w:shd w:val="clear" w:color="auto" w:fill="D9D9D9" w:themeFill="background1" w:themeFillShade="D9"/>
          </w:tcPr>
          <w:p w14:paraId="317283E8" w14:textId="77777777" w:rsidR="00A922A7" w:rsidRPr="00E937F7" w:rsidRDefault="005B27A6" w:rsidP="00E25D85">
            <w:r>
              <w:t>Issue</w:t>
            </w:r>
          </w:p>
        </w:tc>
        <w:tc>
          <w:tcPr>
            <w:tcW w:w="1479" w:type="dxa"/>
            <w:shd w:val="clear" w:color="auto" w:fill="D9D9D9" w:themeFill="background1" w:themeFillShade="D9"/>
          </w:tcPr>
          <w:p w14:paraId="113B3BDE" w14:textId="77777777" w:rsidR="00A922A7" w:rsidRPr="00E937F7" w:rsidRDefault="00A922A7" w:rsidP="00E25D85">
            <w:r w:rsidRPr="00E937F7">
              <w:t>Timeframe</w:t>
            </w:r>
          </w:p>
        </w:tc>
        <w:tc>
          <w:tcPr>
            <w:tcW w:w="6292" w:type="dxa"/>
            <w:shd w:val="clear" w:color="auto" w:fill="D9D9D9" w:themeFill="background1" w:themeFillShade="D9"/>
          </w:tcPr>
          <w:p w14:paraId="28746C4C" w14:textId="77777777" w:rsidR="00A922A7" w:rsidRPr="00E937F7" w:rsidRDefault="00A922A7" w:rsidP="00E25D85">
            <w:r w:rsidRPr="00E937F7">
              <w:t>Action</w:t>
            </w:r>
          </w:p>
        </w:tc>
      </w:tr>
      <w:tr w:rsidR="00A922A7" w14:paraId="02891EBB" w14:textId="77777777" w:rsidTr="00E25D85">
        <w:tc>
          <w:tcPr>
            <w:tcW w:w="1727" w:type="dxa"/>
          </w:tcPr>
          <w:p w14:paraId="5336AF74" w14:textId="77777777" w:rsidR="00A922A7" w:rsidRDefault="00A922A7" w:rsidP="00B163F4">
            <w:pPr>
              <w:spacing w:before="120" w:after="120"/>
            </w:pPr>
            <w:r>
              <w:t>Dangerously placed</w:t>
            </w:r>
          </w:p>
        </w:tc>
        <w:tc>
          <w:tcPr>
            <w:tcW w:w="1479" w:type="dxa"/>
          </w:tcPr>
          <w:p w14:paraId="73F5DD37" w14:textId="77777777" w:rsidR="00A922A7" w:rsidRDefault="00A922A7" w:rsidP="00B163F4">
            <w:pPr>
              <w:spacing w:before="120" w:after="120"/>
            </w:pPr>
            <w:r>
              <w:t>2 hours</w:t>
            </w:r>
          </w:p>
        </w:tc>
        <w:tc>
          <w:tcPr>
            <w:tcW w:w="6292" w:type="dxa"/>
          </w:tcPr>
          <w:p w14:paraId="3A346C49" w14:textId="77777777" w:rsidR="00AD45A6" w:rsidRDefault="00175728" w:rsidP="00AD45A6">
            <w:pPr>
              <w:spacing w:before="120" w:after="120"/>
            </w:pPr>
            <w:r>
              <w:t>‘Dangerously placed’</w:t>
            </w:r>
            <w:r w:rsidR="00AD45A6">
              <w:t xml:space="preserve"> means any bicycle that </w:t>
            </w:r>
            <w:r w:rsidR="00A922A7">
              <w:t xml:space="preserve">is causing an unreasonable hazard </w:t>
            </w:r>
            <w:r w:rsidR="00AD45A6">
              <w:t xml:space="preserve">to </w:t>
            </w:r>
            <w:r w:rsidR="009A3157">
              <w:t>people’s</w:t>
            </w:r>
            <w:r w:rsidR="00AD45A6">
              <w:t xml:space="preserve"> safety </w:t>
            </w:r>
            <w:r w:rsidR="00A922A7">
              <w:t xml:space="preserve">(i.e. parked across a road, </w:t>
            </w:r>
            <w:r>
              <w:t>or</w:t>
            </w:r>
            <w:r w:rsidR="00A922A7">
              <w:t xml:space="preserve"> </w:t>
            </w:r>
            <w:r w:rsidR="00872ECD">
              <w:t xml:space="preserve">adjacent to </w:t>
            </w:r>
            <w:r w:rsidR="007A1218">
              <w:t xml:space="preserve">or in </w:t>
            </w:r>
            <w:r w:rsidR="00872ECD">
              <w:t>disabled car parking bays</w:t>
            </w:r>
            <w:r w:rsidR="00A922A7">
              <w:t>)</w:t>
            </w:r>
            <w:r w:rsidR="00AD45A6">
              <w:t>.</w:t>
            </w:r>
          </w:p>
          <w:p w14:paraId="082AF62E" w14:textId="77777777" w:rsidR="00A922A7" w:rsidRDefault="00844DB0" w:rsidP="00AD45A6">
            <w:pPr>
              <w:spacing w:before="120" w:after="120"/>
            </w:pPr>
            <w:r>
              <w:t xml:space="preserve">The Operator </w:t>
            </w:r>
            <w:r w:rsidR="00A922A7">
              <w:t>will relocate the bicycle within 2 hours</w:t>
            </w:r>
            <w:r w:rsidR="00175728">
              <w:t xml:space="preserve"> of being notified</w:t>
            </w:r>
            <w:r w:rsidR="00A922A7">
              <w:t>.</w:t>
            </w:r>
          </w:p>
          <w:p w14:paraId="7332E506" w14:textId="77777777" w:rsidR="00A922A7" w:rsidRDefault="00A922A7" w:rsidP="00B163F4">
            <w:pPr>
              <w:spacing w:before="120" w:after="120"/>
            </w:pPr>
            <w:r>
              <w:t xml:space="preserve">If first on the scene, a council or relevant authority may </w:t>
            </w:r>
            <w:r w:rsidR="00B82189">
              <w:t xml:space="preserve">move, </w:t>
            </w:r>
            <w:r>
              <w:t>remove and</w:t>
            </w:r>
            <w:r w:rsidR="00B82189">
              <w:t>/or</w:t>
            </w:r>
            <w:r>
              <w:t xml:space="preserve"> impound a dangerously placed bicycle without notice in the interest of public safety.</w:t>
            </w:r>
          </w:p>
        </w:tc>
      </w:tr>
      <w:tr w:rsidR="00A922A7" w14:paraId="22510A72" w14:textId="77777777" w:rsidTr="00E25D85">
        <w:tc>
          <w:tcPr>
            <w:tcW w:w="1727" w:type="dxa"/>
          </w:tcPr>
          <w:p w14:paraId="616C8FAC" w14:textId="77777777" w:rsidR="00A922A7" w:rsidRPr="00BE176A" w:rsidRDefault="00A922A7" w:rsidP="00B163F4">
            <w:pPr>
              <w:spacing w:before="120" w:after="120"/>
            </w:pPr>
            <w:r>
              <w:t>Bicycle</w:t>
            </w:r>
            <w:r w:rsidRPr="00BE176A">
              <w:t xml:space="preserve"> reported as faulty / damaged / unsafe</w:t>
            </w:r>
          </w:p>
        </w:tc>
        <w:tc>
          <w:tcPr>
            <w:tcW w:w="1479" w:type="dxa"/>
          </w:tcPr>
          <w:p w14:paraId="1CD0ABFB" w14:textId="77777777" w:rsidR="00A922A7" w:rsidRDefault="00A922A7" w:rsidP="00B163F4">
            <w:pPr>
              <w:spacing w:before="120" w:after="120"/>
            </w:pPr>
            <w:r>
              <w:t>Immediately deactivated</w:t>
            </w:r>
          </w:p>
          <w:p w14:paraId="0C627548" w14:textId="77777777" w:rsidR="00A922A7" w:rsidRDefault="00A922A7" w:rsidP="00B163F4">
            <w:pPr>
              <w:spacing w:before="120" w:after="120"/>
            </w:pPr>
          </w:p>
          <w:p w14:paraId="383A0E5E" w14:textId="77777777" w:rsidR="00A922A7" w:rsidRDefault="00A922A7" w:rsidP="00B163F4">
            <w:pPr>
              <w:spacing w:before="120" w:after="120"/>
              <w:rPr>
                <w:bCs/>
              </w:rPr>
            </w:pPr>
            <w:r>
              <w:t>12 hours</w:t>
            </w:r>
          </w:p>
        </w:tc>
        <w:tc>
          <w:tcPr>
            <w:tcW w:w="6292" w:type="dxa"/>
          </w:tcPr>
          <w:p w14:paraId="2646035E" w14:textId="77777777" w:rsidR="00A922A7" w:rsidRDefault="00A922A7" w:rsidP="00B163F4">
            <w:pPr>
              <w:spacing w:before="120" w:after="120"/>
            </w:pPr>
            <w:r>
              <w:t>‘Faulty</w:t>
            </w:r>
            <w:r w:rsidR="005B27A6">
              <w:t>,</w:t>
            </w:r>
            <w:r>
              <w:t xml:space="preserve"> damaged </w:t>
            </w:r>
            <w:r w:rsidR="005B27A6">
              <w:t xml:space="preserve">or </w:t>
            </w:r>
            <w:r>
              <w:t xml:space="preserve">unsafe’ means: any bicycle which is unsafe to operate or does not meet Australian Standards ‘Pedal </w:t>
            </w:r>
            <w:proofErr w:type="gramStart"/>
            <w:r>
              <w:t>bicycle</w:t>
            </w:r>
            <w:proofErr w:type="gramEnd"/>
            <w:r>
              <w:t xml:space="preserve">-Safety requirements </w:t>
            </w:r>
            <w:r w:rsidRPr="008C0AAB">
              <w:t>AS/NZS 1927:1998</w:t>
            </w:r>
            <w:r>
              <w:t>’.</w:t>
            </w:r>
          </w:p>
          <w:p w14:paraId="66FBF11B" w14:textId="77777777" w:rsidR="00A922A7" w:rsidRDefault="00A922A7" w:rsidP="00B163F4">
            <w:pPr>
              <w:spacing w:before="120" w:after="120"/>
            </w:pPr>
            <w:r>
              <w:t>Upon notification of unsafe bicycle, operator must immediately deactivate bicycle.</w:t>
            </w:r>
          </w:p>
          <w:p w14:paraId="6A5D8F58" w14:textId="77777777" w:rsidR="00A922A7" w:rsidRPr="003625CE" w:rsidRDefault="00A922A7" w:rsidP="00B163F4">
            <w:pPr>
              <w:spacing w:before="120" w:after="120"/>
            </w:pPr>
            <w:r>
              <w:t xml:space="preserve">The bicycle must be collected </w:t>
            </w:r>
            <w:r w:rsidR="00AD13A1">
              <w:t xml:space="preserve">or repaired </w:t>
            </w:r>
            <w:r>
              <w:t>within 12 hours.</w:t>
            </w:r>
          </w:p>
        </w:tc>
      </w:tr>
      <w:tr w:rsidR="00A922A7" w14:paraId="7863959C" w14:textId="77777777" w:rsidTr="00E25D85">
        <w:tc>
          <w:tcPr>
            <w:tcW w:w="1727" w:type="dxa"/>
          </w:tcPr>
          <w:p w14:paraId="1A0A8B56" w14:textId="77777777" w:rsidR="00A922A7" w:rsidRPr="006C035E" w:rsidRDefault="00F8246E" w:rsidP="00701E4D">
            <w:pPr>
              <w:spacing w:before="120" w:after="120"/>
            </w:pPr>
            <w:r>
              <w:t>Otherwise n</w:t>
            </w:r>
            <w:r w:rsidR="00F05530">
              <w:t>on-compliant with</w:t>
            </w:r>
            <w:r w:rsidR="005B27A6">
              <w:t xml:space="preserve"> deployment or</w:t>
            </w:r>
            <w:r w:rsidR="005D0F8E">
              <w:t xml:space="preserve"> </w:t>
            </w:r>
            <w:r w:rsidR="00F05530">
              <w:t>parking guidelines</w:t>
            </w:r>
          </w:p>
        </w:tc>
        <w:tc>
          <w:tcPr>
            <w:tcW w:w="1479" w:type="dxa"/>
          </w:tcPr>
          <w:p w14:paraId="21902681" w14:textId="77777777" w:rsidR="00A922A7" w:rsidRPr="006C035E" w:rsidRDefault="00A922A7" w:rsidP="00B163F4">
            <w:pPr>
              <w:spacing w:before="120" w:after="120"/>
            </w:pPr>
            <w:r w:rsidRPr="006C035E">
              <w:t>12-hours</w:t>
            </w:r>
          </w:p>
        </w:tc>
        <w:tc>
          <w:tcPr>
            <w:tcW w:w="6292" w:type="dxa"/>
          </w:tcPr>
          <w:p w14:paraId="3221E88C" w14:textId="77777777" w:rsidR="00F05530" w:rsidRDefault="00A922A7" w:rsidP="00B163F4">
            <w:pPr>
              <w:spacing w:before="120" w:after="120"/>
            </w:pPr>
            <w:r w:rsidRPr="006C035E">
              <w:t xml:space="preserve">‘Inappropriately placed’ means any bicycle that is placed in a location that is inconsistent with the </w:t>
            </w:r>
            <w:r w:rsidR="005B27A6">
              <w:t xml:space="preserve">deployment or </w:t>
            </w:r>
            <w:r w:rsidRPr="006C035E">
              <w:t xml:space="preserve">parking guidelines </w:t>
            </w:r>
            <w:r w:rsidR="005B27A6">
              <w:t xml:space="preserve">schedules </w:t>
            </w:r>
            <w:r w:rsidRPr="006C035E">
              <w:t>in this MOU.</w:t>
            </w:r>
          </w:p>
          <w:p w14:paraId="59E319DA" w14:textId="77777777" w:rsidR="00F05530" w:rsidRPr="006C035E" w:rsidRDefault="00F05530" w:rsidP="00B163F4">
            <w:pPr>
              <w:spacing w:before="120" w:after="120"/>
            </w:pPr>
            <w:r w:rsidRPr="003625CE">
              <w:t xml:space="preserve">Operator must </w:t>
            </w:r>
            <w:r>
              <w:t>make bicycle compliant</w:t>
            </w:r>
            <w:r w:rsidRPr="003625CE">
              <w:t>, within 12-hours of being notified.</w:t>
            </w:r>
          </w:p>
        </w:tc>
      </w:tr>
    </w:tbl>
    <w:p w14:paraId="1F6F8493" w14:textId="77777777" w:rsidR="00A922A7" w:rsidRDefault="00A922A7" w:rsidP="00A922A7"/>
    <w:p w14:paraId="143DBB78" w14:textId="77777777" w:rsidR="00A922A7" w:rsidRPr="006C035E" w:rsidRDefault="00A922A7" w:rsidP="00A922A7">
      <w:pPr>
        <w:rPr>
          <w:b/>
        </w:rPr>
      </w:pPr>
      <w:r>
        <w:rPr>
          <w:b/>
        </w:rPr>
        <w:t>Idle</w:t>
      </w:r>
      <w:r w:rsidRPr="006C035E">
        <w:rPr>
          <w:b/>
        </w:rPr>
        <w:t xml:space="preserve"> bicycles</w:t>
      </w:r>
    </w:p>
    <w:p w14:paraId="1F4DA9B0" w14:textId="77777777" w:rsidR="00A922A7" w:rsidRDefault="00A922A7" w:rsidP="00A922A7">
      <w:r>
        <w:t xml:space="preserve">The following timeframes </w:t>
      </w:r>
      <w:r w:rsidR="00AD13A1">
        <w:t>apply to the turnover and movement of idle bicycles</w:t>
      </w:r>
      <w:r>
        <w:t>.</w:t>
      </w:r>
    </w:p>
    <w:tbl>
      <w:tblPr>
        <w:tblStyle w:val="TableGrid"/>
        <w:tblW w:w="0" w:type="auto"/>
        <w:tblInd w:w="108" w:type="dxa"/>
        <w:tblLook w:val="04A0" w:firstRow="1" w:lastRow="0" w:firstColumn="1" w:lastColumn="0" w:noHBand="0" w:noVBand="1"/>
      </w:tblPr>
      <w:tblGrid>
        <w:gridCol w:w="1549"/>
        <w:gridCol w:w="7919"/>
      </w:tblGrid>
      <w:tr w:rsidR="00A922A7" w14:paraId="3639F162" w14:textId="77777777" w:rsidTr="00E25D85">
        <w:tc>
          <w:tcPr>
            <w:tcW w:w="1549" w:type="dxa"/>
            <w:shd w:val="clear" w:color="auto" w:fill="D9D9D9" w:themeFill="background1" w:themeFillShade="D9"/>
          </w:tcPr>
          <w:p w14:paraId="0173762B" w14:textId="77777777" w:rsidR="00A922A7" w:rsidRPr="00E937F7" w:rsidRDefault="00A922A7" w:rsidP="00E25D85">
            <w:r w:rsidRPr="00E937F7">
              <w:t>Timeframe</w:t>
            </w:r>
          </w:p>
        </w:tc>
        <w:tc>
          <w:tcPr>
            <w:tcW w:w="7919" w:type="dxa"/>
            <w:shd w:val="clear" w:color="auto" w:fill="D9D9D9" w:themeFill="background1" w:themeFillShade="D9"/>
          </w:tcPr>
          <w:p w14:paraId="4589100F" w14:textId="77777777" w:rsidR="00A922A7" w:rsidRPr="00E937F7" w:rsidRDefault="00A922A7" w:rsidP="00E25D85">
            <w:r w:rsidRPr="00E937F7">
              <w:t>Action</w:t>
            </w:r>
          </w:p>
        </w:tc>
      </w:tr>
      <w:tr w:rsidR="00A922A7" w14:paraId="2FD5B938" w14:textId="77777777" w:rsidTr="00E25D85">
        <w:tc>
          <w:tcPr>
            <w:tcW w:w="1549" w:type="dxa"/>
          </w:tcPr>
          <w:p w14:paraId="67EE0B0D" w14:textId="77777777" w:rsidR="00A922A7" w:rsidRDefault="00A922A7" w:rsidP="00B163F4">
            <w:pPr>
              <w:spacing w:before="120" w:after="120"/>
              <w:jc w:val="center"/>
            </w:pPr>
            <w:r>
              <w:t>0-3 days</w:t>
            </w:r>
          </w:p>
        </w:tc>
        <w:tc>
          <w:tcPr>
            <w:tcW w:w="7919" w:type="dxa"/>
          </w:tcPr>
          <w:p w14:paraId="322AD262" w14:textId="77777777" w:rsidR="00A922A7" w:rsidRDefault="00A922A7" w:rsidP="00FE763D">
            <w:pPr>
              <w:spacing w:before="120" w:after="120"/>
              <w:rPr>
                <w:bCs/>
              </w:rPr>
            </w:pPr>
            <w:r>
              <w:t xml:space="preserve">No action. </w:t>
            </w:r>
            <w:r w:rsidR="00FE763D">
              <w:t>B</w:t>
            </w:r>
            <w:r>
              <w:t>icycles may not be used for a period of up to 3</w:t>
            </w:r>
            <w:r w:rsidR="00FE763D">
              <w:t xml:space="preserve"> </w:t>
            </w:r>
            <w:r>
              <w:t>days.</w:t>
            </w:r>
          </w:p>
        </w:tc>
      </w:tr>
      <w:tr w:rsidR="00A922A7" w:rsidRPr="00313F60" w14:paraId="6257FDD6" w14:textId="77777777" w:rsidTr="00E25D85">
        <w:tc>
          <w:tcPr>
            <w:tcW w:w="1549" w:type="dxa"/>
          </w:tcPr>
          <w:p w14:paraId="352F54FD" w14:textId="77777777" w:rsidR="00A922A7" w:rsidRPr="00313F60" w:rsidRDefault="00A922A7" w:rsidP="00B163F4">
            <w:pPr>
              <w:spacing w:before="120" w:after="120"/>
              <w:jc w:val="center"/>
            </w:pPr>
            <w:r>
              <w:t>4</w:t>
            </w:r>
            <w:r w:rsidRPr="00313F60">
              <w:t>-</w:t>
            </w:r>
            <w:r>
              <w:t>5</w:t>
            </w:r>
            <w:r w:rsidRPr="00313F60">
              <w:t xml:space="preserve"> days</w:t>
            </w:r>
          </w:p>
        </w:tc>
        <w:tc>
          <w:tcPr>
            <w:tcW w:w="7919" w:type="dxa"/>
          </w:tcPr>
          <w:p w14:paraId="73DC37DD" w14:textId="77777777" w:rsidR="00A922A7" w:rsidRPr="00313F60" w:rsidRDefault="00844DB0" w:rsidP="00FE763D">
            <w:pPr>
              <w:spacing w:before="120" w:after="120"/>
              <w:rPr>
                <w:bCs/>
              </w:rPr>
            </w:pPr>
            <w:r>
              <w:t xml:space="preserve">The Operator </w:t>
            </w:r>
            <w:r w:rsidR="00A922A7">
              <w:t>must relocate the bicycle or offer customer incentives to ride the</w:t>
            </w:r>
            <w:r w:rsidR="00FE763D">
              <w:t xml:space="preserve"> </w:t>
            </w:r>
            <w:r w:rsidR="00A922A7">
              <w:t>bicycle to another destination.</w:t>
            </w:r>
          </w:p>
        </w:tc>
      </w:tr>
      <w:tr w:rsidR="00A922A7" w:rsidRPr="00313F60" w14:paraId="0F639C01" w14:textId="77777777" w:rsidTr="00E25D85">
        <w:tc>
          <w:tcPr>
            <w:tcW w:w="1549" w:type="dxa"/>
          </w:tcPr>
          <w:p w14:paraId="64B1F1F4" w14:textId="77777777" w:rsidR="00A922A7" w:rsidRPr="00313F60" w:rsidRDefault="00A922A7" w:rsidP="00B163F4">
            <w:pPr>
              <w:spacing w:before="120" w:after="120"/>
              <w:jc w:val="center"/>
            </w:pPr>
            <w:r>
              <w:lastRenderedPageBreak/>
              <w:t>6</w:t>
            </w:r>
            <w:r w:rsidRPr="00313F60">
              <w:t xml:space="preserve"> </w:t>
            </w:r>
            <w:r w:rsidR="00CB5CC0">
              <w:t xml:space="preserve">+ </w:t>
            </w:r>
            <w:r w:rsidRPr="00313F60">
              <w:t>days</w:t>
            </w:r>
          </w:p>
        </w:tc>
        <w:tc>
          <w:tcPr>
            <w:tcW w:w="7919" w:type="dxa"/>
          </w:tcPr>
          <w:p w14:paraId="199BF71C" w14:textId="77777777" w:rsidR="00A922A7" w:rsidRPr="00313F60" w:rsidRDefault="00A922A7" w:rsidP="00FE763D">
            <w:pPr>
              <w:spacing w:before="120" w:after="120"/>
              <w:rPr>
                <w:bCs/>
              </w:rPr>
            </w:pPr>
            <w:r>
              <w:t xml:space="preserve">The bicycle may be retrieved and impounded by </w:t>
            </w:r>
            <w:r w:rsidR="00FD7409">
              <w:t xml:space="preserve">the relevant </w:t>
            </w:r>
            <w:r>
              <w:t>council.</w:t>
            </w:r>
          </w:p>
        </w:tc>
      </w:tr>
      <w:tr w:rsidR="00A922A7" w:rsidRPr="00313F60" w14:paraId="5CF7A258" w14:textId="77777777" w:rsidTr="00E25D85">
        <w:tc>
          <w:tcPr>
            <w:tcW w:w="1549" w:type="dxa"/>
          </w:tcPr>
          <w:p w14:paraId="7B6499FE" w14:textId="77777777" w:rsidR="00A922A7" w:rsidRPr="00313F60" w:rsidRDefault="00A922A7" w:rsidP="00B163F4">
            <w:pPr>
              <w:spacing w:before="120" w:after="120"/>
              <w:jc w:val="center"/>
            </w:pPr>
            <w:r>
              <w:t>7</w:t>
            </w:r>
            <w:r w:rsidRPr="00313F60">
              <w:t xml:space="preserve"> days after impoundment</w:t>
            </w:r>
          </w:p>
        </w:tc>
        <w:tc>
          <w:tcPr>
            <w:tcW w:w="7919" w:type="dxa"/>
          </w:tcPr>
          <w:p w14:paraId="5D7497FD" w14:textId="77777777" w:rsidR="00A922A7" w:rsidRPr="00313F60" w:rsidRDefault="00A922A7" w:rsidP="00B163F4">
            <w:pPr>
              <w:spacing w:before="120" w:after="120"/>
            </w:pPr>
            <w:r w:rsidRPr="00313F60">
              <w:t xml:space="preserve">The </w:t>
            </w:r>
            <w:r>
              <w:t>bicycle</w:t>
            </w:r>
            <w:r w:rsidRPr="00313F60">
              <w:t xml:space="preserve"> is recycled by the local council. The fee to release the </w:t>
            </w:r>
            <w:r>
              <w:t>bicycle</w:t>
            </w:r>
            <w:r w:rsidRPr="00313F60">
              <w:t xml:space="preserve"> remains outstanding and a fee equal to the cost of recycling is levied against</w:t>
            </w:r>
            <w:r w:rsidR="007113F9">
              <w:t xml:space="preserve"> the Operator</w:t>
            </w:r>
            <w:r w:rsidRPr="00313F60">
              <w:t xml:space="preserve">. </w:t>
            </w:r>
          </w:p>
        </w:tc>
      </w:tr>
    </w:tbl>
    <w:p w14:paraId="231BF737" w14:textId="77777777" w:rsidR="00A922A7" w:rsidRDefault="00A922A7">
      <w:pPr>
        <w:rPr>
          <w:b/>
        </w:rPr>
      </w:pPr>
      <w:r>
        <w:rPr>
          <w:b/>
        </w:rPr>
        <w:br w:type="page"/>
      </w:r>
    </w:p>
    <w:p w14:paraId="02E7CC61" w14:textId="77777777" w:rsidR="00AD139C" w:rsidRDefault="00AD139C" w:rsidP="00B43FAC">
      <w:r>
        <w:rPr>
          <w:b/>
        </w:rPr>
        <w:lastRenderedPageBreak/>
        <w:t>SCHEDULE</w:t>
      </w:r>
      <w:r w:rsidR="007A21B1">
        <w:rPr>
          <w:b/>
        </w:rPr>
        <w:t xml:space="preserve"> 5</w:t>
      </w:r>
    </w:p>
    <w:p w14:paraId="11985F16" w14:textId="77777777" w:rsidR="00EC7AE8" w:rsidRDefault="00EC7AE8" w:rsidP="00B43FAC">
      <w:pPr>
        <w:rPr>
          <w:b/>
        </w:rPr>
      </w:pPr>
      <w:r>
        <w:rPr>
          <w:b/>
        </w:rPr>
        <w:t>DATA SHARING</w:t>
      </w:r>
      <w:r w:rsidR="00970C43">
        <w:rPr>
          <w:b/>
        </w:rPr>
        <w:t xml:space="preserve"> REQUIREMENTS</w:t>
      </w:r>
    </w:p>
    <w:p w14:paraId="1D848B2A" w14:textId="77777777" w:rsidR="00546E69" w:rsidRDefault="00B32324" w:rsidP="00970C43">
      <w:pPr>
        <w:pStyle w:val="Default"/>
        <w:rPr>
          <w:color w:val="auto"/>
          <w:sz w:val="22"/>
          <w:szCs w:val="22"/>
        </w:rPr>
      </w:pPr>
      <w:r w:rsidRPr="00546E69">
        <w:rPr>
          <w:color w:val="auto"/>
          <w:sz w:val="22"/>
          <w:szCs w:val="22"/>
        </w:rPr>
        <w:t xml:space="preserve">All personal information must be collected, processed and stored in accordance with the requirements of </w:t>
      </w:r>
      <w:r w:rsidR="00546E69" w:rsidRPr="00546E69">
        <w:rPr>
          <w:color w:val="auto"/>
          <w:sz w:val="22"/>
          <w:szCs w:val="22"/>
        </w:rPr>
        <w:t>the</w:t>
      </w:r>
      <w:r w:rsidR="00546E69" w:rsidRPr="00546E69">
        <w:rPr>
          <w:i/>
          <w:iCs/>
          <w:color w:val="auto"/>
          <w:sz w:val="22"/>
          <w:szCs w:val="22"/>
        </w:rPr>
        <w:t> Privacy and Data Protection Act 2014</w:t>
      </w:r>
      <w:r w:rsidR="00546E69" w:rsidRPr="00546E69">
        <w:rPr>
          <w:color w:val="auto"/>
          <w:sz w:val="22"/>
          <w:szCs w:val="22"/>
        </w:rPr>
        <w:t> (Vic) and any other privacy legislation</w:t>
      </w:r>
      <w:r w:rsidR="00970C43">
        <w:rPr>
          <w:color w:val="auto"/>
          <w:sz w:val="22"/>
          <w:szCs w:val="22"/>
        </w:rPr>
        <w:t>.</w:t>
      </w:r>
    </w:p>
    <w:p w14:paraId="00DB8F45" w14:textId="77777777" w:rsidR="003837C2" w:rsidRDefault="003837C2" w:rsidP="00970C43">
      <w:pPr>
        <w:pStyle w:val="Default"/>
        <w:rPr>
          <w:color w:val="auto"/>
          <w:sz w:val="22"/>
          <w:szCs w:val="22"/>
        </w:rPr>
      </w:pPr>
    </w:p>
    <w:p w14:paraId="021408B6" w14:textId="77777777" w:rsidR="003837C2" w:rsidRDefault="00230FEA" w:rsidP="00970C43">
      <w:pPr>
        <w:pStyle w:val="Default"/>
        <w:rPr>
          <w:color w:val="auto"/>
          <w:sz w:val="22"/>
          <w:szCs w:val="22"/>
        </w:rPr>
      </w:pPr>
      <w:r>
        <w:rPr>
          <w:color w:val="auto"/>
          <w:sz w:val="22"/>
          <w:szCs w:val="22"/>
        </w:rPr>
        <w:t xml:space="preserve">Each of the </w:t>
      </w:r>
      <w:r w:rsidR="003837C2">
        <w:rPr>
          <w:color w:val="auto"/>
          <w:sz w:val="22"/>
          <w:szCs w:val="22"/>
        </w:rPr>
        <w:t>Councils will provide</w:t>
      </w:r>
      <w:r w:rsidR="007113F9">
        <w:rPr>
          <w:color w:val="auto"/>
          <w:sz w:val="22"/>
          <w:szCs w:val="22"/>
        </w:rPr>
        <w:t xml:space="preserve"> the Operator</w:t>
      </w:r>
      <w:r w:rsidR="003837C2">
        <w:rPr>
          <w:color w:val="auto"/>
          <w:sz w:val="22"/>
          <w:szCs w:val="22"/>
        </w:rPr>
        <w:t xml:space="preserve"> </w:t>
      </w:r>
      <w:r>
        <w:rPr>
          <w:color w:val="auto"/>
          <w:sz w:val="22"/>
          <w:szCs w:val="22"/>
        </w:rPr>
        <w:t xml:space="preserve">with </w:t>
      </w:r>
      <w:r w:rsidR="003837C2" w:rsidRPr="003837C2">
        <w:rPr>
          <w:color w:val="auto"/>
          <w:sz w:val="22"/>
          <w:szCs w:val="22"/>
        </w:rPr>
        <w:t xml:space="preserve">copies of data privacy and sharing policies and principles </w:t>
      </w:r>
      <w:r w:rsidR="003837C2">
        <w:rPr>
          <w:color w:val="auto"/>
          <w:sz w:val="22"/>
          <w:szCs w:val="22"/>
        </w:rPr>
        <w:t xml:space="preserve">prior to data </w:t>
      </w:r>
      <w:r>
        <w:rPr>
          <w:color w:val="auto"/>
          <w:sz w:val="22"/>
          <w:szCs w:val="22"/>
        </w:rPr>
        <w:t xml:space="preserve">or data services </w:t>
      </w:r>
      <w:r w:rsidR="0087790C">
        <w:rPr>
          <w:color w:val="auto"/>
          <w:sz w:val="22"/>
          <w:szCs w:val="22"/>
        </w:rPr>
        <w:t>being provided</w:t>
      </w:r>
      <w:r w:rsidR="00261EE5">
        <w:rPr>
          <w:color w:val="auto"/>
          <w:sz w:val="22"/>
          <w:szCs w:val="22"/>
        </w:rPr>
        <w:t>.</w:t>
      </w:r>
    </w:p>
    <w:p w14:paraId="559EDBE6" w14:textId="77777777" w:rsidR="00261EE5" w:rsidRDefault="00261EE5" w:rsidP="00970C43">
      <w:pPr>
        <w:pStyle w:val="Default"/>
        <w:rPr>
          <w:color w:val="auto"/>
          <w:sz w:val="22"/>
          <w:szCs w:val="22"/>
        </w:rPr>
      </w:pPr>
    </w:p>
    <w:p w14:paraId="4A66EB38" w14:textId="77777777" w:rsidR="00261EE5" w:rsidRDefault="00261EE5" w:rsidP="00261EE5">
      <w:pPr>
        <w:overflowPunct w:val="0"/>
        <w:autoSpaceDE w:val="0"/>
        <w:autoSpaceDN w:val="0"/>
        <w:spacing w:before="56" w:after="0"/>
        <w:ind w:right="314"/>
        <w:jc w:val="both"/>
      </w:pPr>
      <w:r w:rsidRPr="005E64B9">
        <w:t xml:space="preserve">The Councils </w:t>
      </w:r>
      <w:r>
        <w:t>and</w:t>
      </w:r>
      <w:r w:rsidR="007113F9">
        <w:t xml:space="preserve"> the Operator</w:t>
      </w:r>
      <w:r>
        <w:t xml:space="preserve"> </w:t>
      </w:r>
      <w:r w:rsidRPr="005E64B9">
        <w:t xml:space="preserve">may </w:t>
      </w:r>
      <w:r>
        <w:t>renegotiate</w:t>
      </w:r>
      <w:r w:rsidRPr="005E64B9">
        <w:t xml:space="preserve"> the data terms in the future if or when</w:t>
      </w:r>
      <w:r w:rsidRPr="007A3721">
        <w:rPr>
          <w:spacing w:val="40"/>
        </w:rPr>
        <w:t xml:space="preserve"> </w:t>
      </w:r>
      <w:r w:rsidRPr="005E64B9">
        <w:t>required.</w:t>
      </w:r>
    </w:p>
    <w:p w14:paraId="695A9AB5" w14:textId="77777777" w:rsidR="00261EE5" w:rsidRPr="005E64B9" w:rsidRDefault="00261EE5" w:rsidP="00261EE5">
      <w:pPr>
        <w:pStyle w:val="ListParagraph"/>
        <w:overflowPunct w:val="0"/>
        <w:autoSpaceDE w:val="0"/>
        <w:autoSpaceDN w:val="0"/>
        <w:spacing w:before="56" w:after="0"/>
        <w:ind w:left="360" w:right="314"/>
        <w:contextualSpacing w:val="0"/>
        <w:jc w:val="both"/>
      </w:pPr>
    </w:p>
    <w:p w14:paraId="53EE0A03" w14:textId="77777777" w:rsidR="003837C2" w:rsidRDefault="00261EE5" w:rsidP="00261EE5">
      <w:pPr>
        <w:rPr>
          <w:highlight w:val="yellow"/>
        </w:rPr>
      </w:pPr>
      <w:r w:rsidRPr="005E64B9">
        <w:t xml:space="preserve">The Council reserves the right to display information about </w:t>
      </w:r>
      <w:r w:rsidR="009A3157" w:rsidRPr="005E64B9">
        <w:t>operator’s</w:t>
      </w:r>
      <w:r w:rsidRPr="005E64B9">
        <w:t xml:space="preserve"> performance on the Councils websites and</w:t>
      </w:r>
      <w:r w:rsidRPr="007A3721">
        <w:rPr>
          <w:spacing w:val="-2"/>
        </w:rPr>
        <w:t xml:space="preserve"> </w:t>
      </w:r>
      <w:r w:rsidRPr="005E64B9">
        <w:t>apps.</w:t>
      </w:r>
    </w:p>
    <w:p w14:paraId="6E030362" w14:textId="77777777" w:rsidR="003837C2" w:rsidRPr="003837C2" w:rsidRDefault="003837C2" w:rsidP="00970C43">
      <w:pPr>
        <w:pStyle w:val="Default"/>
        <w:rPr>
          <w:b/>
          <w:color w:val="auto"/>
          <w:sz w:val="22"/>
          <w:szCs w:val="22"/>
        </w:rPr>
      </w:pPr>
      <w:r w:rsidRPr="003837C2">
        <w:rPr>
          <w:b/>
          <w:color w:val="auto"/>
          <w:sz w:val="22"/>
          <w:szCs w:val="22"/>
        </w:rPr>
        <w:t>Transport planning data</w:t>
      </w:r>
    </w:p>
    <w:p w14:paraId="04A5AED5" w14:textId="77777777" w:rsidR="00546E69" w:rsidRDefault="00B32324" w:rsidP="00970C43">
      <w:r w:rsidRPr="005E64B9">
        <w:t>It is a requirement that anonymised data collected by</w:t>
      </w:r>
      <w:r w:rsidR="007113F9">
        <w:t xml:space="preserve"> the Operator</w:t>
      </w:r>
      <w:r w:rsidRPr="005E64B9">
        <w:t xml:space="preserve"> is shared with the Councils via a free data service (API or similar) to assist with ongoing transport planning, infrastructure improvements and the development of shared transport services policy. It</w:t>
      </w:r>
      <w:r w:rsidRPr="005E64B9">
        <w:rPr>
          <w:spacing w:val="28"/>
        </w:rPr>
        <w:t xml:space="preserve"> </w:t>
      </w:r>
      <w:r w:rsidRPr="005E64B9">
        <w:t>is</w:t>
      </w:r>
      <w:r w:rsidRPr="005E64B9">
        <w:rPr>
          <w:spacing w:val="29"/>
        </w:rPr>
        <w:t xml:space="preserve"> </w:t>
      </w:r>
      <w:r w:rsidRPr="005E64B9">
        <w:t>a requirement</w:t>
      </w:r>
      <w:r w:rsidRPr="005E64B9">
        <w:rPr>
          <w:spacing w:val="29"/>
        </w:rPr>
        <w:t xml:space="preserve"> </w:t>
      </w:r>
      <w:r w:rsidRPr="005E64B9">
        <w:t>for</w:t>
      </w:r>
      <w:r w:rsidRPr="005E64B9">
        <w:rPr>
          <w:spacing w:val="28"/>
        </w:rPr>
        <w:t xml:space="preserve"> </w:t>
      </w:r>
      <w:r w:rsidRPr="005E64B9">
        <w:t>the</w:t>
      </w:r>
      <w:r w:rsidRPr="005E64B9">
        <w:rPr>
          <w:spacing w:val="29"/>
        </w:rPr>
        <w:t xml:space="preserve"> </w:t>
      </w:r>
      <w:r w:rsidRPr="005E64B9">
        <w:t>Council</w:t>
      </w:r>
      <w:r w:rsidRPr="005E64B9">
        <w:rPr>
          <w:spacing w:val="28"/>
        </w:rPr>
        <w:t xml:space="preserve"> </w:t>
      </w:r>
      <w:r w:rsidRPr="005E64B9">
        <w:t>to</w:t>
      </w:r>
      <w:r w:rsidRPr="005E64B9">
        <w:rPr>
          <w:spacing w:val="31"/>
        </w:rPr>
        <w:t xml:space="preserve"> </w:t>
      </w:r>
      <w:r w:rsidRPr="005E64B9">
        <w:t>understand</w:t>
      </w:r>
      <w:r w:rsidRPr="005E64B9">
        <w:rPr>
          <w:spacing w:val="27"/>
        </w:rPr>
        <w:t xml:space="preserve"> </w:t>
      </w:r>
      <w:r w:rsidRPr="005E64B9">
        <w:t>the</w:t>
      </w:r>
      <w:r w:rsidRPr="005E64B9">
        <w:rPr>
          <w:spacing w:val="29"/>
        </w:rPr>
        <w:t xml:space="preserve"> </w:t>
      </w:r>
      <w:r w:rsidRPr="005E64B9">
        <w:t>routes</w:t>
      </w:r>
      <w:r w:rsidRPr="005E64B9">
        <w:rPr>
          <w:spacing w:val="29"/>
        </w:rPr>
        <w:t xml:space="preserve"> </w:t>
      </w:r>
      <w:r w:rsidRPr="005E64B9">
        <w:t>taken</w:t>
      </w:r>
      <w:r w:rsidRPr="005E64B9">
        <w:rPr>
          <w:spacing w:val="29"/>
        </w:rPr>
        <w:t xml:space="preserve"> </w:t>
      </w:r>
      <w:r w:rsidRPr="005E64B9">
        <w:t>by</w:t>
      </w:r>
      <w:r w:rsidRPr="005E64B9">
        <w:rPr>
          <w:spacing w:val="34"/>
        </w:rPr>
        <w:t xml:space="preserve"> </w:t>
      </w:r>
      <w:r w:rsidRPr="005E64B9">
        <w:t>users. The following table sets out what minimum data is required.</w:t>
      </w:r>
    </w:p>
    <w:tbl>
      <w:tblPr>
        <w:tblW w:w="0" w:type="auto"/>
        <w:tblInd w:w="429" w:type="dxa"/>
        <w:tblCellMar>
          <w:left w:w="0" w:type="dxa"/>
          <w:right w:w="0" w:type="dxa"/>
        </w:tblCellMar>
        <w:tblLook w:val="04A0" w:firstRow="1" w:lastRow="0" w:firstColumn="1" w:lastColumn="0" w:noHBand="0" w:noVBand="1"/>
      </w:tblPr>
      <w:tblGrid>
        <w:gridCol w:w="2054"/>
        <w:gridCol w:w="2673"/>
        <w:gridCol w:w="2332"/>
        <w:gridCol w:w="1892"/>
      </w:tblGrid>
      <w:tr w:rsidR="003837C2" w:rsidRPr="005E64B9" w14:paraId="5DA57F06" w14:textId="77777777" w:rsidTr="003837C2">
        <w:trPr>
          <w:trHeight w:val="217"/>
        </w:trPr>
        <w:tc>
          <w:tcPr>
            <w:tcW w:w="2054" w:type="dxa"/>
            <w:tcBorders>
              <w:top w:val="single" w:sz="8" w:space="0" w:color="000000"/>
              <w:left w:val="single" w:sz="8" w:space="0" w:color="000000"/>
              <w:bottom w:val="single" w:sz="8" w:space="0" w:color="000000"/>
              <w:right w:val="single" w:sz="8" w:space="0" w:color="000000"/>
            </w:tcBorders>
          </w:tcPr>
          <w:p w14:paraId="6330C7F7" w14:textId="77777777" w:rsidR="003837C2" w:rsidRPr="005E64B9" w:rsidRDefault="003837C2" w:rsidP="00F0761D">
            <w:pPr>
              <w:overflowPunct w:val="0"/>
              <w:autoSpaceDE w:val="0"/>
              <w:autoSpaceDN w:val="0"/>
              <w:spacing w:before="40" w:after="40"/>
              <w:rPr>
                <w:rFonts w:eastAsiaTheme="minorHAnsi"/>
                <w:lang w:eastAsia="en-US"/>
              </w:rPr>
            </w:pPr>
            <w:bookmarkStart w:id="1" w:name="_bookmark1"/>
            <w:bookmarkStart w:id="2" w:name="_bookmark0"/>
            <w:bookmarkEnd w:id="1"/>
            <w:bookmarkEnd w:id="2"/>
          </w:p>
        </w:tc>
        <w:tc>
          <w:tcPr>
            <w:tcW w:w="2673" w:type="dxa"/>
            <w:tcBorders>
              <w:top w:val="single" w:sz="8" w:space="0" w:color="000000"/>
              <w:left w:val="nil"/>
              <w:bottom w:val="single" w:sz="8" w:space="0" w:color="000000"/>
              <w:right w:val="single" w:sz="8" w:space="0" w:color="000000"/>
            </w:tcBorders>
            <w:hideMark/>
          </w:tcPr>
          <w:p w14:paraId="61743D79" w14:textId="77777777" w:rsidR="003837C2" w:rsidRPr="005E64B9" w:rsidRDefault="003837C2" w:rsidP="00F0761D">
            <w:pPr>
              <w:overflowPunct w:val="0"/>
              <w:autoSpaceDE w:val="0"/>
              <w:autoSpaceDN w:val="0"/>
              <w:spacing w:before="40" w:after="40" w:line="198" w:lineRule="exact"/>
              <w:ind w:left="107"/>
              <w:rPr>
                <w:rFonts w:eastAsiaTheme="minorHAnsi"/>
                <w:b/>
                <w:bCs/>
                <w:lang w:eastAsia="en-US"/>
              </w:rPr>
            </w:pPr>
            <w:r w:rsidRPr="005E64B9">
              <w:rPr>
                <w:b/>
                <w:bCs/>
              </w:rPr>
              <w:t>Format</w:t>
            </w:r>
          </w:p>
        </w:tc>
        <w:tc>
          <w:tcPr>
            <w:tcW w:w="2332" w:type="dxa"/>
            <w:tcBorders>
              <w:top w:val="single" w:sz="8" w:space="0" w:color="000000"/>
              <w:left w:val="nil"/>
              <w:bottom w:val="single" w:sz="8" w:space="0" w:color="000000"/>
              <w:right w:val="single" w:sz="8" w:space="0" w:color="000000"/>
            </w:tcBorders>
            <w:hideMark/>
          </w:tcPr>
          <w:p w14:paraId="436736A1" w14:textId="77777777" w:rsidR="003837C2" w:rsidRPr="005E64B9" w:rsidRDefault="003837C2" w:rsidP="00F0761D">
            <w:pPr>
              <w:overflowPunct w:val="0"/>
              <w:autoSpaceDE w:val="0"/>
              <w:autoSpaceDN w:val="0"/>
              <w:spacing w:before="40" w:after="40" w:line="198" w:lineRule="exact"/>
              <w:ind w:left="107"/>
              <w:rPr>
                <w:rFonts w:eastAsiaTheme="minorHAnsi"/>
                <w:b/>
                <w:bCs/>
                <w:lang w:eastAsia="en-US"/>
              </w:rPr>
            </w:pPr>
            <w:r w:rsidRPr="005E64B9">
              <w:rPr>
                <w:b/>
                <w:bCs/>
              </w:rPr>
              <w:t>Description</w:t>
            </w:r>
          </w:p>
        </w:tc>
        <w:tc>
          <w:tcPr>
            <w:tcW w:w="1892" w:type="dxa"/>
            <w:tcBorders>
              <w:top w:val="single" w:sz="8" w:space="0" w:color="000000"/>
              <w:left w:val="nil"/>
              <w:bottom w:val="single" w:sz="8" w:space="0" w:color="000000"/>
              <w:right w:val="single" w:sz="8" w:space="0" w:color="000000"/>
            </w:tcBorders>
          </w:tcPr>
          <w:p w14:paraId="69A79900" w14:textId="77777777" w:rsidR="003837C2" w:rsidRPr="005E64B9" w:rsidRDefault="003837C2" w:rsidP="00F0761D">
            <w:pPr>
              <w:overflowPunct w:val="0"/>
              <w:autoSpaceDE w:val="0"/>
              <w:autoSpaceDN w:val="0"/>
              <w:spacing w:before="40" w:after="40" w:line="198" w:lineRule="exact"/>
              <w:ind w:left="107"/>
              <w:rPr>
                <w:b/>
                <w:bCs/>
              </w:rPr>
            </w:pPr>
            <w:r>
              <w:rPr>
                <w:b/>
                <w:bCs/>
              </w:rPr>
              <w:t>Purpose</w:t>
            </w:r>
          </w:p>
        </w:tc>
      </w:tr>
      <w:tr w:rsidR="003837C2" w:rsidRPr="005E64B9" w14:paraId="7E3EAC9A" w14:textId="77777777" w:rsidTr="003837C2">
        <w:trPr>
          <w:trHeight w:val="439"/>
        </w:trPr>
        <w:tc>
          <w:tcPr>
            <w:tcW w:w="2054" w:type="dxa"/>
            <w:tcBorders>
              <w:top w:val="nil"/>
              <w:left w:val="single" w:sz="8" w:space="0" w:color="000000"/>
              <w:bottom w:val="single" w:sz="8" w:space="0" w:color="000000"/>
              <w:right w:val="single" w:sz="8" w:space="0" w:color="000000"/>
            </w:tcBorders>
            <w:hideMark/>
          </w:tcPr>
          <w:p w14:paraId="3106E3D8" w14:textId="77777777" w:rsidR="003837C2" w:rsidRPr="005E64B9" w:rsidRDefault="003837C2" w:rsidP="00F0761D">
            <w:pPr>
              <w:overflowPunct w:val="0"/>
              <w:autoSpaceDE w:val="0"/>
              <w:autoSpaceDN w:val="0"/>
              <w:spacing w:before="40" w:after="40" w:line="219" w:lineRule="exact"/>
              <w:ind w:left="107"/>
              <w:rPr>
                <w:rFonts w:eastAsiaTheme="minorHAnsi"/>
                <w:lang w:eastAsia="en-US"/>
              </w:rPr>
            </w:pPr>
            <w:r w:rsidRPr="005E64B9">
              <w:t>Trip record number</w:t>
            </w:r>
          </w:p>
        </w:tc>
        <w:tc>
          <w:tcPr>
            <w:tcW w:w="2673" w:type="dxa"/>
            <w:tcBorders>
              <w:top w:val="nil"/>
              <w:left w:val="nil"/>
              <w:bottom w:val="single" w:sz="8" w:space="0" w:color="000000"/>
              <w:right w:val="single" w:sz="8" w:space="0" w:color="000000"/>
            </w:tcBorders>
            <w:hideMark/>
          </w:tcPr>
          <w:p w14:paraId="705FA710" w14:textId="77777777" w:rsidR="003837C2" w:rsidRPr="005E64B9" w:rsidRDefault="003837C2" w:rsidP="00F0761D">
            <w:pPr>
              <w:overflowPunct w:val="0"/>
              <w:autoSpaceDE w:val="0"/>
              <w:autoSpaceDN w:val="0"/>
              <w:spacing w:before="40" w:after="40" w:line="219" w:lineRule="exact"/>
              <w:ind w:left="107"/>
              <w:rPr>
                <w:rFonts w:eastAsiaTheme="minorHAnsi"/>
                <w:lang w:eastAsia="en-US"/>
              </w:rPr>
            </w:pPr>
            <w:r w:rsidRPr="005E64B9">
              <w:t>xxx0001, xxx0002, xxx0003, …</w:t>
            </w:r>
          </w:p>
        </w:tc>
        <w:tc>
          <w:tcPr>
            <w:tcW w:w="2332" w:type="dxa"/>
            <w:tcBorders>
              <w:top w:val="nil"/>
              <w:left w:val="nil"/>
              <w:bottom w:val="single" w:sz="8" w:space="0" w:color="000000"/>
              <w:right w:val="single" w:sz="8" w:space="0" w:color="000000"/>
            </w:tcBorders>
            <w:hideMark/>
          </w:tcPr>
          <w:p w14:paraId="20990999" w14:textId="77777777" w:rsidR="003837C2" w:rsidRPr="005E64B9" w:rsidRDefault="003837C2" w:rsidP="00F0761D">
            <w:pPr>
              <w:overflowPunct w:val="0"/>
              <w:autoSpaceDE w:val="0"/>
              <w:autoSpaceDN w:val="0"/>
              <w:spacing w:before="40" w:after="40" w:line="219" w:lineRule="exact"/>
              <w:ind w:left="107"/>
              <w:rPr>
                <w:rFonts w:eastAsiaTheme="minorHAnsi"/>
                <w:lang w:eastAsia="en-US"/>
              </w:rPr>
            </w:pPr>
            <w:r w:rsidRPr="005E64B9">
              <w:t>3-letter company acronym +</w:t>
            </w:r>
          </w:p>
          <w:p w14:paraId="2A1204EE" w14:textId="77777777" w:rsidR="003837C2" w:rsidRPr="005E64B9" w:rsidRDefault="003837C2" w:rsidP="00F0761D">
            <w:pPr>
              <w:overflowPunct w:val="0"/>
              <w:autoSpaceDE w:val="0"/>
              <w:autoSpaceDN w:val="0"/>
              <w:spacing w:before="40" w:after="40" w:line="200" w:lineRule="exact"/>
              <w:ind w:left="107"/>
              <w:rPr>
                <w:rFonts w:eastAsiaTheme="minorHAnsi"/>
                <w:lang w:eastAsia="en-US"/>
              </w:rPr>
            </w:pPr>
            <w:r w:rsidRPr="005E64B9">
              <w:t>consecutive trip #</w:t>
            </w:r>
          </w:p>
        </w:tc>
        <w:tc>
          <w:tcPr>
            <w:tcW w:w="1892" w:type="dxa"/>
            <w:tcBorders>
              <w:top w:val="nil"/>
              <w:left w:val="nil"/>
              <w:bottom w:val="single" w:sz="8" w:space="0" w:color="000000"/>
              <w:right w:val="single" w:sz="8" w:space="0" w:color="000000"/>
            </w:tcBorders>
          </w:tcPr>
          <w:p w14:paraId="1053E9D8" w14:textId="77777777" w:rsidR="003837C2" w:rsidRPr="005E64B9" w:rsidRDefault="005D0F8E" w:rsidP="00F0761D">
            <w:pPr>
              <w:overflowPunct w:val="0"/>
              <w:autoSpaceDE w:val="0"/>
              <w:autoSpaceDN w:val="0"/>
              <w:spacing w:before="40" w:after="40" w:line="219" w:lineRule="exact"/>
              <w:ind w:left="107"/>
            </w:pPr>
            <w:r>
              <w:t>Determine bicycle volumes</w:t>
            </w:r>
          </w:p>
        </w:tc>
      </w:tr>
      <w:tr w:rsidR="003837C2" w:rsidRPr="005E64B9" w14:paraId="0F20F9F5" w14:textId="77777777" w:rsidTr="003837C2">
        <w:trPr>
          <w:trHeight w:val="283"/>
        </w:trPr>
        <w:tc>
          <w:tcPr>
            <w:tcW w:w="2054" w:type="dxa"/>
            <w:tcBorders>
              <w:top w:val="nil"/>
              <w:left w:val="single" w:sz="8" w:space="0" w:color="000000"/>
              <w:bottom w:val="single" w:sz="8" w:space="0" w:color="000000"/>
              <w:right w:val="single" w:sz="8" w:space="0" w:color="000000"/>
            </w:tcBorders>
            <w:hideMark/>
          </w:tcPr>
          <w:p w14:paraId="4570856F" w14:textId="77777777" w:rsidR="003837C2" w:rsidRPr="005E64B9" w:rsidRDefault="003837C2" w:rsidP="00F0761D">
            <w:pPr>
              <w:overflowPunct w:val="0"/>
              <w:autoSpaceDE w:val="0"/>
              <w:autoSpaceDN w:val="0"/>
              <w:spacing w:before="40" w:after="40" w:line="199" w:lineRule="exact"/>
              <w:ind w:left="107"/>
              <w:rPr>
                <w:rFonts w:eastAsiaTheme="minorHAnsi"/>
                <w:lang w:eastAsia="en-US"/>
              </w:rPr>
            </w:pPr>
            <w:r w:rsidRPr="005E64B9">
              <w:t>Trip duration</w:t>
            </w:r>
          </w:p>
        </w:tc>
        <w:tc>
          <w:tcPr>
            <w:tcW w:w="2673" w:type="dxa"/>
            <w:tcBorders>
              <w:top w:val="nil"/>
              <w:left w:val="nil"/>
              <w:bottom w:val="single" w:sz="8" w:space="0" w:color="000000"/>
              <w:right w:val="single" w:sz="8" w:space="0" w:color="000000"/>
            </w:tcBorders>
            <w:hideMark/>
          </w:tcPr>
          <w:p w14:paraId="08BBC5F9" w14:textId="77777777" w:rsidR="003837C2" w:rsidRPr="005E64B9" w:rsidRDefault="003837C2" w:rsidP="00F0761D">
            <w:pPr>
              <w:overflowPunct w:val="0"/>
              <w:autoSpaceDE w:val="0"/>
              <w:autoSpaceDN w:val="0"/>
              <w:spacing w:before="40" w:after="40" w:line="199" w:lineRule="exact"/>
              <w:ind w:left="107"/>
              <w:rPr>
                <w:rFonts w:eastAsiaTheme="minorHAnsi"/>
                <w:lang w:eastAsia="en-US"/>
              </w:rPr>
            </w:pPr>
            <w:proofErr w:type="gramStart"/>
            <w:r w:rsidRPr="005E64B9">
              <w:t>MM:SS</w:t>
            </w:r>
            <w:proofErr w:type="gramEnd"/>
          </w:p>
        </w:tc>
        <w:tc>
          <w:tcPr>
            <w:tcW w:w="2332" w:type="dxa"/>
            <w:tcBorders>
              <w:top w:val="nil"/>
              <w:left w:val="nil"/>
              <w:bottom w:val="single" w:sz="8" w:space="0" w:color="000000"/>
              <w:right w:val="single" w:sz="8" w:space="0" w:color="000000"/>
            </w:tcBorders>
            <w:hideMark/>
          </w:tcPr>
          <w:p w14:paraId="26A6A259" w14:textId="77777777" w:rsidR="003837C2" w:rsidRPr="005E64B9" w:rsidRDefault="003837C2" w:rsidP="00F0761D">
            <w:pPr>
              <w:overflowPunct w:val="0"/>
              <w:autoSpaceDE w:val="0"/>
              <w:autoSpaceDN w:val="0"/>
              <w:spacing w:before="40" w:after="40" w:line="199" w:lineRule="exact"/>
              <w:ind w:left="107"/>
              <w:rPr>
                <w:rFonts w:eastAsiaTheme="minorHAnsi"/>
                <w:lang w:eastAsia="en-US"/>
              </w:rPr>
            </w:pPr>
            <w:r w:rsidRPr="005E64B9">
              <w:t>n/a</w:t>
            </w:r>
          </w:p>
        </w:tc>
        <w:tc>
          <w:tcPr>
            <w:tcW w:w="1892" w:type="dxa"/>
            <w:tcBorders>
              <w:top w:val="nil"/>
              <w:left w:val="nil"/>
              <w:bottom w:val="single" w:sz="8" w:space="0" w:color="000000"/>
              <w:right w:val="single" w:sz="8" w:space="0" w:color="000000"/>
            </w:tcBorders>
          </w:tcPr>
          <w:p w14:paraId="61AEEF58" w14:textId="77777777" w:rsidR="003837C2" w:rsidRPr="005E64B9" w:rsidRDefault="0087790C" w:rsidP="0087790C">
            <w:pPr>
              <w:overflowPunct w:val="0"/>
              <w:autoSpaceDE w:val="0"/>
              <w:autoSpaceDN w:val="0"/>
              <w:spacing w:before="40" w:after="40" w:line="199" w:lineRule="exact"/>
              <w:ind w:left="107"/>
            </w:pPr>
            <w:r>
              <w:t>Bicycle user behavioural insights</w:t>
            </w:r>
          </w:p>
        </w:tc>
      </w:tr>
      <w:tr w:rsidR="003837C2" w:rsidRPr="005E64B9" w14:paraId="0492E308" w14:textId="77777777" w:rsidTr="003837C2">
        <w:trPr>
          <w:trHeight w:val="283"/>
        </w:trPr>
        <w:tc>
          <w:tcPr>
            <w:tcW w:w="2054" w:type="dxa"/>
            <w:tcBorders>
              <w:top w:val="nil"/>
              <w:left w:val="single" w:sz="8" w:space="0" w:color="000000"/>
              <w:bottom w:val="single" w:sz="8" w:space="0" w:color="000000"/>
              <w:right w:val="single" w:sz="8" w:space="0" w:color="000000"/>
            </w:tcBorders>
            <w:hideMark/>
          </w:tcPr>
          <w:p w14:paraId="7F21F08F" w14:textId="77777777" w:rsidR="003837C2" w:rsidRPr="005E64B9" w:rsidRDefault="003837C2" w:rsidP="00F0761D">
            <w:pPr>
              <w:overflowPunct w:val="0"/>
              <w:autoSpaceDE w:val="0"/>
              <w:autoSpaceDN w:val="0"/>
              <w:spacing w:before="40" w:after="40" w:line="200" w:lineRule="exact"/>
              <w:ind w:left="107"/>
              <w:rPr>
                <w:rFonts w:eastAsiaTheme="minorHAnsi"/>
                <w:lang w:eastAsia="en-US"/>
              </w:rPr>
            </w:pPr>
            <w:r w:rsidRPr="005E64B9">
              <w:t>Trip distance</w:t>
            </w:r>
          </w:p>
        </w:tc>
        <w:tc>
          <w:tcPr>
            <w:tcW w:w="2673" w:type="dxa"/>
            <w:tcBorders>
              <w:top w:val="nil"/>
              <w:left w:val="nil"/>
              <w:bottom w:val="single" w:sz="8" w:space="0" w:color="000000"/>
              <w:right w:val="single" w:sz="8" w:space="0" w:color="000000"/>
            </w:tcBorders>
            <w:hideMark/>
          </w:tcPr>
          <w:p w14:paraId="5416A5DE" w14:textId="77777777" w:rsidR="003837C2" w:rsidRPr="005E64B9" w:rsidRDefault="003837C2" w:rsidP="00F0761D">
            <w:pPr>
              <w:overflowPunct w:val="0"/>
              <w:autoSpaceDE w:val="0"/>
              <w:autoSpaceDN w:val="0"/>
              <w:spacing w:before="40" w:after="40" w:line="200" w:lineRule="exact"/>
              <w:ind w:left="107"/>
              <w:rPr>
                <w:rFonts w:eastAsiaTheme="minorHAnsi"/>
                <w:lang w:eastAsia="en-US"/>
              </w:rPr>
            </w:pPr>
            <w:r w:rsidRPr="005E64B9">
              <w:t>KM</w:t>
            </w:r>
          </w:p>
        </w:tc>
        <w:tc>
          <w:tcPr>
            <w:tcW w:w="2332" w:type="dxa"/>
            <w:tcBorders>
              <w:top w:val="nil"/>
              <w:left w:val="nil"/>
              <w:bottom w:val="single" w:sz="8" w:space="0" w:color="000000"/>
              <w:right w:val="single" w:sz="8" w:space="0" w:color="000000"/>
            </w:tcBorders>
            <w:hideMark/>
          </w:tcPr>
          <w:p w14:paraId="03E622AC" w14:textId="77777777" w:rsidR="003837C2" w:rsidRPr="005E64B9" w:rsidRDefault="003837C2" w:rsidP="00F0761D">
            <w:pPr>
              <w:overflowPunct w:val="0"/>
              <w:autoSpaceDE w:val="0"/>
              <w:autoSpaceDN w:val="0"/>
              <w:spacing w:before="40" w:after="40" w:line="200" w:lineRule="exact"/>
              <w:ind w:left="107"/>
              <w:rPr>
                <w:rFonts w:eastAsiaTheme="minorHAnsi"/>
                <w:lang w:eastAsia="en-US"/>
              </w:rPr>
            </w:pPr>
            <w:r w:rsidRPr="005E64B9">
              <w:t>n/a</w:t>
            </w:r>
          </w:p>
        </w:tc>
        <w:tc>
          <w:tcPr>
            <w:tcW w:w="1892" w:type="dxa"/>
            <w:tcBorders>
              <w:top w:val="nil"/>
              <w:left w:val="nil"/>
              <w:bottom w:val="single" w:sz="8" w:space="0" w:color="000000"/>
              <w:right w:val="single" w:sz="8" w:space="0" w:color="000000"/>
            </w:tcBorders>
          </w:tcPr>
          <w:p w14:paraId="2ECCDEFA" w14:textId="77777777" w:rsidR="003837C2" w:rsidRPr="005E64B9" w:rsidRDefault="0087790C" w:rsidP="00F0761D">
            <w:pPr>
              <w:overflowPunct w:val="0"/>
              <w:autoSpaceDE w:val="0"/>
              <w:autoSpaceDN w:val="0"/>
              <w:spacing w:before="40" w:after="40" w:line="200" w:lineRule="exact"/>
              <w:ind w:left="107"/>
            </w:pPr>
            <w:r>
              <w:t>Bicycle user behavioural insights</w:t>
            </w:r>
          </w:p>
        </w:tc>
      </w:tr>
      <w:tr w:rsidR="003837C2" w:rsidRPr="005E64B9" w14:paraId="7DC3F1F9" w14:textId="77777777" w:rsidTr="003837C2">
        <w:trPr>
          <w:trHeight w:val="283"/>
        </w:trPr>
        <w:tc>
          <w:tcPr>
            <w:tcW w:w="2054" w:type="dxa"/>
            <w:tcBorders>
              <w:top w:val="nil"/>
              <w:left w:val="single" w:sz="8" w:space="0" w:color="000000"/>
              <w:bottom w:val="single" w:sz="8" w:space="0" w:color="000000"/>
              <w:right w:val="single" w:sz="8" w:space="0" w:color="000000"/>
            </w:tcBorders>
            <w:hideMark/>
          </w:tcPr>
          <w:p w14:paraId="121C64F4" w14:textId="77777777" w:rsidR="003837C2" w:rsidRPr="005E64B9" w:rsidRDefault="003837C2" w:rsidP="00F0761D">
            <w:pPr>
              <w:overflowPunct w:val="0"/>
              <w:autoSpaceDE w:val="0"/>
              <w:autoSpaceDN w:val="0"/>
              <w:spacing w:before="40" w:after="40" w:line="200" w:lineRule="exact"/>
              <w:ind w:left="107"/>
              <w:rPr>
                <w:rFonts w:eastAsiaTheme="minorHAnsi"/>
                <w:lang w:eastAsia="en-US"/>
              </w:rPr>
            </w:pPr>
            <w:r w:rsidRPr="005E64B9">
              <w:t>Start date</w:t>
            </w:r>
          </w:p>
        </w:tc>
        <w:tc>
          <w:tcPr>
            <w:tcW w:w="2673" w:type="dxa"/>
            <w:tcBorders>
              <w:top w:val="nil"/>
              <w:left w:val="nil"/>
              <w:bottom w:val="single" w:sz="8" w:space="0" w:color="000000"/>
              <w:right w:val="single" w:sz="8" w:space="0" w:color="000000"/>
            </w:tcBorders>
            <w:hideMark/>
          </w:tcPr>
          <w:p w14:paraId="66599D36" w14:textId="77777777" w:rsidR="003837C2" w:rsidRPr="005E64B9" w:rsidRDefault="003837C2" w:rsidP="00F0761D">
            <w:pPr>
              <w:overflowPunct w:val="0"/>
              <w:autoSpaceDE w:val="0"/>
              <w:autoSpaceDN w:val="0"/>
              <w:spacing w:before="40" w:after="40" w:line="200" w:lineRule="exact"/>
              <w:ind w:left="107"/>
              <w:rPr>
                <w:rFonts w:eastAsiaTheme="minorHAnsi"/>
                <w:lang w:eastAsia="en-US"/>
              </w:rPr>
            </w:pPr>
            <w:r w:rsidRPr="005E64B9">
              <w:t>MM, DD, YYYY</w:t>
            </w:r>
          </w:p>
        </w:tc>
        <w:tc>
          <w:tcPr>
            <w:tcW w:w="2332" w:type="dxa"/>
            <w:tcBorders>
              <w:top w:val="nil"/>
              <w:left w:val="nil"/>
              <w:bottom w:val="single" w:sz="8" w:space="0" w:color="000000"/>
              <w:right w:val="single" w:sz="8" w:space="0" w:color="000000"/>
            </w:tcBorders>
            <w:hideMark/>
          </w:tcPr>
          <w:p w14:paraId="16F0FFC7" w14:textId="77777777" w:rsidR="003837C2" w:rsidRPr="005E64B9" w:rsidRDefault="003837C2" w:rsidP="00F0761D">
            <w:pPr>
              <w:overflowPunct w:val="0"/>
              <w:autoSpaceDE w:val="0"/>
              <w:autoSpaceDN w:val="0"/>
              <w:spacing w:before="40" w:after="40" w:line="200" w:lineRule="exact"/>
              <w:ind w:left="107"/>
              <w:rPr>
                <w:rFonts w:eastAsiaTheme="minorHAnsi"/>
                <w:lang w:eastAsia="en-US"/>
              </w:rPr>
            </w:pPr>
            <w:r w:rsidRPr="005E64B9">
              <w:t>n/a</w:t>
            </w:r>
          </w:p>
        </w:tc>
        <w:tc>
          <w:tcPr>
            <w:tcW w:w="1892" w:type="dxa"/>
            <w:tcBorders>
              <w:top w:val="nil"/>
              <w:left w:val="nil"/>
              <w:bottom w:val="single" w:sz="8" w:space="0" w:color="000000"/>
              <w:right w:val="single" w:sz="8" w:space="0" w:color="000000"/>
            </w:tcBorders>
          </w:tcPr>
          <w:p w14:paraId="369142FF" w14:textId="77777777" w:rsidR="003837C2" w:rsidRPr="005E64B9" w:rsidRDefault="0087790C" w:rsidP="005D0F8E">
            <w:pPr>
              <w:overflowPunct w:val="0"/>
              <w:autoSpaceDE w:val="0"/>
              <w:autoSpaceDN w:val="0"/>
              <w:spacing w:before="40" w:after="40" w:line="200" w:lineRule="exact"/>
              <w:ind w:left="107"/>
            </w:pPr>
            <w:r>
              <w:t>Monitoring of peak</w:t>
            </w:r>
            <w:r w:rsidR="005D0F8E">
              <w:t>/off-peak</w:t>
            </w:r>
            <w:r>
              <w:t xml:space="preserve"> flows</w:t>
            </w:r>
          </w:p>
        </w:tc>
      </w:tr>
      <w:tr w:rsidR="005D0F8E" w:rsidRPr="005E64B9" w14:paraId="652419BF" w14:textId="77777777" w:rsidTr="003837C2">
        <w:trPr>
          <w:trHeight w:val="283"/>
        </w:trPr>
        <w:tc>
          <w:tcPr>
            <w:tcW w:w="2054" w:type="dxa"/>
            <w:tcBorders>
              <w:top w:val="nil"/>
              <w:left w:val="single" w:sz="8" w:space="0" w:color="000000"/>
              <w:bottom w:val="single" w:sz="8" w:space="0" w:color="000000"/>
              <w:right w:val="single" w:sz="8" w:space="0" w:color="000000"/>
            </w:tcBorders>
            <w:hideMark/>
          </w:tcPr>
          <w:p w14:paraId="6126C648" w14:textId="77777777" w:rsidR="005D0F8E" w:rsidRPr="005E64B9" w:rsidRDefault="005D0F8E" w:rsidP="00F0761D">
            <w:pPr>
              <w:overflowPunct w:val="0"/>
              <w:autoSpaceDE w:val="0"/>
              <w:autoSpaceDN w:val="0"/>
              <w:spacing w:before="40" w:after="40" w:line="198" w:lineRule="exact"/>
              <w:ind w:left="107"/>
              <w:rPr>
                <w:rFonts w:eastAsiaTheme="minorHAnsi"/>
                <w:lang w:eastAsia="en-US"/>
              </w:rPr>
            </w:pPr>
            <w:r w:rsidRPr="005E64B9">
              <w:t>Start time</w:t>
            </w:r>
          </w:p>
        </w:tc>
        <w:tc>
          <w:tcPr>
            <w:tcW w:w="2673" w:type="dxa"/>
            <w:tcBorders>
              <w:top w:val="nil"/>
              <w:left w:val="nil"/>
              <w:bottom w:val="single" w:sz="8" w:space="0" w:color="000000"/>
              <w:right w:val="single" w:sz="8" w:space="0" w:color="000000"/>
            </w:tcBorders>
            <w:hideMark/>
          </w:tcPr>
          <w:p w14:paraId="2791967E" w14:textId="77777777" w:rsidR="005D0F8E" w:rsidRPr="005E64B9" w:rsidRDefault="005D0F8E" w:rsidP="00F0761D">
            <w:pPr>
              <w:overflowPunct w:val="0"/>
              <w:autoSpaceDE w:val="0"/>
              <w:autoSpaceDN w:val="0"/>
              <w:spacing w:before="40" w:after="40" w:line="198" w:lineRule="exact"/>
              <w:ind w:left="107"/>
              <w:rPr>
                <w:rFonts w:eastAsiaTheme="minorHAnsi"/>
                <w:lang w:eastAsia="en-US"/>
              </w:rPr>
            </w:pPr>
            <w:r w:rsidRPr="005E64B9">
              <w:t>HH:</w:t>
            </w:r>
            <w:proofErr w:type="gramStart"/>
            <w:r w:rsidRPr="005E64B9">
              <w:t>MM:SS</w:t>
            </w:r>
            <w:proofErr w:type="gramEnd"/>
            <w:r w:rsidRPr="005E64B9">
              <w:t xml:space="preserve"> (00:00:00 – 23:59:59)</w:t>
            </w:r>
          </w:p>
        </w:tc>
        <w:tc>
          <w:tcPr>
            <w:tcW w:w="2332" w:type="dxa"/>
            <w:tcBorders>
              <w:top w:val="nil"/>
              <w:left w:val="nil"/>
              <w:bottom w:val="single" w:sz="8" w:space="0" w:color="000000"/>
              <w:right w:val="single" w:sz="8" w:space="0" w:color="000000"/>
            </w:tcBorders>
            <w:hideMark/>
          </w:tcPr>
          <w:p w14:paraId="17472D8D" w14:textId="77777777" w:rsidR="005D0F8E" w:rsidRPr="005E64B9" w:rsidRDefault="005D0F8E" w:rsidP="00F0761D">
            <w:pPr>
              <w:overflowPunct w:val="0"/>
              <w:autoSpaceDE w:val="0"/>
              <w:autoSpaceDN w:val="0"/>
              <w:spacing w:before="40" w:after="40" w:line="198" w:lineRule="exact"/>
              <w:ind w:left="107"/>
              <w:rPr>
                <w:rFonts w:eastAsiaTheme="minorHAnsi"/>
                <w:lang w:eastAsia="en-US"/>
              </w:rPr>
            </w:pPr>
            <w:r w:rsidRPr="005E64B9">
              <w:t>n/a</w:t>
            </w:r>
          </w:p>
        </w:tc>
        <w:tc>
          <w:tcPr>
            <w:tcW w:w="1892" w:type="dxa"/>
            <w:tcBorders>
              <w:top w:val="nil"/>
              <w:left w:val="nil"/>
              <w:bottom w:val="single" w:sz="8" w:space="0" w:color="000000"/>
              <w:right w:val="single" w:sz="8" w:space="0" w:color="000000"/>
            </w:tcBorders>
          </w:tcPr>
          <w:p w14:paraId="20AB4288" w14:textId="77777777" w:rsidR="005D0F8E" w:rsidRPr="005E64B9" w:rsidRDefault="005D0F8E" w:rsidP="00F0761D">
            <w:pPr>
              <w:overflowPunct w:val="0"/>
              <w:autoSpaceDE w:val="0"/>
              <w:autoSpaceDN w:val="0"/>
              <w:spacing w:before="40" w:after="40" w:line="198" w:lineRule="exact"/>
              <w:ind w:left="107"/>
            </w:pPr>
            <w:r w:rsidRPr="00E2347F">
              <w:t>Monitoring of peak/off-peak flows</w:t>
            </w:r>
          </w:p>
        </w:tc>
      </w:tr>
      <w:tr w:rsidR="005D0F8E" w:rsidRPr="005E64B9" w14:paraId="7C3399A9" w14:textId="77777777" w:rsidTr="003837C2">
        <w:trPr>
          <w:trHeight w:val="283"/>
        </w:trPr>
        <w:tc>
          <w:tcPr>
            <w:tcW w:w="2054" w:type="dxa"/>
            <w:tcBorders>
              <w:top w:val="nil"/>
              <w:left w:val="single" w:sz="8" w:space="0" w:color="000000"/>
              <w:bottom w:val="single" w:sz="8" w:space="0" w:color="000000"/>
              <w:right w:val="single" w:sz="8" w:space="0" w:color="000000"/>
            </w:tcBorders>
            <w:hideMark/>
          </w:tcPr>
          <w:p w14:paraId="34FC9306" w14:textId="77777777" w:rsidR="005D0F8E" w:rsidRPr="005E64B9" w:rsidRDefault="005D0F8E" w:rsidP="00F0761D">
            <w:pPr>
              <w:overflowPunct w:val="0"/>
              <w:autoSpaceDE w:val="0"/>
              <w:autoSpaceDN w:val="0"/>
              <w:spacing w:before="40" w:after="40" w:line="199" w:lineRule="exact"/>
              <w:ind w:left="107"/>
              <w:rPr>
                <w:rFonts w:eastAsiaTheme="minorHAnsi"/>
                <w:lang w:eastAsia="en-US"/>
              </w:rPr>
            </w:pPr>
            <w:r w:rsidRPr="005E64B9">
              <w:t>End date</w:t>
            </w:r>
          </w:p>
        </w:tc>
        <w:tc>
          <w:tcPr>
            <w:tcW w:w="2673" w:type="dxa"/>
            <w:tcBorders>
              <w:top w:val="nil"/>
              <w:left w:val="nil"/>
              <w:bottom w:val="single" w:sz="8" w:space="0" w:color="000000"/>
              <w:right w:val="single" w:sz="8" w:space="0" w:color="000000"/>
            </w:tcBorders>
            <w:hideMark/>
          </w:tcPr>
          <w:p w14:paraId="58A11077" w14:textId="77777777" w:rsidR="005D0F8E" w:rsidRPr="005E64B9" w:rsidRDefault="005D0F8E" w:rsidP="00F0761D">
            <w:pPr>
              <w:overflowPunct w:val="0"/>
              <w:autoSpaceDE w:val="0"/>
              <w:autoSpaceDN w:val="0"/>
              <w:spacing w:before="40" w:after="40" w:line="199" w:lineRule="exact"/>
              <w:ind w:left="107"/>
              <w:rPr>
                <w:rFonts w:eastAsiaTheme="minorHAnsi"/>
                <w:lang w:eastAsia="en-US"/>
              </w:rPr>
            </w:pPr>
            <w:r w:rsidRPr="005E64B9">
              <w:t>MM, DD, YYYY</w:t>
            </w:r>
          </w:p>
        </w:tc>
        <w:tc>
          <w:tcPr>
            <w:tcW w:w="2332" w:type="dxa"/>
            <w:tcBorders>
              <w:top w:val="nil"/>
              <w:left w:val="nil"/>
              <w:bottom w:val="single" w:sz="8" w:space="0" w:color="000000"/>
              <w:right w:val="single" w:sz="8" w:space="0" w:color="000000"/>
            </w:tcBorders>
            <w:hideMark/>
          </w:tcPr>
          <w:p w14:paraId="3601836B" w14:textId="77777777" w:rsidR="005D0F8E" w:rsidRPr="005E64B9" w:rsidRDefault="005D0F8E" w:rsidP="00F0761D">
            <w:pPr>
              <w:overflowPunct w:val="0"/>
              <w:autoSpaceDE w:val="0"/>
              <w:autoSpaceDN w:val="0"/>
              <w:spacing w:before="40" w:after="40" w:line="199" w:lineRule="exact"/>
              <w:ind w:left="107"/>
              <w:rPr>
                <w:rFonts w:eastAsiaTheme="minorHAnsi"/>
                <w:lang w:eastAsia="en-US"/>
              </w:rPr>
            </w:pPr>
            <w:r w:rsidRPr="005E64B9">
              <w:t>n/a</w:t>
            </w:r>
          </w:p>
        </w:tc>
        <w:tc>
          <w:tcPr>
            <w:tcW w:w="1892" w:type="dxa"/>
            <w:tcBorders>
              <w:top w:val="nil"/>
              <w:left w:val="nil"/>
              <w:bottom w:val="single" w:sz="8" w:space="0" w:color="000000"/>
              <w:right w:val="single" w:sz="8" w:space="0" w:color="000000"/>
            </w:tcBorders>
          </w:tcPr>
          <w:p w14:paraId="731B5FB5" w14:textId="77777777" w:rsidR="005D0F8E" w:rsidRPr="005E64B9" w:rsidRDefault="005D0F8E" w:rsidP="00F0761D">
            <w:pPr>
              <w:overflowPunct w:val="0"/>
              <w:autoSpaceDE w:val="0"/>
              <w:autoSpaceDN w:val="0"/>
              <w:spacing w:before="40" w:after="40" w:line="199" w:lineRule="exact"/>
              <w:ind w:left="107"/>
            </w:pPr>
            <w:r w:rsidRPr="00E2347F">
              <w:t>Monitoring of peak/off-peak flows</w:t>
            </w:r>
          </w:p>
        </w:tc>
      </w:tr>
      <w:tr w:rsidR="005D0F8E" w:rsidRPr="005E64B9" w14:paraId="34C63CBD" w14:textId="77777777" w:rsidTr="003837C2">
        <w:trPr>
          <w:trHeight w:val="283"/>
        </w:trPr>
        <w:tc>
          <w:tcPr>
            <w:tcW w:w="2054" w:type="dxa"/>
            <w:tcBorders>
              <w:top w:val="nil"/>
              <w:left w:val="single" w:sz="8" w:space="0" w:color="000000"/>
              <w:bottom w:val="single" w:sz="8" w:space="0" w:color="000000"/>
              <w:right w:val="single" w:sz="8" w:space="0" w:color="000000"/>
            </w:tcBorders>
            <w:hideMark/>
          </w:tcPr>
          <w:p w14:paraId="629AF2C9" w14:textId="77777777" w:rsidR="005D0F8E" w:rsidRPr="005E64B9" w:rsidRDefault="005D0F8E" w:rsidP="00F0761D">
            <w:pPr>
              <w:overflowPunct w:val="0"/>
              <w:autoSpaceDE w:val="0"/>
              <w:autoSpaceDN w:val="0"/>
              <w:spacing w:before="40" w:after="40" w:line="200" w:lineRule="exact"/>
              <w:ind w:left="107"/>
              <w:rPr>
                <w:rFonts w:eastAsiaTheme="minorHAnsi"/>
                <w:lang w:eastAsia="en-US"/>
              </w:rPr>
            </w:pPr>
            <w:r w:rsidRPr="005E64B9">
              <w:t>End time</w:t>
            </w:r>
          </w:p>
        </w:tc>
        <w:tc>
          <w:tcPr>
            <w:tcW w:w="2673" w:type="dxa"/>
            <w:tcBorders>
              <w:top w:val="nil"/>
              <w:left w:val="nil"/>
              <w:bottom w:val="single" w:sz="8" w:space="0" w:color="000000"/>
              <w:right w:val="single" w:sz="8" w:space="0" w:color="000000"/>
            </w:tcBorders>
            <w:hideMark/>
          </w:tcPr>
          <w:p w14:paraId="6D60F5BD" w14:textId="77777777" w:rsidR="005D0F8E" w:rsidRPr="005E64B9" w:rsidRDefault="005D0F8E" w:rsidP="00F0761D">
            <w:pPr>
              <w:overflowPunct w:val="0"/>
              <w:autoSpaceDE w:val="0"/>
              <w:autoSpaceDN w:val="0"/>
              <w:spacing w:before="40" w:after="40" w:line="200" w:lineRule="exact"/>
              <w:ind w:left="107"/>
              <w:rPr>
                <w:rFonts w:eastAsiaTheme="minorHAnsi"/>
                <w:lang w:eastAsia="en-US"/>
              </w:rPr>
            </w:pPr>
            <w:r w:rsidRPr="005E64B9">
              <w:t>HH:</w:t>
            </w:r>
            <w:proofErr w:type="gramStart"/>
            <w:r w:rsidRPr="005E64B9">
              <w:t>MM:SS</w:t>
            </w:r>
            <w:proofErr w:type="gramEnd"/>
            <w:r w:rsidRPr="005E64B9">
              <w:t xml:space="preserve"> (00:00:00 – 23:59:59)</w:t>
            </w:r>
          </w:p>
        </w:tc>
        <w:tc>
          <w:tcPr>
            <w:tcW w:w="2332" w:type="dxa"/>
            <w:tcBorders>
              <w:top w:val="nil"/>
              <w:left w:val="nil"/>
              <w:bottom w:val="single" w:sz="8" w:space="0" w:color="000000"/>
              <w:right w:val="single" w:sz="8" w:space="0" w:color="000000"/>
            </w:tcBorders>
            <w:hideMark/>
          </w:tcPr>
          <w:p w14:paraId="3BC04301" w14:textId="77777777" w:rsidR="005D0F8E" w:rsidRPr="005E64B9" w:rsidRDefault="005D0F8E" w:rsidP="00F0761D">
            <w:pPr>
              <w:overflowPunct w:val="0"/>
              <w:autoSpaceDE w:val="0"/>
              <w:autoSpaceDN w:val="0"/>
              <w:spacing w:before="40" w:after="40" w:line="200" w:lineRule="exact"/>
              <w:ind w:left="107"/>
              <w:rPr>
                <w:rFonts w:eastAsiaTheme="minorHAnsi"/>
                <w:lang w:eastAsia="en-US"/>
              </w:rPr>
            </w:pPr>
            <w:r w:rsidRPr="005E64B9">
              <w:t>n/a</w:t>
            </w:r>
          </w:p>
        </w:tc>
        <w:tc>
          <w:tcPr>
            <w:tcW w:w="1892" w:type="dxa"/>
            <w:tcBorders>
              <w:top w:val="nil"/>
              <w:left w:val="nil"/>
              <w:bottom w:val="single" w:sz="8" w:space="0" w:color="000000"/>
              <w:right w:val="single" w:sz="8" w:space="0" w:color="000000"/>
            </w:tcBorders>
          </w:tcPr>
          <w:p w14:paraId="59D75434" w14:textId="77777777" w:rsidR="005D0F8E" w:rsidRPr="005E64B9" w:rsidRDefault="005D0F8E" w:rsidP="00F0761D">
            <w:pPr>
              <w:overflowPunct w:val="0"/>
              <w:autoSpaceDE w:val="0"/>
              <w:autoSpaceDN w:val="0"/>
              <w:spacing w:before="40" w:after="40" w:line="200" w:lineRule="exact"/>
              <w:ind w:left="107"/>
            </w:pPr>
            <w:r w:rsidRPr="00E2347F">
              <w:t>Monitoring of peak/off-peak flows</w:t>
            </w:r>
          </w:p>
        </w:tc>
      </w:tr>
      <w:tr w:rsidR="003837C2" w:rsidRPr="005E64B9" w14:paraId="6B7AC64B" w14:textId="77777777" w:rsidTr="003837C2">
        <w:trPr>
          <w:trHeight w:val="283"/>
        </w:trPr>
        <w:tc>
          <w:tcPr>
            <w:tcW w:w="2054" w:type="dxa"/>
            <w:tcBorders>
              <w:top w:val="nil"/>
              <w:left w:val="single" w:sz="8" w:space="0" w:color="000000"/>
              <w:bottom w:val="single" w:sz="8" w:space="0" w:color="000000"/>
              <w:right w:val="single" w:sz="8" w:space="0" w:color="000000"/>
            </w:tcBorders>
            <w:hideMark/>
          </w:tcPr>
          <w:p w14:paraId="3414DD14" w14:textId="77777777" w:rsidR="003837C2" w:rsidRPr="005E64B9" w:rsidRDefault="003837C2" w:rsidP="00F0761D">
            <w:pPr>
              <w:overflowPunct w:val="0"/>
              <w:autoSpaceDE w:val="0"/>
              <w:autoSpaceDN w:val="0"/>
              <w:spacing w:before="40" w:after="40" w:line="198" w:lineRule="exact"/>
              <w:ind w:left="107"/>
              <w:rPr>
                <w:rFonts w:eastAsiaTheme="minorHAnsi"/>
                <w:lang w:eastAsia="en-US"/>
              </w:rPr>
            </w:pPr>
            <w:r w:rsidRPr="005E64B9">
              <w:t>Start location</w:t>
            </w:r>
          </w:p>
        </w:tc>
        <w:tc>
          <w:tcPr>
            <w:tcW w:w="2673" w:type="dxa"/>
            <w:tcBorders>
              <w:top w:val="nil"/>
              <w:left w:val="nil"/>
              <w:bottom w:val="single" w:sz="8" w:space="0" w:color="000000"/>
              <w:right w:val="single" w:sz="8" w:space="0" w:color="000000"/>
            </w:tcBorders>
            <w:hideMark/>
          </w:tcPr>
          <w:p w14:paraId="1F720782" w14:textId="77777777" w:rsidR="003837C2" w:rsidRPr="005E64B9" w:rsidRDefault="003837C2" w:rsidP="00F0761D">
            <w:pPr>
              <w:overflowPunct w:val="0"/>
              <w:autoSpaceDE w:val="0"/>
              <w:autoSpaceDN w:val="0"/>
              <w:spacing w:before="40" w:after="40" w:line="198" w:lineRule="exact"/>
              <w:ind w:left="107"/>
              <w:rPr>
                <w:rFonts w:eastAsiaTheme="minorHAnsi"/>
                <w:lang w:eastAsia="en-US"/>
              </w:rPr>
            </w:pPr>
            <w:r w:rsidRPr="005E64B9">
              <w:t>GPS location</w:t>
            </w:r>
          </w:p>
        </w:tc>
        <w:tc>
          <w:tcPr>
            <w:tcW w:w="2332" w:type="dxa"/>
            <w:tcBorders>
              <w:top w:val="nil"/>
              <w:left w:val="nil"/>
              <w:bottom w:val="single" w:sz="8" w:space="0" w:color="000000"/>
              <w:right w:val="single" w:sz="8" w:space="0" w:color="000000"/>
            </w:tcBorders>
            <w:hideMark/>
          </w:tcPr>
          <w:p w14:paraId="7496C563" w14:textId="77777777" w:rsidR="003837C2" w:rsidRPr="005E64B9" w:rsidRDefault="003837C2" w:rsidP="00F0761D">
            <w:pPr>
              <w:overflowPunct w:val="0"/>
              <w:autoSpaceDE w:val="0"/>
              <w:autoSpaceDN w:val="0"/>
              <w:spacing w:before="40" w:after="40" w:line="198" w:lineRule="exact"/>
              <w:ind w:left="107"/>
              <w:rPr>
                <w:rFonts w:eastAsiaTheme="minorHAnsi"/>
                <w:lang w:eastAsia="en-US"/>
              </w:rPr>
            </w:pPr>
            <w:r w:rsidRPr="005E64B9">
              <w:t>n/a</w:t>
            </w:r>
          </w:p>
        </w:tc>
        <w:tc>
          <w:tcPr>
            <w:tcW w:w="1892" w:type="dxa"/>
            <w:tcBorders>
              <w:top w:val="nil"/>
              <w:left w:val="nil"/>
              <w:bottom w:val="single" w:sz="8" w:space="0" w:color="000000"/>
              <w:right w:val="single" w:sz="8" w:space="0" w:color="000000"/>
            </w:tcBorders>
          </w:tcPr>
          <w:p w14:paraId="571F6BE3" w14:textId="77777777" w:rsidR="003837C2" w:rsidRPr="005E64B9" w:rsidRDefault="00E71A96" w:rsidP="00F0761D">
            <w:pPr>
              <w:overflowPunct w:val="0"/>
              <w:autoSpaceDE w:val="0"/>
              <w:autoSpaceDN w:val="0"/>
              <w:spacing w:before="40" w:after="40" w:line="198" w:lineRule="exact"/>
              <w:ind w:left="107"/>
            </w:pPr>
            <w:r>
              <w:rPr>
                <w:rFonts w:eastAsiaTheme="minorHAnsi"/>
                <w:lang w:eastAsia="en-US"/>
              </w:rPr>
              <w:t>Supporting safer infrastructure investment</w:t>
            </w:r>
          </w:p>
        </w:tc>
      </w:tr>
      <w:tr w:rsidR="003837C2" w:rsidRPr="005E64B9" w14:paraId="708E7B64" w14:textId="77777777" w:rsidTr="003837C2">
        <w:trPr>
          <w:trHeight w:val="283"/>
        </w:trPr>
        <w:tc>
          <w:tcPr>
            <w:tcW w:w="2054" w:type="dxa"/>
            <w:tcBorders>
              <w:top w:val="nil"/>
              <w:left w:val="single" w:sz="8" w:space="0" w:color="000000"/>
              <w:bottom w:val="single" w:sz="8" w:space="0" w:color="000000"/>
              <w:right w:val="single" w:sz="8" w:space="0" w:color="000000"/>
            </w:tcBorders>
            <w:hideMark/>
          </w:tcPr>
          <w:p w14:paraId="60161B7D" w14:textId="77777777" w:rsidR="003837C2" w:rsidRPr="005E64B9" w:rsidRDefault="003837C2" w:rsidP="00F0761D">
            <w:pPr>
              <w:overflowPunct w:val="0"/>
              <w:autoSpaceDE w:val="0"/>
              <w:autoSpaceDN w:val="0"/>
              <w:spacing w:before="40" w:after="40" w:line="199" w:lineRule="exact"/>
              <w:ind w:left="107"/>
              <w:rPr>
                <w:rFonts w:eastAsiaTheme="minorHAnsi"/>
                <w:lang w:eastAsia="en-US"/>
              </w:rPr>
            </w:pPr>
            <w:r w:rsidRPr="005E64B9">
              <w:t>End location</w:t>
            </w:r>
          </w:p>
        </w:tc>
        <w:tc>
          <w:tcPr>
            <w:tcW w:w="2673" w:type="dxa"/>
            <w:tcBorders>
              <w:top w:val="nil"/>
              <w:left w:val="nil"/>
              <w:bottom w:val="single" w:sz="8" w:space="0" w:color="000000"/>
              <w:right w:val="single" w:sz="8" w:space="0" w:color="000000"/>
            </w:tcBorders>
            <w:hideMark/>
          </w:tcPr>
          <w:p w14:paraId="4B296825" w14:textId="77777777" w:rsidR="003837C2" w:rsidRPr="005E64B9" w:rsidRDefault="003837C2" w:rsidP="00F0761D">
            <w:pPr>
              <w:overflowPunct w:val="0"/>
              <w:autoSpaceDE w:val="0"/>
              <w:autoSpaceDN w:val="0"/>
              <w:spacing w:before="40" w:after="40" w:line="199" w:lineRule="exact"/>
              <w:ind w:left="107"/>
              <w:rPr>
                <w:rFonts w:eastAsiaTheme="minorHAnsi"/>
                <w:lang w:eastAsia="en-US"/>
              </w:rPr>
            </w:pPr>
            <w:r w:rsidRPr="005E64B9">
              <w:t>GPS location</w:t>
            </w:r>
          </w:p>
        </w:tc>
        <w:tc>
          <w:tcPr>
            <w:tcW w:w="2332" w:type="dxa"/>
            <w:tcBorders>
              <w:top w:val="nil"/>
              <w:left w:val="nil"/>
              <w:bottom w:val="single" w:sz="8" w:space="0" w:color="000000"/>
              <w:right w:val="single" w:sz="8" w:space="0" w:color="000000"/>
            </w:tcBorders>
            <w:hideMark/>
          </w:tcPr>
          <w:p w14:paraId="0E8D3633" w14:textId="77777777" w:rsidR="003837C2" w:rsidRPr="005E64B9" w:rsidRDefault="003837C2" w:rsidP="00F0761D">
            <w:pPr>
              <w:overflowPunct w:val="0"/>
              <w:autoSpaceDE w:val="0"/>
              <w:autoSpaceDN w:val="0"/>
              <w:spacing w:before="40" w:after="40" w:line="199" w:lineRule="exact"/>
              <w:ind w:left="107"/>
              <w:rPr>
                <w:rFonts w:eastAsiaTheme="minorHAnsi"/>
                <w:lang w:eastAsia="en-US"/>
              </w:rPr>
            </w:pPr>
            <w:r w:rsidRPr="005E64B9">
              <w:t>n/a</w:t>
            </w:r>
          </w:p>
        </w:tc>
        <w:tc>
          <w:tcPr>
            <w:tcW w:w="1892" w:type="dxa"/>
            <w:tcBorders>
              <w:top w:val="nil"/>
              <w:left w:val="nil"/>
              <w:bottom w:val="single" w:sz="8" w:space="0" w:color="000000"/>
              <w:right w:val="single" w:sz="8" w:space="0" w:color="000000"/>
            </w:tcBorders>
          </w:tcPr>
          <w:p w14:paraId="5A650570" w14:textId="77777777" w:rsidR="003837C2" w:rsidRPr="005E64B9" w:rsidRDefault="0087790C" w:rsidP="00F0761D">
            <w:pPr>
              <w:overflowPunct w:val="0"/>
              <w:autoSpaceDE w:val="0"/>
              <w:autoSpaceDN w:val="0"/>
              <w:spacing w:before="40" w:after="40" w:line="199" w:lineRule="exact"/>
              <w:ind w:left="107"/>
            </w:pPr>
            <w:r>
              <w:rPr>
                <w:rFonts w:eastAsiaTheme="minorHAnsi"/>
                <w:lang w:eastAsia="en-US"/>
              </w:rPr>
              <w:t xml:space="preserve">Supporting safer infrastructure </w:t>
            </w:r>
            <w:r>
              <w:rPr>
                <w:rFonts w:eastAsiaTheme="minorHAnsi"/>
                <w:lang w:eastAsia="en-US"/>
              </w:rPr>
              <w:lastRenderedPageBreak/>
              <w:t>investment</w:t>
            </w:r>
          </w:p>
        </w:tc>
      </w:tr>
      <w:tr w:rsidR="003837C2" w:rsidRPr="005E64B9" w14:paraId="30198E1B" w14:textId="77777777" w:rsidTr="003837C2">
        <w:trPr>
          <w:trHeight w:val="283"/>
        </w:trPr>
        <w:tc>
          <w:tcPr>
            <w:tcW w:w="2054" w:type="dxa"/>
            <w:tcBorders>
              <w:top w:val="nil"/>
              <w:left w:val="single" w:sz="8" w:space="0" w:color="000000"/>
              <w:bottom w:val="single" w:sz="8" w:space="0" w:color="000000"/>
              <w:right w:val="single" w:sz="8" w:space="0" w:color="000000"/>
            </w:tcBorders>
            <w:hideMark/>
          </w:tcPr>
          <w:p w14:paraId="2520A623" w14:textId="77777777" w:rsidR="003837C2" w:rsidRPr="005E64B9" w:rsidRDefault="003837C2" w:rsidP="00F0761D">
            <w:pPr>
              <w:overflowPunct w:val="0"/>
              <w:autoSpaceDE w:val="0"/>
              <w:autoSpaceDN w:val="0"/>
              <w:spacing w:before="40" w:after="40" w:line="199" w:lineRule="exact"/>
              <w:ind w:left="107"/>
              <w:rPr>
                <w:rFonts w:eastAsiaTheme="minorHAnsi"/>
                <w:lang w:eastAsia="en-US"/>
              </w:rPr>
            </w:pPr>
            <w:r w:rsidRPr="005E64B9">
              <w:lastRenderedPageBreak/>
              <w:t>Trip route</w:t>
            </w:r>
          </w:p>
        </w:tc>
        <w:tc>
          <w:tcPr>
            <w:tcW w:w="2673" w:type="dxa"/>
            <w:tcBorders>
              <w:top w:val="nil"/>
              <w:left w:val="nil"/>
              <w:bottom w:val="single" w:sz="8" w:space="0" w:color="000000"/>
              <w:right w:val="single" w:sz="8" w:space="0" w:color="000000"/>
            </w:tcBorders>
            <w:hideMark/>
          </w:tcPr>
          <w:p w14:paraId="70925B76" w14:textId="77777777" w:rsidR="003837C2" w:rsidRPr="005E64B9" w:rsidRDefault="003837C2" w:rsidP="00F0761D">
            <w:pPr>
              <w:overflowPunct w:val="0"/>
              <w:autoSpaceDE w:val="0"/>
              <w:autoSpaceDN w:val="0"/>
              <w:spacing w:before="40" w:after="40" w:line="199" w:lineRule="exact"/>
              <w:ind w:left="107"/>
              <w:rPr>
                <w:rFonts w:eastAsiaTheme="minorHAnsi"/>
                <w:lang w:eastAsia="en-US"/>
              </w:rPr>
            </w:pPr>
            <w:r w:rsidRPr="005E64B9">
              <w:t>GPS waypoints</w:t>
            </w:r>
          </w:p>
        </w:tc>
        <w:tc>
          <w:tcPr>
            <w:tcW w:w="2332" w:type="dxa"/>
            <w:tcBorders>
              <w:top w:val="nil"/>
              <w:left w:val="nil"/>
              <w:bottom w:val="single" w:sz="8" w:space="0" w:color="000000"/>
              <w:right w:val="single" w:sz="8" w:space="0" w:color="000000"/>
            </w:tcBorders>
          </w:tcPr>
          <w:p w14:paraId="39CBBA66" w14:textId="77777777" w:rsidR="003837C2" w:rsidRPr="005E64B9" w:rsidRDefault="00230FEA" w:rsidP="00F0761D">
            <w:pPr>
              <w:overflowPunct w:val="0"/>
              <w:autoSpaceDE w:val="0"/>
              <w:autoSpaceDN w:val="0"/>
              <w:spacing w:before="40" w:after="40" w:line="199" w:lineRule="exact"/>
              <w:ind w:left="107"/>
              <w:rPr>
                <w:rFonts w:eastAsiaTheme="minorHAnsi"/>
                <w:lang w:eastAsia="en-US"/>
              </w:rPr>
            </w:pPr>
            <w:r w:rsidRPr="005E64B9">
              <w:t>n/a</w:t>
            </w:r>
          </w:p>
        </w:tc>
        <w:tc>
          <w:tcPr>
            <w:tcW w:w="1892" w:type="dxa"/>
            <w:tcBorders>
              <w:top w:val="nil"/>
              <w:left w:val="nil"/>
              <w:bottom w:val="single" w:sz="8" w:space="0" w:color="000000"/>
              <w:right w:val="single" w:sz="8" w:space="0" w:color="000000"/>
            </w:tcBorders>
          </w:tcPr>
          <w:p w14:paraId="57BAB0B2" w14:textId="77777777" w:rsidR="003837C2" w:rsidRPr="005E64B9" w:rsidRDefault="0087790C"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Supporting safer infrastructure investment</w:t>
            </w:r>
          </w:p>
        </w:tc>
      </w:tr>
      <w:tr w:rsidR="003837C2" w:rsidRPr="005E64B9" w14:paraId="7A77BA1B" w14:textId="77777777" w:rsidTr="003837C2">
        <w:trPr>
          <w:trHeight w:val="441"/>
        </w:trPr>
        <w:tc>
          <w:tcPr>
            <w:tcW w:w="2054" w:type="dxa"/>
            <w:tcBorders>
              <w:top w:val="single" w:sz="8" w:space="0" w:color="000000"/>
              <w:left w:val="single" w:sz="8" w:space="0" w:color="000000"/>
              <w:bottom w:val="single" w:sz="4" w:space="0" w:color="auto"/>
              <w:right w:val="single" w:sz="8" w:space="0" w:color="000000"/>
            </w:tcBorders>
            <w:hideMark/>
          </w:tcPr>
          <w:p w14:paraId="5F6D7BCC" w14:textId="77777777" w:rsidR="003837C2" w:rsidRPr="005E64B9" w:rsidRDefault="003837C2" w:rsidP="00F0761D">
            <w:pPr>
              <w:overflowPunct w:val="0"/>
              <w:autoSpaceDE w:val="0"/>
              <w:autoSpaceDN w:val="0"/>
              <w:spacing w:before="40" w:after="40" w:line="219" w:lineRule="exact"/>
              <w:ind w:left="107"/>
              <w:rPr>
                <w:rFonts w:eastAsiaTheme="minorHAnsi"/>
                <w:lang w:eastAsia="en-US"/>
              </w:rPr>
            </w:pPr>
            <w:r w:rsidRPr="005E64B9">
              <w:t>Bicycle ID number</w:t>
            </w:r>
          </w:p>
        </w:tc>
        <w:tc>
          <w:tcPr>
            <w:tcW w:w="2673" w:type="dxa"/>
            <w:tcBorders>
              <w:top w:val="single" w:sz="8" w:space="0" w:color="000000"/>
              <w:left w:val="nil"/>
              <w:bottom w:val="single" w:sz="4" w:space="0" w:color="auto"/>
              <w:right w:val="single" w:sz="8" w:space="0" w:color="000000"/>
            </w:tcBorders>
            <w:hideMark/>
          </w:tcPr>
          <w:p w14:paraId="063320B9" w14:textId="77777777" w:rsidR="003837C2" w:rsidRPr="005E64B9" w:rsidRDefault="003837C2" w:rsidP="00F0761D">
            <w:pPr>
              <w:overflowPunct w:val="0"/>
              <w:autoSpaceDE w:val="0"/>
              <w:autoSpaceDN w:val="0"/>
              <w:spacing w:before="40" w:after="40" w:line="219" w:lineRule="exact"/>
              <w:ind w:left="107"/>
              <w:rPr>
                <w:rFonts w:eastAsiaTheme="minorHAnsi"/>
                <w:lang w:eastAsia="en-US"/>
              </w:rPr>
            </w:pPr>
            <w:r w:rsidRPr="005E64B9">
              <w:t>xxxx1, xxxx2, …</w:t>
            </w:r>
          </w:p>
        </w:tc>
        <w:tc>
          <w:tcPr>
            <w:tcW w:w="2332" w:type="dxa"/>
            <w:tcBorders>
              <w:top w:val="single" w:sz="8" w:space="0" w:color="000000"/>
              <w:left w:val="nil"/>
              <w:bottom w:val="single" w:sz="4" w:space="0" w:color="auto"/>
              <w:right w:val="single" w:sz="8" w:space="0" w:color="000000"/>
            </w:tcBorders>
            <w:hideMark/>
          </w:tcPr>
          <w:p w14:paraId="727B03FD" w14:textId="77777777" w:rsidR="003837C2" w:rsidRPr="005E64B9" w:rsidRDefault="003837C2" w:rsidP="00F0761D">
            <w:pPr>
              <w:overflowPunct w:val="0"/>
              <w:autoSpaceDE w:val="0"/>
              <w:autoSpaceDN w:val="0"/>
              <w:spacing w:before="40" w:after="40" w:line="219" w:lineRule="exact"/>
              <w:ind w:left="107"/>
              <w:rPr>
                <w:rFonts w:eastAsiaTheme="minorHAnsi"/>
                <w:lang w:eastAsia="en-US"/>
              </w:rPr>
            </w:pPr>
            <w:r w:rsidRPr="005E64B9">
              <w:t xml:space="preserve">Unique identifier for every vehicle, determined by </w:t>
            </w:r>
            <w:r w:rsidR="00F0761D">
              <w:t>operator</w:t>
            </w:r>
          </w:p>
        </w:tc>
        <w:tc>
          <w:tcPr>
            <w:tcW w:w="1892" w:type="dxa"/>
            <w:tcBorders>
              <w:top w:val="single" w:sz="8" w:space="0" w:color="000000"/>
              <w:left w:val="nil"/>
              <w:bottom w:val="single" w:sz="4" w:space="0" w:color="auto"/>
              <w:right w:val="single" w:sz="8" w:space="0" w:color="000000"/>
            </w:tcBorders>
          </w:tcPr>
          <w:p w14:paraId="7454F63F" w14:textId="77777777" w:rsidR="003837C2" w:rsidRPr="005E64B9" w:rsidRDefault="005D0F8E" w:rsidP="005D0F8E">
            <w:pPr>
              <w:overflowPunct w:val="0"/>
              <w:autoSpaceDE w:val="0"/>
              <w:autoSpaceDN w:val="0"/>
              <w:spacing w:before="40" w:after="40" w:line="219" w:lineRule="exact"/>
              <w:ind w:left="107"/>
            </w:pPr>
            <w:r>
              <w:t>Micromobility p</w:t>
            </w:r>
            <w:r w:rsidR="00E71A96">
              <w:t>erformance analysis</w:t>
            </w:r>
          </w:p>
        </w:tc>
      </w:tr>
    </w:tbl>
    <w:p w14:paraId="5E2B9B50" w14:textId="77777777" w:rsidR="00261EE5" w:rsidRDefault="00261EE5" w:rsidP="00261EE5">
      <w:pPr>
        <w:overflowPunct w:val="0"/>
        <w:autoSpaceDE w:val="0"/>
        <w:autoSpaceDN w:val="0"/>
        <w:spacing w:after="0"/>
        <w:rPr>
          <w:rFonts w:eastAsiaTheme="minorHAnsi"/>
          <w:b/>
          <w:lang w:eastAsia="en-US"/>
        </w:rPr>
      </w:pPr>
    </w:p>
    <w:p w14:paraId="49F22F7E" w14:textId="77777777" w:rsidR="00F0761D" w:rsidRPr="00F0761D" w:rsidRDefault="00F0761D" w:rsidP="00B32324">
      <w:pPr>
        <w:overflowPunct w:val="0"/>
        <w:autoSpaceDE w:val="0"/>
        <w:autoSpaceDN w:val="0"/>
        <w:rPr>
          <w:rFonts w:eastAsiaTheme="minorHAnsi"/>
          <w:b/>
          <w:lang w:eastAsia="en-US"/>
        </w:rPr>
      </w:pPr>
      <w:r w:rsidRPr="00F0761D">
        <w:rPr>
          <w:rFonts w:eastAsiaTheme="minorHAnsi"/>
          <w:b/>
          <w:lang w:eastAsia="en-US"/>
        </w:rPr>
        <w:t>Monitoring and compliance data</w:t>
      </w:r>
    </w:p>
    <w:p w14:paraId="6B14D009" w14:textId="77777777" w:rsidR="00B32324" w:rsidRDefault="00B32324" w:rsidP="00B32324">
      <w:pPr>
        <w:pStyle w:val="Default"/>
        <w:rPr>
          <w:color w:val="auto"/>
          <w:sz w:val="22"/>
          <w:szCs w:val="22"/>
        </w:rPr>
      </w:pPr>
      <w:r w:rsidRPr="005E64B9">
        <w:rPr>
          <w:color w:val="auto"/>
          <w:sz w:val="22"/>
          <w:szCs w:val="22"/>
        </w:rPr>
        <w:t>It is a requirement that data collected by</w:t>
      </w:r>
      <w:r w:rsidR="007113F9">
        <w:rPr>
          <w:color w:val="auto"/>
          <w:sz w:val="22"/>
          <w:szCs w:val="22"/>
        </w:rPr>
        <w:t xml:space="preserve"> the Operator</w:t>
      </w:r>
      <w:r w:rsidRPr="005E64B9">
        <w:rPr>
          <w:color w:val="auto"/>
          <w:sz w:val="22"/>
          <w:szCs w:val="22"/>
        </w:rPr>
        <w:t xml:space="preserve"> about </w:t>
      </w:r>
      <w:r w:rsidR="00F51079">
        <w:rPr>
          <w:color w:val="auto"/>
          <w:sz w:val="22"/>
          <w:szCs w:val="22"/>
        </w:rPr>
        <w:t>bicycle</w:t>
      </w:r>
      <w:r w:rsidRPr="005E64B9">
        <w:rPr>
          <w:color w:val="auto"/>
          <w:sz w:val="22"/>
          <w:szCs w:val="22"/>
        </w:rPr>
        <w:t xml:space="preserve"> status is shared with the Councils via a free data service (API or similar) to assist with enforcement and monitoring of the service. The following table sets out what minimum data is required. </w:t>
      </w:r>
    </w:p>
    <w:p w14:paraId="187DCC41" w14:textId="77777777" w:rsidR="00261EE5" w:rsidRPr="005E64B9" w:rsidRDefault="00261EE5" w:rsidP="00B32324">
      <w:pPr>
        <w:pStyle w:val="Default"/>
        <w:rPr>
          <w:color w:val="auto"/>
          <w:sz w:val="22"/>
          <w:szCs w:val="22"/>
        </w:rPr>
      </w:pPr>
    </w:p>
    <w:tbl>
      <w:tblPr>
        <w:tblW w:w="0" w:type="auto"/>
        <w:tblInd w:w="429" w:type="dxa"/>
        <w:tblCellMar>
          <w:left w:w="0" w:type="dxa"/>
          <w:right w:w="0" w:type="dxa"/>
        </w:tblCellMar>
        <w:tblLook w:val="04A0" w:firstRow="1" w:lastRow="0" w:firstColumn="1" w:lastColumn="0" w:noHBand="0" w:noVBand="1"/>
      </w:tblPr>
      <w:tblGrid>
        <w:gridCol w:w="2117"/>
        <w:gridCol w:w="2577"/>
        <w:gridCol w:w="2344"/>
        <w:gridCol w:w="1913"/>
      </w:tblGrid>
      <w:tr w:rsidR="00257E25" w:rsidRPr="005E64B9" w14:paraId="2576DFE2" w14:textId="77777777" w:rsidTr="00257E25">
        <w:trPr>
          <w:trHeight w:val="220"/>
        </w:trPr>
        <w:tc>
          <w:tcPr>
            <w:tcW w:w="2117" w:type="dxa"/>
            <w:tcBorders>
              <w:top w:val="single" w:sz="8" w:space="0" w:color="auto"/>
              <w:left w:val="single" w:sz="8" w:space="0" w:color="auto"/>
              <w:bottom w:val="single" w:sz="8" w:space="0" w:color="auto"/>
              <w:right w:val="single" w:sz="8" w:space="0" w:color="auto"/>
            </w:tcBorders>
          </w:tcPr>
          <w:p w14:paraId="2D118B24" w14:textId="77777777" w:rsidR="00257E25" w:rsidRPr="005E64B9" w:rsidRDefault="00257E25" w:rsidP="00F0761D">
            <w:pPr>
              <w:overflowPunct w:val="0"/>
              <w:autoSpaceDE w:val="0"/>
              <w:autoSpaceDN w:val="0"/>
              <w:spacing w:before="40" w:after="40"/>
              <w:rPr>
                <w:rFonts w:eastAsiaTheme="minorHAnsi"/>
                <w:lang w:eastAsia="en-US"/>
              </w:rPr>
            </w:pPr>
          </w:p>
        </w:tc>
        <w:tc>
          <w:tcPr>
            <w:tcW w:w="2577" w:type="dxa"/>
            <w:tcBorders>
              <w:top w:val="single" w:sz="8" w:space="0" w:color="auto"/>
              <w:left w:val="nil"/>
              <w:bottom w:val="single" w:sz="8" w:space="0" w:color="auto"/>
              <w:right w:val="single" w:sz="8" w:space="0" w:color="auto"/>
            </w:tcBorders>
            <w:hideMark/>
          </w:tcPr>
          <w:p w14:paraId="1513C065" w14:textId="77777777" w:rsidR="00257E25" w:rsidRPr="005E64B9" w:rsidRDefault="00257E25" w:rsidP="00F0761D">
            <w:pPr>
              <w:overflowPunct w:val="0"/>
              <w:autoSpaceDE w:val="0"/>
              <w:autoSpaceDN w:val="0"/>
              <w:spacing w:before="40" w:after="40" w:line="198" w:lineRule="exact"/>
              <w:ind w:left="107"/>
              <w:rPr>
                <w:rFonts w:eastAsiaTheme="minorHAnsi"/>
                <w:b/>
                <w:bCs/>
                <w:lang w:eastAsia="en-US"/>
              </w:rPr>
            </w:pPr>
            <w:r w:rsidRPr="005E64B9">
              <w:rPr>
                <w:b/>
                <w:bCs/>
              </w:rPr>
              <w:t>Format</w:t>
            </w:r>
          </w:p>
        </w:tc>
        <w:tc>
          <w:tcPr>
            <w:tcW w:w="2344" w:type="dxa"/>
            <w:tcBorders>
              <w:top w:val="single" w:sz="8" w:space="0" w:color="auto"/>
              <w:left w:val="nil"/>
              <w:bottom w:val="single" w:sz="8" w:space="0" w:color="auto"/>
              <w:right w:val="single" w:sz="8" w:space="0" w:color="auto"/>
            </w:tcBorders>
            <w:hideMark/>
          </w:tcPr>
          <w:p w14:paraId="31C88DC7" w14:textId="77777777" w:rsidR="00257E25" w:rsidRPr="005E64B9" w:rsidRDefault="00257E25" w:rsidP="00F0761D">
            <w:pPr>
              <w:overflowPunct w:val="0"/>
              <w:autoSpaceDE w:val="0"/>
              <w:autoSpaceDN w:val="0"/>
              <w:spacing w:before="40" w:after="40" w:line="198" w:lineRule="exact"/>
              <w:ind w:left="107"/>
              <w:rPr>
                <w:rFonts w:eastAsiaTheme="minorHAnsi"/>
                <w:b/>
                <w:bCs/>
                <w:lang w:eastAsia="en-US"/>
              </w:rPr>
            </w:pPr>
            <w:r w:rsidRPr="005E64B9">
              <w:rPr>
                <w:b/>
                <w:bCs/>
              </w:rPr>
              <w:t>Description</w:t>
            </w:r>
          </w:p>
        </w:tc>
        <w:tc>
          <w:tcPr>
            <w:tcW w:w="1913" w:type="dxa"/>
            <w:tcBorders>
              <w:top w:val="single" w:sz="8" w:space="0" w:color="auto"/>
              <w:left w:val="nil"/>
              <w:bottom w:val="single" w:sz="8" w:space="0" w:color="auto"/>
              <w:right w:val="single" w:sz="8" w:space="0" w:color="auto"/>
            </w:tcBorders>
          </w:tcPr>
          <w:p w14:paraId="75F3CFC6" w14:textId="77777777" w:rsidR="00257E25" w:rsidRPr="005E64B9" w:rsidRDefault="00257E25" w:rsidP="00F0761D">
            <w:pPr>
              <w:overflowPunct w:val="0"/>
              <w:autoSpaceDE w:val="0"/>
              <w:autoSpaceDN w:val="0"/>
              <w:spacing w:before="40" w:after="40" w:line="198" w:lineRule="exact"/>
              <w:ind w:left="107"/>
              <w:rPr>
                <w:b/>
                <w:bCs/>
              </w:rPr>
            </w:pPr>
            <w:r>
              <w:rPr>
                <w:b/>
                <w:bCs/>
              </w:rPr>
              <w:t>Purpose</w:t>
            </w:r>
          </w:p>
        </w:tc>
      </w:tr>
      <w:tr w:rsidR="00E71A96" w:rsidRPr="005E64B9" w14:paraId="7E03D3C9" w14:textId="77777777" w:rsidTr="00257E25">
        <w:trPr>
          <w:trHeight w:val="220"/>
        </w:trPr>
        <w:tc>
          <w:tcPr>
            <w:tcW w:w="2117" w:type="dxa"/>
            <w:tcBorders>
              <w:top w:val="nil"/>
              <w:left w:val="single" w:sz="8" w:space="0" w:color="auto"/>
              <w:bottom w:val="single" w:sz="8" w:space="0" w:color="auto"/>
              <w:right w:val="single" w:sz="8" w:space="0" w:color="auto"/>
            </w:tcBorders>
            <w:hideMark/>
          </w:tcPr>
          <w:p w14:paraId="5C77ABCE"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sidRPr="005E64B9">
              <w:t>Bicycle ID number</w:t>
            </w:r>
          </w:p>
        </w:tc>
        <w:tc>
          <w:tcPr>
            <w:tcW w:w="2577" w:type="dxa"/>
            <w:tcBorders>
              <w:top w:val="nil"/>
              <w:left w:val="nil"/>
              <w:bottom w:val="single" w:sz="8" w:space="0" w:color="auto"/>
              <w:right w:val="single" w:sz="8" w:space="0" w:color="auto"/>
            </w:tcBorders>
            <w:hideMark/>
          </w:tcPr>
          <w:p w14:paraId="7606DB58"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sidRPr="005E64B9">
              <w:t>xxxx1, xxxx2, …</w:t>
            </w:r>
          </w:p>
        </w:tc>
        <w:tc>
          <w:tcPr>
            <w:tcW w:w="2344" w:type="dxa"/>
            <w:tcBorders>
              <w:top w:val="nil"/>
              <w:left w:val="nil"/>
              <w:bottom w:val="single" w:sz="8" w:space="0" w:color="auto"/>
              <w:right w:val="single" w:sz="8" w:space="0" w:color="auto"/>
            </w:tcBorders>
          </w:tcPr>
          <w:p w14:paraId="0019B330" w14:textId="77777777" w:rsidR="00E71A96" w:rsidRPr="005E64B9" w:rsidRDefault="00261EE5" w:rsidP="00F0761D">
            <w:pPr>
              <w:overflowPunct w:val="0"/>
              <w:autoSpaceDE w:val="0"/>
              <w:autoSpaceDN w:val="0"/>
              <w:spacing w:before="40" w:after="40" w:line="199" w:lineRule="exact"/>
              <w:ind w:left="107"/>
              <w:rPr>
                <w:rFonts w:eastAsiaTheme="minorHAnsi"/>
                <w:lang w:eastAsia="en-US"/>
              </w:rPr>
            </w:pPr>
            <w:r w:rsidRPr="005E64B9">
              <w:t xml:space="preserve">Unique identifier for every vehicle, determined by </w:t>
            </w:r>
            <w:r>
              <w:t>operator</w:t>
            </w:r>
          </w:p>
        </w:tc>
        <w:tc>
          <w:tcPr>
            <w:tcW w:w="1913" w:type="dxa"/>
            <w:tcBorders>
              <w:top w:val="nil"/>
              <w:left w:val="nil"/>
              <w:bottom w:val="single" w:sz="8" w:space="0" w:color="auto"/>
              <w:right w:val="single" w:sz="8" w:space="0" w:color="auto"/>
            </w:tcBorders>
          </w:tcPr>
          <w:p w14:paraId="74FBE16C"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Quality assurance</w:t>
            </w:r>
            <w:r w:rsidR="00AB287A">
              <w:rPr>
                <w:rFonts w:eastAsiaTheme="minorHAnsi"/>
                <w:lang w:eastAsia="en-US"/>
              </w:rPr>
              <w:t xml:space="preserve"> and auditing</w:t>
            </w:r>
          </w:p>
        </w:tc>
      </w:tr>
      <w:tr w:rsidR="00E71A96" w:rsidRPr="005E64B9" w14:paraId="3681A277" w14:textId="77777777" w:rsidTr="00257E25">
        <w:trPr>
          <w:trHeight w:val="220"/>
        </w:trPr>
        <w:tc>
          <w:tcPr>
            <w:tcW w:w="2117" w:type="dxa"/>
            <w:tcBorders>
              <w:top w:val="nil"/>
              <w:left w:val="single" w:sz="8" w:space="0" w:color="000000"/>
              <w:bottom w:val="single" w:sz="8" w:space="0" w:color="000000"/>
              <w:right w:val="single" w:sz="8" w:space="0" w:color="000000"/>
            </w:tcBorders>
            <w:hideMark/>
          </w:tcPr>
          <w:p w14:paraId="73E0AEB1"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sidRPr="005E64B9">
              <w:t>Trips taken</w:t>
            </w:r>
          </w:p>
        </w:tc>
        <w:tc>
          <w:tcPr>
            <w:tcW w:w="2577" w:type="dxa"/>
            <w:tcBorders>
              <w:top w:val="nil"/>
              <w:left w:val="nil"/>
              <w:bottom w:val="single" w:sz="8" w:space="0" w:color="000000"/>
              <w:right w:val="single" w:sz="8" w:space="0" w:color="000000"/>
            </w:tcBorders>
            <w:hideMark/>
          </w:tcPr>
          <w:p w14:paraId="0D9AB311"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sidRPr="005E64B9">
              <w:t>Trip IDs</w:t>
            </w:r>
          </w:p>
        </w:tc>
        <w:tc>
          <w:tcPr>
            <w:tcW w:w="2344" w:type="dxa"/>
            <w:tcBorders>
              <w:top w:val="nil"/>
              <w:left w:val="nil"/>
              <w:bottom w:val="single" w:sz="8" w:space="0" w:color="000000"/>
              <w:right w:val="single" w:sz="8" w:space="0" w:color="000000"/>
            </w:tcBorders>
          </w:tcPr>
          <w:p w14:paraId="02D442E9" w14:textId="77777777" w:rsidR="00E71A96" w:rsidRPr="005E64B9" w:rsidRDefault="00261EE5"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 xml:space="preserve">Trips taken </w:t>
            </w:r>
          </w:p>
        </w:tc>
        <w:tc>
          <w:tcPr>
            <w:tcW w:w="1913" w:type="dxa"/>
            <w:tcBorders>
              <w:top w:val="nil"/>
              <w:left w:val="nil"/>
              <w:bottom w:val="single" w:sz="8" w:space="0" w:color="000000"/>
              <w:right w:val="single" w:sz="8" w:space="0" w:color="000000"/>
            </w:tcBorders>
          </w:tcPr>
          <w:p w14:paraId="24178CCF"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Performance evaluation</w:t>
            </w:r>
          </w:p>
        </w:tc>
      </w:tr>
      <w:tr w:rsidR="00E71A96" w:rsidRPr="005E64B9" w14:paraId="737A023B" w14:textId="77777777" w:rsidTr="00257E25">
        <w:trPr>
          <w:trHeight w:val="220"/>
        </w:trPr>
        <w:tc>
          <w:tcPr>
            <w:tcW w:w="2117" w:type="dxa"/>
            <w:tcBorders>
              <w:top w:val="nil"/>
              <w:left w:val="single" w:sz="8" w:space="0" w:color="000000"/>
              <w:bottom w:val="single" w:sz="8" w:space="0" w:color="000000"/>
              <w:right w:val="single" w:sz="8" w:space="0" w:color="000000"/>
            </w:tcBorders>
            <w:hideMark/>
          </w:tcPr>
          <w:p w14:paraId="264281BA"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sidRPr="005E64B9">
              <w:t>Battery status</w:t>
            </w:r>
          </w:p>
        </w:tc>
        <w:tc>
          <w:tcPr>
            <w:tcW w:w="2577" w:type="dxa"/>
            <w:tcBorders>
              <w:top w:val="nil"/>
              <w:left w:val="nil"/>
              <w:bottom w:val="single" w:sz="8" w:space="0" w:color="000000"/>
              <w:right w:val="single" w:sz="8" w:space="0" w:color="000000"/>
            </w:tcBorders>
            <w:hideMark/>
          </w:tcPr>
          <w:p w14:paraId="607795E2"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sidRPr="005E64B9">
              <w:t>%</w:t>
            </w:r>
          </w:p>
        </w:tc>
        <w:tc>
          <w:tcPr>
            <w:tcW w:w="2344" w:type="dxa"/>
            <w:tcBorders>
              <w:top w:val="nil"/>
              <w:left w:val="nil"/>
              <w:bottom w:val="single" w:sz="8" w:space="0" w:color="000000"/>
              <w:right w:val="single" w:sz="8" w:space="0" w:color="000000"/>
            </w:tcBorders>
          </w:tcPr>
          <w:p w14:paraId="66BDECB8" w14:textId="77777777" w:rsidR="00E71A96" w:rsidRPr="005E64B9" w:rsidRDefault="00261EE5"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Current battery charge</w:t>
            </w:r>
          </w:p>
        </w:tc>
        <w:tc>
          <w:tcPr>
            <w:tcW w:w="1913" w:type="dxa"/>
            <w:tcBorders>
              <w:top w:val="nil"/>
              <w:left w:val="nil"/>
              <w:bottom w:val="single" w:sz="8" w:space="0" w:color="000000"/>
              <w:right w:val="single" w:sz="8" w:space="0" w:color="000000"/>
            </w:tcBorders>
          </w:tcPr>
          <w:p w14:paraId="1F2F4515" w14:textId="77777777" w:rsidR="00E71A96" w:rsidRPr="005E64B9" w:rsidRDefault="00AB287A"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Quality assurance and auditing</w:t>
            </w:r>
          </w:p>
        </w:tc>
      </w:tr>
      <w:tr w:rsidR="00E71A96" w:rsidRPr="005E64B9" w14:paraId="571FABE0" w14:textId="77777777" w:rsidTr="00257E25">
        <w:trPr>
          <w:trHeight w:val="220"/>
        </w:trPr>
        <w:tc>
          <w:tcPr>
            <w:tcW w:w="2117" w:type="dxa"/>
            <w:tcBorders>
              <w:top w:val="nil"/>
              <w:left w:val="single" w:sz="8" w:space="0" w:color="000000"/>
              <w:bottom w:val="single" w:sz="8" w:space="0" w:color="000000"/>
              <w:right w:val="single" w:sz="8" w:space="0" w:color="000000"/>
            </w:tcBorders>
            <w:hideMark/>
          </w:tcPr>
          <w:p w14:paraId="2AB475D7" w14:textId="77777777" w:rsidR="00E71A96" w:rsidRPr="005E64B9" w:rsidRDefault="00E71A96" w:rsidP="00E71A96">
            <w:pPr>
              <w:overflowPunct w:val="0"/>
              <w:autoSpaceDE w:val="0"/>
              <w:autoSpaceDN w:val="0"/>
              <w:spacing w:before="40" w:after="40" w:line="199" w:lineRule="exact"/>
              <w:ind w:left="107"/>
              <w:rPr>
                <w:rFonts w:eastAsiaTheme="minorHAnsi"/>
                <w:lang w:eastAsia="en-US"/>
              </w:rPr>
            </w:pPr>
            <w:r>
              <w:t>Idle l</w:t>
            </w:r>
            <w:r w:rsidRPr="005E64B9">
              <w:t>ocation</w:t>
            </w:r>
          </w:p>
        </w:tc>
        <w:tc>
          <w:tcPr>
            <w:tcW w:w="2577" w:type="dxa"/>
            <w:tcBorders>
              <w:top w:val="nil"/>
              <w:left w:val="nil"/>
              <w:bottom w:val="single" w:sz="8" w:space="0" w:color="000000"/>
              <w:right w:val="single" w:sz="8" w:space="0" w:color="000000"/>
            </w:tcBorders>
            <w:hideMark/>
          </w:tcPr>
          <w:p w14:paraId="68197BDD"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sidRPr="005E64B9">
              <w:t>GPS location</w:t>
            </w:r>
          </w:p>
        </w:tc>
        <w:tc>
          <w:tcPr>
            <w:tcW w:w="2344" w:type="dxa"/>
            <w:tcBorders>
              <w:top w:val="nil"/>
              <w:left w:val="nil"/>
              <w:bottom w:val="single" w:sz="8" w:space="0" w:color="000000"/>
              <w:right w:val="single" w:sz="8" w:space="0" w:color="000000"/>
            </w:tcBorders>
          </w:tcPr>
          <w:p w14:paraId="34B1C76B" w14:textId="77777777" w:rsidR="00E71A96" w:rsidRPr="005E64B9" w:rsidRDefault="00261EE5"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n/a</w:t>
            </w:r>
          </w:p>
        </w:tc>
        <w:tc>
          <w:tcPr>
            <w:tcW w:w="1913" w:type="dxa"/>
            <w:tcBorders>
              <w:top w:val="nil"/>
              <w:left w:val="nil"/>
              <w:bottom w:val="single" w:sz="8" w:space="0" w:color="000000"/>
              <w:right w:val="single" w:sz="8" w:space="0" w:color="000000"/>
            </w:tcBorders>
          </w:tcPr>
          <w:p w14:paraId="233C308F"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Monitoring of idle bicycles</w:t>
            </w:r>
          </w:p>
        </w:tc>
      </w:tr>
      <w:tr w:rsidR="00E71A96" w:rsidRPr="005E64B9" w14:paraId="6B06B8AB" w14:textId="77777777" w:rsidTr="00257E25">
        <w:trPr>
          <w:trHeight w:val="220"/>
        </w:trPr>
        <w:tc>
          <w:tcPr>
            <w:tcW w:w="2117" w:type="dxa"/>
            <w:tcBorders>
              <w:top w:val="nil"/>
              <w:left w:val="single" w:sz="8" w:space="0" w:color="000000"/>
              <w:bottom w:val="single" w:sz="8" w:space="0" w:color="auto"/>
              <w:right w:val="single" w:sz="8" w:space="0" w:color="000000"/>
            </w:tcBorders>
            <w:hideMark/>
          </w:tcPr>
          <w:p w14:paraId="7511869D"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sidRPr="005E64B9">
              <w:t>Idle duration</w:t>
            </w:r>
          </w:p>
        </w:tc>
        <w:tc>
          <w:tcPr>
            <w:tcW w:w="2577" w:type="dxa"/>
            <w:tcBorders>
              <w:top w:val="nil"/>
              <w:left w:val="nil"/>
              <w:bottom w:val="single" w:sz="8" w:space="0" w:color="auto"/>
              <w:right w:val="single" w:sz="8" w:space="0" w:color="000000"/>
            </w:tcBorders>
          </w:tcPr>
          <w:p w14:paraId="3C6637DC" w14:textId="77777777" w:rsidR="00E71A96" w:rsidRPr="005E64B9" w:rsidRDefault="00230FEA" w:rsidP="00F0761D">
            <w:pPr>
              <w:overflowPunct w:val="0"/>
              <w:autoSpaceDE w:val="0"/>
              <w:autoSpaceDN w:val="0"/>
              <w:spacing w:before="40" w:after="40" w:line="199" w:lineRule="exact"/>
              <w:ind w:left="107"/>
              <w:rPr>
                <w:rFonts w:eastAsiaTheme="minorHAnsi"/>
                <w:lang w:eastAsia="en-US"/>
              </w:rPr>
            </w:pPr>
            <w:r w:rsidRPr="005E64B9">
              <w:t>HH:</w:t>
            </w:r>
            <w:proofErr w:type="gramStart"/>
            <w:r w:rsidRPr="005E64B9">
              <w:t>MM:SS</w:t>
            </w:r>
            <w:proofErr w:type="gramEnd"/>
          </w:p>
        </w:tc>
        <w:tc>
          <w:tcPr>
            <w:tcW w:w="2344" w:type="dxa"/>
            <w:tcBorders>
              <w:top w:val="nil"/>
              <w:left w:val="nil"/>
              <w:bottom w:val="single" w:sz="8" w:space="0" w:color="auto"/>
              <w:right w:val="single" w:sz="8" w:space="0" w:color="000000"/>
            </w:tcBorders>
          </w:tcPr>
          <w:p w14:paraId="3879D275" w14:textId="77777777" w:rsidR="00E71A96" w:rsidRPr="005E64B9" w:rsidRDefault="00261EE5"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Time spent in a location</w:t>
            </w:r>
          </w:p>
        </w:tc>
        <w:tc>
          <w:tcPr>
            <w:tcW w:w="1913" w:type="dxa"/>
            <w:tcBorders>
              <w:top w:val="nil"/>
              <w:left w:val="nil"/>
              <w:bottom w:val="single" w:sz="8" w:space="0" w:color="auto"/>
              <w:right w:val="single" w:sz="8" w:space="0" w:color="000000"/>
            </w:tcBorders>
          </w:tcPr>
          <w:p w14:paraId="348B9CAF"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Monitoring of idle bicycles</w:t>
            </w:r>
          </w:p>
        </w:tc>
      </w:tr>
      <w:tr w:rsidR="00E71A96" w:rsidRPr="005E64B9" w14:paraId="658EC651" w14:textId="77777777" w:rsidTr="00AB287A">
        <w:trPr>
          <w:trHeight w:val="220"/>
        </w:trPr>
        <w:tc>
          <w:tcPr>
            <w:tcW w:w="2117" w:type="dxa"/>
            <w:tcBorders>
              <w:top w:val="nil"/>
              <w:left w:val="single" w:sz="8" w:space="0" w:color="000000"/>
              <w:bottom w:val="single" w:sz="4" w:space="0" w:color="auto"/>
              <w:right w:val="single" w:sz="8" w:space="0" w:color="000000"/>
            </w:tcBorders>
            <w:hideMark/>
          </w:tcPr>
          <w:p w14:paraId="7BE762D1" w14:textId="77777777" w:rsidR="00E71A96" w:rsidRPr="005E64B9" w:rsidRDefault="00E71A96" w:rsidP="00F0761D">
            <w:pPr>
              <w:overflowPunct w:val="0"/>
              <w:autoSpaceDE w:val="0"/>
              <w:autoSpaceDN w:val="0"/>
              <w:spacing w:before="40" w:after="40" w:line="199" w:lineRule="exact"/>
              <w:ind w:left="107"/>
              <w:rPr>
                <w:rFonts w:eastAsiaTheme="minorHAnsi"/>
                <w:lang w:eastAsia="en-US"/>
              </w:rPr>
            </w:pPr>
            <w:r w:rsidRPr="005E64B9">
              <w:t>Complaints received by operator</w:t>
            </w:r>
          </w:p>
        </w:tc>
        <w:tc>
          <w:tcPr>
            <w:tcW w:w="2577" w:type="dxa"/>
            <w:tcBorders>
              <w:top w:val="nil"/>
              <w:left w:val="nil"/>
              <w:bottom w:val="single" w:sz="4" w:space="0" w:color="auto"/>
              <w:right w:val="single" w:sz="8" w:space="0" w:color="000000"/>
            </w:tcBorders>
          </w:tcPr>
          <w:p w14:paraId="76C6DEF0" w14:textId="77777777" w:rsidR="00E71A96" w:rsidRPr="005E64B9" w:rsidRDefault="00230FEA"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Details of complaint</w:t>
            </w:r>
          </w:p>
        </w:tc>
        <w:tc>
          <w:tcPr>
            <w:tcW w:w="2344" w:type="dxa"/>
            <w:tcBorders>
              <w:top w:val="nil"/>
              <w:left w:val="nil"/>
              <w:bottom w:val="single" w:sz="4" w:space="0" w:color="auto"/>
              <w:right w:val="single" w:sz="8" w:space="0" w:color="000000"/>
            </w:tcBorders>
          </w:tcPr>
          <w:p w14:paraId="4663967F" w14:textId="77777777" w:rsidR="00E71A96" w:rsidRPr="005E64B9" w:rsidRDefault="00261EE5"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Information available describing the nature and cause of the complaint</w:t>
            </w:r>
          </w:p>
        </w:tc>
        <w:tc>
          <w:tcPr>
            <w:tcW w:w="1913" w:type="dxa"/>
            <w:tcBorders>
              <w:top w:val="nil"/>
              <w:left w:val="nil"/>
              <w:bottom w:val="single" w:sz="4" w:space="0" w:color="auto"/>
              <w:right w:val="single" w:sz="8" w:space="0" w:color="000000"/>
            </w:tcBorders>
          </w:tcPr>
          <w:p w14:paraId="759162F8" w14:textId="77777777" w:rsidR="00E71A96" w:rsidRPr="00C00C9A" w:rsidRDefault="00C00C9A"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Customer service integration with Councils</w:t>
            </w:r>
          </w:p>
        </w:tc>
      </w:tr>
      <w:tr w:rsidR="00E71A96" w:rsidRPr="005E64B9" w14:paraId="22623C94" w14:textId="77777777" w:rsidTr="00AB287A">
        <w:trPr>
          <w:trHeight w:val="325"/>
        </w:trPr>
        <w:tc>
          <w:tcPr>
            <w:tcW w:w="2117" w:type="dxa"/>
            <w:tcBorders>
              <w:top w:val="single" w:sz="4" w:space="0" w:color="auto"/>
              <w:left w:val="single" w:sz="4" w:space="0" w:color="auto"/>
              <w:bottom w:val="single" w:sz="4" w:space="0" w:color="auto"/>
              <w:right w:val="single" w:sz="4" w:space="0" w:color="auto"/>
            </w:tcBorders>
          </w:tcPr>
          <w:p w14:paraId="315B05F1" w14:textId="77777777" w:rsidR="00E71A96" w:rsidRPr="005E64B9" w:rsidRDefault="00E71A96" w:rsidP="00F0761D">
            <w:pPr>
              <w:overflowPunct w:val="0"/>
              <w:autoSpaceDE w:val="0"/>
              <w:autoSpaceDN w:val="0"/>
              <w:spacing w:before="40" w:after="40" w:line="199" w:lineRule="exact"/>
              <w:ind w:left="107"/>
            </w:pPr>
            <w:r>
              <w:t>Complaint ID</w:t>
            </w:r>
            <w:r w:rsidR="005D0F8E">
              <w:t xml:space="preserve"> number</w:t>
            </w:r>
          </w:p>
        </w:tc>
        <w:tc>
          <w:tcPr>
            <w:tcW w:w="2577" w:type="dxa"/>
            <w:tcBorders>
              <w:top w:val="single" w:sz="4" w:space="0" w:color="auto"/>
              <w:left w:val="single" w:sz="4" w:space="0" w:color="auto"/>
              <w:bottom w:val="single" w:sz="4" w:space="0" w:color="auto"/>
              <w:right w:val="single" w:sz="4" w:space="0" w:color="auto"/>
            </w:tcBorders>
          </w:tcPr>
          <w:p w14:paraId="0BFFB357" w14:textId="77777777" w:rsidR="00E71A96" w:rsidRPr="005E64B9" w:rsidRDefault="00230FEA" w:rsidP="00F0761D">
            <w:pPr>
              <w:overflowPunct w:val="0"/>
              <w:autoSpaceDE w:val="0"/>
              <w:autoSpaceDN w:val="0"/>
              <w:spacing w:before="40" w:after="40" w:line="199" w:lineRule="exact"/>
              <w:ind w:left="107"/>
              <w:rPr>
                <w:rFonts w:eastAsiaTheme="minorHAnsi"/>
                <w:lang w:eastAsia="en-US"/>
              </w:rPr>
            </w:pPr>
            <w:r w:rsidRPr="005E64B9">
              <w:t>xxxx1, xxxx2, …</w:t>
            </w:r>
          </w:p>
        </w:tc>
        <w:tc>
          <w:tcPr>
            <w:tcW w:w="2344" w:type="dxa"/>
            <w:tcBorders>
              <w:top w:val="single" w:sz="4" w:space="0" w:color="auto"/>
              <w:left w:val="single" w:sz="4" w:space="0" w:color="auto"/>
              <w:bottom w:val="single" w:sz="4" w:space="0" w:color="auto"/>
              <w:right w:val="single" w:sz="4" w:space="0" w:color="auto"/>
            </w:tcBorders>
          </w:tcPr>
          <w:p w14:paraId="6B8FBA57" w14:textId="77777777" w:rsidR="00E71A96" w:rsidRPr="005E64B9" w:rsidRDefault="00261EE5"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 xml:space="preserve">Case number </w:t>
            </w:r>
          </w:p>
        </w:tc>
        <w:tc>
          <w:tcPr>
            <w:tcW w:w="1913" w:type="dxa"/>
            <w:tcBorders>
              <w:top w:val="single" w:sz="4" w:space="0" w:color="auto"/>
              <w:left w:val="single" w:sz="4" w:space="0" w:color="auto"/>
              <w:bottom w:val="single" w:sz="4" w:space="0" w:color="auto"/>
              <w:right w:val="single" w:sz="4" w:space="0" w:color="auto"/>
            </w:tcBorders>
          </w:tcPr>
          <w:p w14:paraId="03EC7C1E" w14:textId="77777777" w:rsidR="00E71A96" w:rsidRPr="005E64B9" w:rsidRDefault="00E71A96" w:rsidP="00C00C9A">
            <w:pPr>
              <w:overflowPunct w:val="0"/>
              <w:autoSpaceDE w:val="0"/>
              <w:autoSpaceDN w:val="0"/>
              <w:spacing w:before="40" w:after="40" w:line="199" w:lineRule="exact"/>
              <w:ind w:left="107"/>
              <w:rPr>
                <w:rFonts w:eastAsiaTheme="minorHAnsi"/>
                <w:lang w:eastAsia="en-US"/>
              </w:rPr>
            </w:pPr>
            <w:r>
              <w:rPr>
                <w:rFonts w:eastAsiaTheme="minorHAnsi"/>
                <w:lang w:eastAsia="en-US"/>
              </w:rPr>
              <w:t>Customer service</w:t>
            </w:r>
            <w:r w:rsidR="005D0F8E">
              <w:rPr>
                <w:rFonts w:eastAsiaTheme="minorHAnsi"/>
                <w:lang w:eastAsia="en-US"/>
              </w:rPr>
              <w:t xml:space="preserve"> </w:t>
            </w:r>
            <w:r w:rsidR="00C00C9A">
              <w:rPr>
                <w:rFonts w:eastAsiaTheme="minorHAnsi"/>
                <w:lang w:eastAsia="en-US"/>
              </w:rPr>
              <w:t>integration with Councils</w:t>
            </w:r>
          </w:p>
        </w:tc>
      </w:tr>
      <w:tr w:rsidR="00261EE5" w:rsidRPr="005E64B9" w14:paraId="53C7EE20" w14:textId="77777777" w:rsidTr="00AB287A">
        <w:trPr>
          <w:trHeight w:val="220"/>
        </w:trPr>
        <w:tc>
          <w:tcPr>
            <w:tcW w:w="2117" w:type="dxa"/>
            <w:tcBorders>
              <w:top w:val="single" w:sz="4" w:space="0" w:color="auto"/>
              <w:left w:val="single" w:sz="4" w:space="0" w:color="auto"/>
              <w:bottom w:val="single" w:sz="4" w:space="0" w:color="auto"/>
              <w:right w:val="single" w:sz="4" w:space="0" w:color="auto"/>
            </w:tcBorders>
          </w:tcPr>
          <w:p w14:paraId="2DBABDA7" w14:textId="77777777" w:rsidR="00261EE5" w:rsidRPr="005E64B9" w:rsidRDefault="00261EE5" w:rsidP="00F0761D">
            <w:pPr>
              <w:overflowPunct w:val="0"/>
              <w:autoSpaceDE w:val="0"/>
              <w:autoSpaceDN w:val="0"/>
              <w:spacing w:before="40" w:after="40" w:line="199" w:lineRule="exact"/>
              <w:ind w:left="107"/>
            </w:pPr>
            <w:r>
              <w:t>GPS functionality</w:t>
            </w:r>
          </w:p>
        </w:tc>
        <w:tc>
          <w:tcPr>
            <w:tcW w:w="2577" w:type="dxa"/>
            <w:tcBorders>
              <w:top w:val="single" w:sz="4" w:space="0" w:color="auto"/>
              <w:left w:val="single" w:sz="4" w:space="0" w:color="auto"/>
              <w:bottom w:val="single" w:sz="4" w:space="0" w:color="auto"/>
              <w:right w:val="single" w:sz="4" w:space="0" w:color="auto"/>
            </w:tcBorders>
          </w:tcPr>
          <w:p w14:paraId="700A78DF" w14:textId="77777777" w:rsidR="00261EE5" w:rsidRPr="005E64B9" w:rsidRDefault="00261EE5" w:rsidP="00F0761D">
            <w:pPr>
              <w:overflowPunct w:val="0"/>
              <w:autoSpaceDE w:val="0"/>
              <w:autoSpaceDN w:val="0"/>
              <w:spacing w:before="40" w:after="40" w:line="199" w:lineRule="exact"/>
              <w:ind w:left="107"/>
              <w:rPr>
                <w:rFonts w:eastAsiaTheme="minorHAnsi"/>
                <w:lang w:eastAsia="en-US"/>
              </w:rPr>
            </w:pPr>
          </w:p>
        </w:tc>
        <w:tc>
          <w:tcPr>
            <w:tcW w:w="2344" w:type="dxa"/>
            <w:tcBorders>
              <w:top w:val="single" w:sz="4" w:space="0" w:color="auto"/>
              <w:left w:val="single" w:sz="4" w:space="0" w:color="auto"/>
              <w:bottom w:val="single" w:sz="4" w:space="0" w:color="auto"/>
              <w:right w:val="single" w:sz="4" w:space="0" w:color="auto"/>
            </w:tcBorders>
          </w:tcPr>
          <w:p w14:paraId="5CCBEE9B" w14:textId="77777777" w:rsidR="00261EE5" w:rsidRPr="005E64B9" w:rsidRDefault="00261EE5" w:rsidP="00261EE5">
            <w:pPr>
              <w:overflowPunct w:val="0"/>
              <w:autoSpaceDE w:val="0"/>
              <w:autoSpaceDN w:val="0"/>
              <w:spacing w:before="40" w:after="40" w:line="199" w:lineRule="exact"/>
              <w:ind w:left="107"/>
              <w:rPr>
                <w:rFonts w:eastAsiaTheme="minorHAnsi"/>
                <w:lang w:eastAsia="en-US"/>
              </w:rPr>
            </w:pPr>
            <w:r>
              <w:rPr>
                <w:rFonts w:eastAsiaTheme="minorHAnsi"/>
                <w:lang w:eastAsia="en-US"/>
              </w:rPr>
              <w:t>Current GPS status</w:t>
            </w:r>
          </w:p>
        </w:tc>
        <w:tc>
          <w:tcPr>
            <w:tcW w:w="1913" w:type="dxa"/>
            <w:tcBorders>
              <w:top w:val="single" w:sz="4" w:space="0" w:color="auto"/>
              <w:left w:val="single" w:sz="4" w:space="0" w:color="auto"/>
              <w:bottom w:val="single" w:sz="4" w:space="0" w:color="auto"/>
              <w:right w:val="single" w:sz="4" w:space="0" w:color="auto"/>
            </w:tcBorders>
          </w:tcPr>
          <w:p w14:paraId="168DAA38" w14:textId="77777777" w:rsidR="00261EE5" w:rsidRPr="005E64B9" w:rsidRDefault="00261EE5" w:rsidP="00F0761D">
            <w:pPr>
              <w:overflowPunct w:val="0"/>
              <w:autoSpaceDE w:val="0"/>
              <w:autoSpaceDN w:val="0"/>
              <w:spacing w:before="40" w:after="40" w:line="199" w:lineRule="exact"/>
              <w:ind w:left="107"/>
              <w:rPr>
                <w:rFonts w:eastAsiaTheme="minorHAnsi"/>
                <w:lang w:eastAsia="en-US"/>
              </w:rPr>
            </w:pPr>
            <w:r>
              <w:rPr>
                <w:rFonts w:eastAsiaTheme="minorHAnsi"/>
                <w:lang w:eastAsia="en-US"/>
              </w:rPr>
              <w:t>Quality assurance and auditing</w:t>
            </w:r>
          </w:p>
        </w:tc>
      </w:tr>
    </w:tbl>
    <w:p w14:paraId="38071BEA" w14:textId="77777777" w:rsidR="00970C43" w:rsidRDefault="00970C43" w:rsidP="00261EE5">
      <w:pPr>
        <w:overflowPunct w:val="0"/>
        <w:autoSpaceDE w:val="0"/>
        <w:autoSpaceDN w:val="0"/>
        <w:spacing w:after="0"/>
        <w:rPr>
          <w:rFonts w:eastAsiaTheme="minorHAnsi"/>
          <w:lang w:eastAsia="en-US"/>
        </w:rPr>
      </w:pPr>
    </w:p>
    <w:p w14:paraId="03C6B521" w14:textId="77777777" w:rsidR="00F0761D" w:rsidRPr="00F0761D" w:rsidRDefault="00F0761D" w:rsidP="00B32324">
      <w:pPr>
        <w:overflowPunct w:val="0"/>
        <w:autoSpaceDE w:val="0"/>
        <w:autoSpaceDN w:val="0"/>
        <w:rPr>
          <w:rFonts w:eastAsiaTheme="minorHAnsi"/>
          <w:b/>
          <w:lang w:eastAsia="en-US"/>
        </w:rPr>
      </w:pPr>
      <w:r w:rsidRPr="00F0761D">
        <w:rPr>
          <w:rFonts w:eastAsiaTheme="minorHAnsi"/>
          <w:b/>
          <w:lang w:eastAsia="en-US"/>
        </w:rPr>
        <w:t xml:space="preserve">Open data </w:t>
      </w:r>
    </w:p>
    <w:p w14:paraId="791F73A6" w14:textId="77777777" w:rsidR="00B32324" w:rsidRDefault="00B32324" w:rsidP="00B32324">
      <w:pPr>
        <w:overflowPunct w:val="0"/>
        <w:autoSpaceDE w:val="0"/>
        <w:autoSpaceDN w:val="0"/>
      </w:pPr>
      <w:r w:rsidRPr="005E64B9">
        <w:t>For the purposes of innovation and to comply with the City of Melbourne open data policy,</w:t>
      </w:r>
      <w:r w:rsidR="007113F9">
        <w:t xml:space="preserve"> the Operator</w:t>
      </w:r>
      <w:r w:rsidRPr="005E64B9">
        <w:t xml:space="preserve"> must provide a public, open and free data service (API or similar)</w:t>
      </w:r>
      <w:r w:rsidR="007113F9">
        <w:t>. The Operator</w:t>
      </w:r>
      <w:r w:rsidR="009327FB">
        <w:t xml:space="preserve"> will determine which data can shared publicly in accordance with </w:t>
      </w:r>
      <w:r w:rsidR="009327FB" w:rsidRPr="00546E69">
        <w:t>the requirements of the</w:t>
      </w:r>
      <w:r w:rsidR="009327FB" w:rsidRPr="00546E69">
        <w:rPr>
          <w:i/>
          <w:iCs/>
        </w:rPr>
        <w:t> Privacy and Data Protection Act 2014</w:t>
      </w:r>
      <w:r w:rsidR="009327FB" w:rsidRPr="00546E69">
        <w:t> (Vic) and any other privacy legislation</w:t>
      </w:r>
      <w:r w:rsidR="009327FB">
        <w:t xml:space="preserve">. </w:t>
      </w:r>
    </w:p>
    <w:p w14:paraId="46A49E24" w14:textId="77777777" w:rsidR="00261EE5" w:rsidRDefault="00261EE5" w:rsidP="00B32324">
      <w:pPr>
        <w:overflowPunct w:val="0"/>
        <w:autoSpaceDE w:val="0"/>
        <w:autoSpaceDN w:val="0"/>
      </w:pPr>
    </w:p>
    <w:p w14:paraId="3453A837" w14:textId="77777777" w:rsidR="00261EE5" w:rsidRDefault="00261EE5" w:rsidP="00B32324">
      <w:pPr>
        <w:overflowPunct w:val="0"/>
        <w:autoSpaceDE w:val="0"/>
        <w:autoSpaceDN w:val="0"/>
      </w:pPr>
    </w:p>
    <w:p w14:paraId="0869175B" w14:textId="77777777" w:rsidR="00C00C9A" w:rsidRDefault="00C00C9A">
      <w:pPr>
        <w:rPr>
          <w:rFonts w:eastAsiaTheme="minorHAnsi"/>
          <w:b/>
          <w:lang w:eastAsia="en-US"/>
        </w:rPr>
      </w:pPr>
      <w:r>
        <w:rPr>
          <w:rFonts w:eastAsiaTheme="minorHAnsi"/>
          <w:b/>
          <w:lang w:eastAsia="en-US"/>
        </w:rPr>
        <w:br w:type="page"/>
      </w:r>
    </w:p>
    <w:p w14:paraId="42B1BB93" w14:textId="77777777" w:rsidR="00B32324" w:rsidRPr="00E71A96" w:rsidRDefault="00E71A96" w:rsidP="00B32324">
      <w:pPr>
        <w:overflowPunct w:val="0"/>
        <w:autoSpaceDE w:val="0"/>
        <w:autoSpaceDN w:val="0"/>
        <w:rPr>
          <w:rFonts w:eastAsiaTheme="minorHAnsi"/>
          <w:b/>
          <w:lang w:eastAsia="en-US"/>
        </w:rPr>
      </w:pPr>
      <w:r w:rsidRPr="00E71A96">
        <w:rPr>
          <w:rFonts w:eastAsiaTheme="minorHAnsi"/>
          <w:b/>
          <w:lang w:eastAsia="en-US"/>
        </w:rPr>
        <w:lastRenderedPageBreak/>
        <w:t>Monthly performance reporting</w:t>
      </w:r>
    </w:p>
    <w:p w14:paraId="3775D51D" w14:textId="77777777" w:rsidR="00B32324" w:rsidRPr="005E64B9" w:rsidRDefault="00B32324" w:rsidP="007A3721">
      <w:pPr>
        <w:overflowPunct w:val="0"/>
        <w:autoSpaceDE w:val="0"/>
        <w:autoSpaceDN w:val="0"/>
        <w:spacing w:before="16"/>
        <w:ind w:right="232"/>
      </w:pPr>
      <w:r w:rsidRPr="005E64B9">
        <w:t>A performance data report is to be sent to the Councils on a monthly basis which includes the following information.</w:t>
      </w:r>
    </w:p>
    <w:p w14:paraId="3E7D83CA" w14:textId="77777777" w:rsidR="00B32324" w:rsidRPr="005E64B9" w:rsidRDefault="00B32324" w:rsidP="00B32324">
      <w:pPr>
        <w:overflowPunct w:val="0"/>
        <w:autoSpaceDE w:val="0"/>
        <w:autoSpaceDN w:val="0"/>
        <w:spacing w:before="6" w:after="1"/>
      </w:pPr>
    </w:p>
    <w:tbl>
      <w:tblPr>
        <w:tblW w:w="0" w:type="auto"/>
        <w:tblInd w:w="844" w:type="dxa"/>
        <w:tblCellMar>
          <w:left w:w="0" w:type="dxa"/>
          <w:right w:w="0" w:type="dxa"/>
        </w:tblCellMar>
        <w:tblLook w:val="04A0" w:firstRow="1" w:lastRow="0" w:firstColumn="1" w:lastColumn="0" w:noHBand="0" w:noVBand="1"/>
      </w:tblPr>
      <w:tblGrid>
        <w:gridCol w:w="3819"/>
        <w:gridCol w:w="3822"/>
      </w:tblGrid>
      <w:tr w:rsidR="005E64B9" w:rsidRPr="005E64B9" w14:paraId="73E2F25F" w14:textId="77777777" w:rsidTr="00970C43">
        <w:trPr>
          <w:trHeight w:val="20"/>
        </w:trPr>
        <w:tc>
          <w:tcPr>
            <w:tcW w:w="3819" w:type="dxa"/>
            <w:tcBorders>
              <w:top w:val="single" w:sz="8" w:space="0" w:color="000000"/>
              <w:left w:val="single" w:sz="8" w:space="0" w:color="000000"/>
              <w:bottom w:val="single" w:sz="8" w:space="0" w:color="000000"/>
              <w:right w:val="single" w:sz="8" w:space="0" w:color="000000"/>
            </w:tcBorders>
            <w:hideMark/>
          </w:tcPr>
          <w:p w14:paraId="7035B672" w14:textId="77777777" w:rsidR="00B32324" w:rsidRPr="005E64B9" w:rsidRDefault="00B32324" w:rsidP="00261EE5">
            <w:pPr>
              <w:overflowPunct w:val="0"/>
              <w:autoSpaceDE w:val="0"/>
              <w:autoSpaceDN w:val="0"/>
              <w:spacing w:before="21" w:after="60"/>
              <w:ind w:left="107"/>
              <w:rPr>
                <w:rFonts w:eastAsiaTheme="minorHAnsi"/>
                <w:b/>
                <w:bCs/>
                <w:lang w:eastAsia="en-US"/>
              </w:rPr>
            </w:pPr>
            <w:r w:rsidRPr="005E64B9">
              <w:rPr>
                <w:b/>
                <w:bCs/>
              </w:rPr>
              <w:t>Number as of</w:t>
            </w:r>
          </w:p>
        </w:tc>
        <w:tc>
          <w:tcPr>
            <w:tcW w:w="3822" w:type="dxa"/>
            <w:tcBorders>
              <w:top w:val="single" w:sz="8" w:space="0" w:color="000000"/>
              <w:left w:val="nil"/>
              <w:bottom w:val="single" w:sz="8" w:space="0" w:color="000000"/>
              <w:right w:val="single" w:sz="8" w:space="0" w:color="000000"/>
            </w:tcBorders>
            <w:hideMark/>
          </w:tcPr>
          <w:p w14:paraId="57A519FD" w14:textId="77777777" w:rsidR="00B32324" w:rsidRPr="005E64B9" w:rsidRDefault="00B32324" w:rsidP="00261EE5">
            <w:pPr>
              <w:overflowPunct w:val="0"/>
              <w:autoSpaceDE w:val="0"/>
              <w:autoSpaceDN w:val="0"/>
              <w:spacing w:before="21" w:after="60"/>
              <w:ind w:right="85"/>
              <w:jc w:val="right"/>
              <w:rPr>
                <w:rFonts w:eastAsiaTheme="minorHAnsi"/>
                <w:lang w:eastAsia="en-US"/>
              </w:rPr>
            </w:pPr>
            <w:r w:rsidRPr="005E64B9">
              <w:t>(Date)</w:t>
            </w:r>
          </w:p>
        </w:tc>
      </w:tr>
      <w:tr w:rsidR="005E64B9" w:rsidRPr="005E64B9" w14:paraId="61249CB2"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64792331" w14:textId="77777777" w:rsidR="00B32324" w:rsidRPr="005E64B9" w:rsidRDefault="00B32324" w:rsidP="00261EE5">
            <w:pPr>
              <w:overflowPunct w:val="0"/>
              <w:autoSpaceDE w:val="0"/>
              <w:autoSpaceDN w:val="0"/>
              <w:spacing w:before="20" w:after="60"/>
              <w:ind w:left="107"/>
              <w:rPr>
                <w:rFonts w:eastAsiaTheme="minorHAnsi"/>
                <w:lang w:eastAsia="en-US"/>
              </w:rPr>
            </w:pPr>
            <w:r w:rsidRPr="005E64B9">
              <w:t>Accumulated registered users</w:t>
            </w:r>
          </w:p>
        </w:tc>
        <w:tc>
          <w:tcPr>
            <w:tcW w:w="3822" w:type="dxa"/>
            <w:tcBorders>
              <w:top w:val="nil"/>
              <w:left w:val="nil"/>
              <w:bottom w:val="single" w:sz="8" w:space="0" w:color="000000"/>
              <w:right w:val="single" w:sz="8" w:space="0" w:color="000000"/>
            </w:tcBorders>
            <w:hideMark/>
          </w:tcPr>
          <w:p w14:paraId="1647F23C"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xx</w:t>
            </w:r>
          </w:p>
        </w:tc>
      </w:tr>
      <w:tr w:rsidR="005E64B9" w:rsidRPr="005E64B9" w14:paraId="568EE7D2"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549C3BA5" w14:textId="77777777" w:rsidR="00B32324" w:rsidRPr="005E64B9" w:rsidRDefault="00B32324" w:rsidP="00261EE5">
            <w:pPr>
              <w:overflowPunct w:val="0"/>
              <w:autoSpaceDE w:val="0"/>
              <w:autoSpaceDN w:val="0"/>
              <w:spacing w:before="20" w:after="60"/>
              <w:ind w:left="107"/>
              <w:rPr>
                <w:rFonts w:eastAsiaTheme="minorHAnsi"/>
                <w:lang w:eastAsia="en-US"/>
              </w:rPr>
            </w:pPr>
            <w:r w:rsidRPr="005E64B9">
              <w:t>Accumulated bicycles</w:t>
            </w:r>
          </w:p>
        </w:tc>
        <w:tc>
          <w:tcPr>
            <w:tcW w:w="3822" w:type="dxa"/>
            <w:tcBorders>
              <w:top w:val="nil"/>
              <w:left w:val="nil"/>
              <w:bottom w:val="single" w:sz="8" w:space="0" w:color="000000"/>
              <w:right w:val="single" w:sz="8" w:space="0" w:color="000000"/>
            </w:tcBorders>
            <w:hideMark/>
          </w:tcPr>
          <w:p w14:paraId="08A900C3"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xx</w:t>
            </w:r>
          </w:p>
        </w:tc>
      </w:tr>
      <w:tr w:rsidR="005E64B9" w:rsidRPr="005E64B9" w14:paraId="7C775503"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436038DB" w14:textId="77777777" w:rsidR="00B32324" w:rsidRPr="005E64B9" w:rsidRDefault="00B32324" w:rsidP="00261EE5">
            <w:pPr>
              <w:overflowPunct w:val="0"/>
              <w:autoSpaceDE w:val="0"/>
              <w:autoSpaceDN w:val="0"/>
              <w:spacing w:before="20" w:after="60"/>
              <w:ind w:left="107"/>
              <w:rPr>
                <w:rFonts w:eastAsiaTheme="minorHAnsi"/>
                <w:lang w:eastAsia="en-US"/>
              </w:rPr>
            </w:pPr>
            <w:r w:rsidRPr="005E64B9">
              <w:t>Accumulated trips</w:t>
            </w:r>
          </w:p>
        </w:tc>
        <w:tc>
          <w:tcPr>
            <w:tcW w:w="3822" w:type="dxa"/>
            <w:tcBorders>
              <w:top w:val="nil"/>
              <w:left w:val="nil"/>
              <w:bottom w:val="single" w:sz="8" w:space="0" w:color="000000"/>
              <w:right w:val="single" w:sz="8" w:space="0" w:color="000000"/>
            </w:tcBorders>
            <w:hideMark/>
          </w:tcPr>
          <w:p w14:paraId="5D721408"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xx</w:t>
            </w:r>
          </w:p>
        </w:tc>
      </w:tr>
      <w:tr w:rsidR="005E64B9" w:rsidRPr="005E64B9" w14:paraId="3904C2C2"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090559B1" w14:textId="77777777" w:rsidR="00B32324" w:rsidRPr="005E64B9" w:rsidRDefault="00B32324" w:rsidP="00261EE5">
            <w:pPr>
              <w:overflowPunct w:val="0"/>
              <w:autoSpaceDE w:val="0"/>
              <w:autoSpaceDN w:val="0"/>
              <w:spacing w:before="20" w:after="60"/>
              <w:ind w:left="107"/>
              <w:rPr>
                <w:rFonts w:eastAsiaTheme="minorHAnsi"/>
                <w:b/>
                <w:bCs/>
                <w:lang w:eastAsia="en-US"/>
              </w:rPr>
            </w:pPr>
            <w:r w:rsidRPr="005E64B9">
              <w:rPr>
                <w:b/>
                <w:bCs/>
              </w:rPr>
              <w:t>Accumulated trips duration (hours)</w:t>
            </w:r>
          </w:p>
        </w:tc>
        <w:tc>
          <w:tcPr>
            <w:tcW w:w="3822" w:type="dxa"/>
            <w:tcBorders>
              <w:top w:val="nil"/>
              <w:left w:val="nil"/>
              <w:bottom w:val="single" w:sz="8" w:space="0" w:color="000000"/>
              <w:right w:val="single" w:sz="8" w:space="0" w:color="000000"/>
            </w:tcBorders>
            <w:hideMark/>
          </w:tcPr>
          <w:p w14:paraId="2D4E89AF"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(Time period)</w:t>
            </w:r>
          </w:p>
        </w:tc>
      </w:tr>
      <w:tr w:rsidR="005E64B9" w:rsidRPr="005E64B9" w14:paraId="5A8FBB12"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06B0718F" w14:textId="77777777" w:rsidR="00B32324" w:rsidRPr="005E64B9" w:rsidRDefault="00B32324" w:rsidP="00261EE5">
            <w:pPr>
              <w:overflowPunct w:val="0"/>
              <w:autoSpaceDE w:val="0"/>
              <w:autoSpaceDN w:val="0"/>
              <w:spacing w:before="21" w:after="60"/>
              <w:ind w:left="107"/>
              <w:rPr>
                <w:rFonts w:eastAsiaTheme="minorHAnsi"/>
                <w:b/>
                <w:bCs/>
                <w:lang w:eastAsia="en-US"/>
              </w:rPr>
            </w:pPr>
            <w:r w:rsidRPr="005E64B9">
              <w:rPr>
                <w:b/>
                <w:bCs/>
              </w:rPr>
              <w:t>Average</w:t>
            </w:r>
          </w:p>
        </w:tc>
        <w:tc>
          <w:tcPr>
            <w:tcW w:w="3822" w:type="dxa"/>
            <w:tcBorders>
              <w:top w:val="nil"/>
              <w:left w:val="nil"/>
              <w:bottom w:val="single" w:sz="8" w:space="0" w:color="000000"/>
              <w:right w:val="single" w:sz="8" w:space="0" w:color="000000"/>
            </w:tcBorders>
            <w:hideMark/>
          </w:tcPr>
          <w:p w14:paraId="3A012FB3" w14:textId="77777777" w:rsidR="00B32324" w:rsidRPr="005E64B9" w:rsidRDefault="00B32324" w:rsidP="00261EE5">
            <w:pPr>
              <w:overflowPunct w:val="0"/>
              <w:autoSpaceDE w:val="0"/>
              <w:autoSpaceDN w:val="0"/>
              <w:spacing w:before="21" w:after="60"/>
              <w:ind w:right="84"/>
              <w:jc w:val="right"/>
              <w:rPr>
                <w:rFonts w:eastAsiaTheme="minorHAnsi"/>
                <w:lang w:eastAsia="en-US"/>
              </w:rPr>
            </w:pPr>
            <w:r w:rsidRPr="005E64B9">
              <w:t>(Time period)</w:t>
            </w:r>
          </w:p>
        </w:tc>
      </w:tr>
      <w:tr w:rsidR="005E64B9" w:rsidRPr="005E64B9" w14:paraId="21C75DF6"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57088199" w14:textId="77777777" w:rsidR="00B32324" w:rsidRPr="005E64B9" w:rsidRDefault="00B32324" w:rsidP="00261EE5">
            <w:pPr>
              <w:overflowPunct w:val="0"/>
              <w:autoSpaceDE w:val="0"/>
              <w:autoSpaceDN w:val="0"/>
              <w:spacing w:before="20" w:after="60"/>
              <w:ind w:left="107"/>
              <w:rPr>
                <w:rFonts w:eastAsiaTheme="minorHAnsi"/>
                <w:lang w:eastAsia="en-US"/>
              </w:rPr>
            </w:pPr>
            <w:r w:rsidRPr="005E64B9">
              <w:t>Unique bicycle users</w:t>
            </w:r>
          </w:p>
        </w:tc>
        <w:tc>
          <w:tcPr>
            <w:tcW w:w="3822" w:type="dxa"/>
            <w:tcBorders>
              <w:top w:val="nil"/>
              <w:left w:val="nil"/>
              <w:bottom w:val="single" w:sz="8" w:space="0" w:color="000000"/>
              <w:right w:val="single" w:sz="8" w:space="0" w:color="000000"/>
            </w:tcBorders>
            <w:hideMark/>
          </w:tcPr>
          <w:p w14:paraId="7C609F2C"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xx</w:t>
            </w:r>
          </w:p>
        </w:tc>
      </w:tr>
      <w:tr w:rsidR="005E64B9" w:rsidRPr="005E64B9" w14:paraId="20E71B31"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786C6D52" w14:textId="77777777" w:rsidR="00B32324" w:rsidRPr="005E64B9" w:rsidRDefault="00B32324" w:rsidP="00261EE5">
            <w:pPr>
              <w:overflowPunct w:val="0"/>
              <w:autoSpaceDE w:val="0"/>
              <w:autoSpaceDN w:val="0"/>
              <w:spacing w:before="20" w:after="60"/>
              <w:ind w:left="107"/>
              <w:rPr>
                <w:rFonts w:eastAsiaTheme="minorHAnsi"/>
                <w:lang w:eastAsia="en-US"/>
              </w:rPr>
            </w:pPr>
            <w:r w:rsidRPr="005E64B9">
              <w:t>Unique bicycle users / day</w:t>
            </w:r>
          </w:p>
        </w:tc>
        <w:tc>
          <w:tcPr>
            <w:tcW w:w="3822" w:type="dxa"/>
            <w:tcBorders>
              <w:top w:val="nil"/>
              <w:left w:val="nil"/>
              <w:bottom w:val="single" w:sz="8" w:space="0" w:color="000000"/>
              <w:right w:val="single" w:sz="8" w:space="0" w:color="000000"/>
            </w:tcBorders>
            <w:hideMark/>
          </w:tcPr>
          <w:p w14:paraId="72AAE383"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xx</w:t>
            </w:r>
          </w:p>
        </w:tc>
      </w:tr>
      <w:tr w:rsidR="005E64B9" w:rsidRPr="005E64B9" w14:paraId="5130BFF2"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5D0AF15A" w14:textId="77777777" w:rsidR="00B32324" w:rsidRPr="005E64B9" w:rsidRDefault="00B32324" w:rsidP="00261EE5">
            <w:pPr>
              <w:overflowPunct w:val="0"/>
              <w:autoSpaceDE w:val="0"/>
              <w:autoSpaceDN w:val="0"/>
              <w:spacing w:before="20" w:after="60"/>
              <w:ind w:left="107"/>
              <w:rPr>
                <w:rFonts w:eastAsiaTheme="minorHAnsi"/>
                <w:lang w:eastAsia="en-US"/>
              </w:rPr>
            </w:pPr>
            <w:r w:rsidRPr="005E64B9">
              <w:t xml:space="preserve">Number of </w:t>
            </w:r>
            <w:proofErr w:type="gramStart"/>
            <w:r w:rsidRPr="005E64B9">
              <w:t>trips /day</w:t>
            </w:r>
            <w:proofErr w:type="gramEnd"/>
          </w:p>
        </w:tc>
        <w:tc>
          <w:tcPr>
            <w:tcW w:w="3822" w:type="dxa"/>
            <w:tcBorders>
              <w:top w:val="nil"/>
              <w:left w:val="nil"/>
              <w:bottom w:val="single" w:sz="8" w:space="0" w:color="000000"/>
              <w:right w:val="single" w:sz="8" w:space="0" w:color="000000"/>
            </w:tcBorders>
            <w:hideMark/>
          </w:tcPr>
          <w:p w14:paraId="07D9FFA3"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xx</w:t>
            </w:r>
          </w:p>
        </w:tc>
      </w:tr>
      <w:tr w:rsidR="005E64B9" w:rsidRPr="005E64B9" w14:paraId="76FEABEA"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56407570" w14:textId="77777777" w:rsidR="00B32324" w:rsidRPr="005E64B9" w:rsidRDefault="00B32324" w:rsidP="00261EE5">
            <w:pPr>
              <w:overflowPunct w:val="0"/>
              <w:autoSpaceDE w:val="0"/>
              <w:autoSpaceDN w:val="0"/>
              <w:spacing w:before="20" w:after="60"/>
              <w:ind w:left="107"/>
              <w:rPr>
                <w:rFonts w:eastAsiaTheme="minorHAnsi"/>
                <w:lang w:eastAsia="en-US"/>
              </w:rPr>
            </w:pPr>
            <w:r w:rsidRPr="005E64B9">
              <w:t>Time (minimum) / trip</w:t>
            </w:r>
          </w:p>
        </w:tc>
        <w:tc>
          <w:tcPr>
            <w:tcW w:w="3822" w:type="dxa"/>
            <w:tcBorders>
              <w:top w:val="nil"/>
              <w:left w:val="nil"/>
              <w:bottom w:val="single" w:sz="8" w:space="0" w:color="000000"/>
              <w:right w:val="single" w:sz="8" w:space="0" w:color="000000"/>
            </w:tcBorders>
            <w:hideMark/>
          </w:tcPr>
          <w:p w14:paraId="01E63151"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xx</w:t>
            </w:r>
          </w:p>
        </w:tc>
      </w:tr>
      <w:tr w:rsidR="005E64B9" w:rsidRPr="005E64B9" w14:paraId="68EFE51A"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231638C2" w14:textId="77777777" w:rsidR="00B32324" w:rsidRPr="005E64B9" w:rsidRDefault="00B32324" w:rsidP="00261EE5">
            <w:pPr>
              <w:overflowPunct w:val="0"/>
              <w:autoSpaceDE w:val="0"/>
              <w:autoSpaceDN w:val="0"/>
              <w:spacing w:before="20" w:after="60"/>
              <w:ind w:left="107"/>
              <w:rPr>
                <w:rFonts w:eastAsiaTheme="minorHAnsi"/>
                <w:lang w:eastAsia="en-US"/>
              </w:rPr>
            </w:pPr>
            <w:r w:rsidRPr="005E64B9">
              <w:t>Trip durations (hour) /day</w:t>
            </w:r>
          </w:p>
        </w:tc>
        <w:tc>
          <w:tcPr>
            <w:tcW w:w="3822" w:type="dxa"/>
            <w:tcBorders>
              <w:top w:val="nil"/>
              <w:left w:val="nil"/>
              <w:bottom w:val="single" w:sz="8" w:space="0" w:color="000000"/>
              <w:right w:val="single" w:sz="8" w:space="0" w:color="000000"/>
            </w:tcBorders>
            <w:hideMark/>
          </w:tcPr>
          <w:p w14:paraId="268C218D"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xx</w:t>
            </w:r>
          </w:p>
        </w:tc>
      </w:tr>
      <w:tr w:rsidR="005E64B9" w:rsidRPr="005E64B9" w14:paraId="4F6E509D"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56351034" w14:textId="77777777" w:rsidR="00B32324" w:rsidRPr="005E64B9" w:rsidRDefault="00B32324" w:rsidP="00261EE5">
            <w:pPr>
              <w:overflowPunct w:val="0"/>
              <w:autoSpaceDE w:val="0"/>
              <w:autoSpaceDN w:val="0"/>
              <w:spacing w:before="20" w:after="60"/>
              <w:ind w:left="107"/>
              <w:rPr>
                <w:rFonts w:eastAsiaTheme="minorHAnsi"/>
                <w:lang w:eastAsia="en-US"/>
              </w:rPr>
            </w:pPr>
            <w:r w:rsidRPr="005E64B9">
              <w:t>Trip duration (hour)</w:t>
            </w:r>
          </w:p>
        </w:tc>
        <w:tc>
          <w:tcPr>
            <w:tcW w:w="3822" w:type="dxa"/>
            <w:tcBorders>
              <w:top w:val="nil"/>
              <w:left w:val="nil"/>
              <w:bottom w:val="single" w:sz="8" w:space="0" w:color="000000"/>
              <w:right w:val="single" w:sz="8" w:space="0" w:color="000000"/>
            </w:tcBorders>
            <w:hideMark/>
          </w:tcPr>
          <w:p w14:paraId="4CBB7B19"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xx</w:t>
            </w:r>
          </w:p>
        </w:tc>
      </w:tr>
      <w:tr w:rsidR="005E64B9" w:rsidRPr="005E64B9" w14:paraId="619D5ABB"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56176B67" w14:textId="77777777" w:rsidR="00B32324" w:rsidRPr="005E64B9" w:rsidRDefault="00B32324" w:rsidP="00261EE5">
            <w:pPr>
              <w:overflowPunct w:val="0"/>
              <w:autoSpaceDE w:val="0"/>
              <w:autoSpaceDN w:val="0"/>
              <w:spacing w:before="20" w:after="60"/>
              <w:ind w:left="107"/>
              <w:rPr>
                <w:rFonts w:eastAsiaTheme="minorHAnsi"/>
                <w:b/>
                <w:bCs/>
                <w:lang w:eastAsia="en-US"/>
              </w:rPr>
            </w:pPr>
            <w:r w:rsidRPr="005E64B9">
              <w:rPr>
                <w:b/>
                <w:bCs/>
              </w:rPr>
              <w:t>Trip time of day</w:t>
            </w:r>
          </w:p>
        </w:tc>
        <w:tc>
          <w:tcPr>
            <w:tcW w:w="3822" w:type="dxa"/>
            <w:tcBorders>
              <w:top w:val="nil"/>
              <w:left w:val="nil"/>
              <w:bottom w:val="single" w:sz="8" w:space="0" w:color="000000"/>
              <w:right w:val="single" w:sz="8" w:space="0" w:color="000000"/>
            </w:tcBorders>
            <w:hideMark/>
          </w:tcPr>
          <w:p w14:paraId="5B803C7C"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(Time period)</w:t>
            </w:r>
          </w:p>
        </w:tc>
      </w:tr>
      <w:tr w:rsidR="005E64B9" w:rsidRPr="005E64B9" w14:paraId="3B0AE05C"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6CAE912C" w14:textId="77777777" w:rsidR="00B32324" w:rsidRPr="005E64B9" w:rsidRDefault="00B32324" w:rsidP="00261EE5">
            <w:pPr>
              <w:overflowPunct w:val="0"/>
              <w:autoSpaceDE w:val="0"/>
              <w:autoSpaceDN w:val="0"/>
              <w:spacing w:before="20" w:after="60"/>
              <w:ind w:left="107"/>
              <w:rPr>
                <w:rFonts w:eastAsiaTheme="minorHAnsi"/>
                <w:lang w:eastAsia="en-US"/>
              </w:rPr>
            </w:pPr>
            <w:r w:rsidRPr="005E64B9">
              <w:t>0.00am – 5:59:59am</w:t>
            </w:r>
          </w:p>
        </w:tc>
        <w:tc>
          <w:tcPr>
            <w:tcW w:w="3822" w:type="dxa"/>
            <w:tcBorders>
              <w:top w:val="nil"/>
              <w:left w:val="nil"/>
              <w:bottom w:val="single" w:sz="8" w:space="0" w:color="000000"/>
              <w:right w:val="single" w:sz="8" w:space="0" w:color="000000"/>
            </w:tcBorders>
            <w:hideMark/>
          </w:tcPr>
          <w:p w14:paraId="00042BA4"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xx</w:t>
            </w:r>
          </w:p>
        </w:tc>
      </w:tr>
      <w:tr w:rsidR="005E64B9" w:rsidRPr="005E64B9" w14:paraId="4E14A28A"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2B4E0297" w14:textId="77777777" w:rsidR="00B32324" w:rsidRPr="005E64B9" w:rsidRDefault="00B32324" w:rsidP="00261EE5">
            <w:pPr>
              <w:overflowPunct w:val="0"/>
              <w:autoSpaceDE w:val="0"/>
              <w:autoSpaceDN w:val="0"/>
              <w:spacing w:before="20" w:after="60"/>
              <w:ind w:left="107"/>
              <w:rPr>
                <w:rFonts w:eastAsiaTheme="minorHAnsi"/>
                <w:lang w:eastAsia="en-US"/>
              </w:rPr>
            </w:pPr>
            <w:r w:rsidRPr="005E64B9">
              <w:t>6:00am – 11:59:59am</w:t>
            </w:r>
          </w:p>
        </w:tc>
        <w:tc>
          <w:tcPr>
            <w:tcW w:w="3822" w:type="dxa"/>
            <w:tcBorders>
              <w:top w:val="nil"/>
              <w:left w:val="nil"/>
              <w:bottom w:val="single" w:sz="8" w:space="0" w:color="000000"/>
              <w:right w:val="single" w:sz="8" w:space="0" w:color="000000"/>
            </w:tcBorders>
            <w:hideMark/>
          </w:tcPr>
          <w:p w14:paraId="6AC62209"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xx</w:t>
            </w:r>
          </w:p>
        </w:tc>
      </w:tr>
      <w:tr w:rsidR="005E64B9" w:rsidRPr="005E64B9" w14:paraId="266DE108"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08AC57EF" w14:textId="77777777" w:rsidR="00B32324" w:rsidRPr="005E64B9" w:rsidRDefault="00B32324" w:rsidP="00261EE5">
            <w:pPr>
              <w:overflowPunct w:val="0"/>
              <w:autoSpaceDE w:val="0"/>
              <w:autoSpaceDN w:val="0"/>
              <w:spacing w:before="20" w:after="60"/>
              <w:ind w:left="107"/>
              <w:rPr>
                <w:rFonts w:eastAsiaTheme="minorHAnsi"/>
                <w:lang w:eastAsia="en-US"/>
              </w:rPr>
            </w:pPr>
            <w:r w:rsidRPr="005E64B9">
              <w:t>12pm – 5:59:59pm</w:t>
            </w:r>
          </w:p>
        </w:tc>
        <w:tc>
          <w:tcPr>
            <w:tcW w:w="3822" w:type="dxa"/>
            <w:tcBorders>
              <w:top w:val="nil"/>
              <w:left w:val="nil"/>
              <w:bottom w:val="single" w:sz="8" w:space="0" w:color="000000"/>
              <w:right w:val="single" w:sz="8" w:space="0" w:color="000000"/>
            </w:tcBorders>
            <w:hideMark/>
          </w:tcPr>
          <w:p w14:paraId="56B63075" w14:textId="77777777" w:rsidR="00B32324" w:rsidRPr="005E64B9" w:rsidRDefault="00B32324" w:rsidP="00261EE5">
            <w:pPr>
              <w:overflowPunct w:val="0"/>
              <w:autoSpaceDE w:val="0"/>
              <w:autoSpaceDN w:val="0"/>
              <w:spacing w:before="20" w:after="60"/>
              <w:ind w:right="84"/>
              <w:jc w:val="right"/>
              <w:rPr>
                <w:rFonts w:eastAsiaTheme="minorHAnsi"/>
                <w:lang w:eastAsia="en-US"/>
              </w:rPr>
            </w:pPr>
            <w:r w:rsidRPr="005E64B9">
              <w:t>xx</w:t>
            </w:r>
          </w:p>
        </w:tc>
      </w:tr>
      <w:tr w:rsidR="005E64B9" w:rsidRPr="005E64B9" w14:paraId="679C7F0F" w14:textId="77777777" w:rsidTr="00970C43">
        <w:trPr>
          <w:trHeight w:val="20"/>
        </w:trPr>
        <w:tc>
          <w:tcPr>
            <w:tcW w:w="3819" w:type="dxa"/>
            <w:tcBorders>
              <w:top w:val="nil"/>
              <w:left w:val="single" w:sz="8" w:space="0" w:color="000000"/>
              <w:bottom w:val="single" w:sz="8" w:space="0" w:color="000000"/>
              <w:right w:val="single" w:sz="8" w:space="0" w:color="000000"/>
            </w:tcBorders>
            <w:hideMark/>
          </w:tcPr>
          <w:p w14:paraId="605EB24B" w14:textId="77777777" w:rsidR="00B32324" w:rsidRPr="005E64B9" w:rsidRDefault="00B32324" w:rsidP="00261EE5">
            <w:pPr>
              <w:overflowPunct w:val="0"/>
              <w:autoSpaceDE w:val="0"/>
              <w:autoSpaceDN w:val="0"/>
              <w:spacing w:before="21" w:after="60"/>
              <w:ind w:left="107"/>
              <w:rPr>
                <w:rFonts w:eastAsiaTheme="minorHAnsi"/>
                <w:lang w:eastAsia="en-US"/>
              </w:rPr>
            </w:pPr>
            <w:r w:rsidRPr="005E64B9">
              <w:t>6pm-11:59:59pm</w:t>
            </w:r>
          </w:p>
        </w:tc>
        <w:tc>
          <w:tcPr>
            <w:tcW w:w="3822" w:type="dxa"/>
            <w:tcBorders>
              <w:top w:val="nil"/>
              <w:left w:val="nil"/>
              <w:bottom w:val="single" w:sz="8" w:space="0" w:color="000000"/>
              <w:right w:val="single" w:sz="8" w:space="0" w:color="000000"/>
            </w:tcBorders>
            <w:hideMark/>
          </w:tcPr>
          <w:p w14:paraId="2BEABE8A" w14:textId="77777777" w:rsidR="00B32324" w:rsidRPr="005E64B9" w:rsidRDefault="00B32324" w:rsidP="00261EE5">
            <w:pPr>
              <w:overflowPunct w:val="0"/>
              <w:autoSpaceDE w:val="0"/>
              <w:autoSpaceDN w:val="0"/>
              <w:spacing w:before="21" w:after="60"/>
              <w:ind w:right="84"/>
              <w:jc w:val="right"/>
              <w:rPr>
                <w:rFonts w:eastAsiaTheme="minorHAnsi"/>
                <w:lang w:eastAsia="en-US"/>
              </w:rPr>
            </w:pPr>
            <w:r w:rsidRPr="005E64B9">
              <w:t>xx</w:t>
            </w:r>
          </w:p>
        </w:tc>
      </w:tr>
    </w:tbl>
    <w:p w14:paraId="79C354DD" w14:textId="77777777" w:rsidR="00970C43" w:rsidRDefault="00970C43" w:rsidP="00261EE5">
      <w:pPr>
        <w:overflowPunct w:val="0"/>
        <w:autoSpaceDE w:val="0"/>
        <w:autoSpaceDN w:val="0"/>
        <w:spacing w:after="0"/>
      </w:pPr>
    </w:p>
    <w:p w14:paraId="559B8A23" w14:textId="77777777" w:rsidR="00B32324" w:rsidRPr="005E64B9" w:rsidRDefault="00970C43" w:rsidP="00970C43">
      <w:pPr>
        <w:overflowPunct w:val="0"/>
        <w:autoSpaceDE w:val="0"/>
        <w:autoSpaceDN w:val="0"/>
      </w:pPr>
      <w:r>
        <w:t xml:space="preserve">In addition </w:t>
      </w:r>
      <w:r w:rsidRPr="005E64B9">
        <w:t>to the above</w:t>
      </w:r>
      <w:r w:rsidR="00F0761D">
        <w:t xml:space="preserve">, </w:t>
      </w:r>
      <w:r w:rsidR="00F0761D" w:rsidRPr="005E64B9">
        <w:t>the</w:t>
      </w:r>
      <w:r w:rsidR="00B32324" w:rsidRPr="005E64B9">
        <w:t xml:space="preserve"> report should include the following </w:t>
      </w:r>
      <w:proofErr w:type="gramStart"/>
      <w:r w:rsidR="00B32324" w:rsidRPr="005E64B9">
        <w:t>information :</w:t>
      </w:r>
      <w:proofErr w:type="gramEnd"/>
    </w:p>
    <w:p w14:paraId="4B0F3143" w14:textId="77777777" w:rsidR="00B32324" w:rsidRPr="005E64B9" w:rsidRDefault="00B32324" w:rsidP="00B32324">
      <w:pPr>
        <w:numPr>
          <w:ilvl w:val="0"/>
          <w:numId w:val="22"/>
        </w:numPr>
        <w:overflowPunct w:val="0"/>
        <w:autoSpaceDE w:val="0"/>
        <w:autoSpaceDN w:val="0"/>
        <w:spacing w:after="0" w:line="240" w:lineRule="auto"/>
      </w:pPr>
      <w:r w:rsidRPr="005E64B9">
        <w:t xml:space="preserve">Trip time of day – an hourly breakdown </w:t>
      </w:r>
    </w:p>
    <w:p w14:paraId="20E1BB4C" w14:textId="77777777" w:rsidR="00B32324" w:rsidRPr="005E64B9" w:rsidRDefault="00B32324" w:rsidP="00B32324">
      <w:pPr>
        <w:numPr>
          <w:ilvl w:val="0"/>
          <w:numId w:val="22"/>
        </w:numPr>
        <w:overflowPunct w:val="0"/>
        <w:autoSpaceDE w:val="0"/>
        <w:autoSpaceDN w:val="0"/>
        <w:spacing w:after="0" w:line="240" w:lineRule="auto"/>
      </w:pPr>
      <w:r w:rsidRPr="005E64B9">
        <w:t>Heat map of use across the Councils.</w:t>
      </w:r>
    </w:p>
    <w:p w14:paraId="0EDB11ED" w14:textId="77777777" w:rsidR="00B32324" w:rsidRPr="005E64B9" w:rsidRDefault="00B32324" w:rsidP="00B32324">
      <w:pPr>
        <w:numPr>
          <w:ilvl w:val="0"/>
          <w:numId w:val="22"/>
        </w:numPr>
        <w:overflowPunct w:val="0"/>
        <w:autoSpaceDE w:val="0"/>
        <w:autoSpaceDN w:val="0"/>
        <w:spacing w:before="1" w:after="0" w:line="240" w:lineRule="auto"/>
      </w:pPr>
      <w:r w:rsidRPr="005E64B9">
        <w:t>Deployment locations overlaid with heat</w:t>
      </w:r>
      <w:r w:rsidRPr="005E64B9">
        <w:rPr>
          <w:spacing w:val="-9"/>
        </w:rPr>
        <w:t xml:space="preserve"> </w:t>
      </w:r>
      <w:r w:rsidRPr="005E64B9">
        <w:t>maps.</w:t>
      </w:r>
    </w:p>
    <w:p w14:paraId="054B773C" w14:textId="77777777" w:rsidR="00B32324" w:rsidRPr="005E64B9" w:rsidRDefault="00B32324" w:rsidP="00B32324">
      <w:pPr>
        <w:numPr>
          <w:ilvl w:val="0"/>
          <w:numId w:val="22"/>
        </w:numPr>
        <w:overflowPunct w:val="0"/>
        <w:autoSpaceDE w:val="0"/>
        <w:autoSpaceDN w:val="0"/>
        <w:spacing w:after="0" w:line="240" w:lineRule="auto"/>
      </w:pPr>
      <w:r w:rsidRPr="005E64B9">
        <w:t>Number of issues and complaints from users opened, closed,</w:t>
      </w:r>
      <w:r w:rsidRPr="005E64B9">
        <w:rPr>
          <w:spacing w:val="-9"/>
        </w:rPr>
        <w:t xml:space="preserve"> </w:t>
      </w:r>
      <w:r w:rsidRPr="005E64B9">
        <w:t>outstanding.</w:t>
      </w:r>
    </w:p>
    <w:p w14:paraId="3B29ECDF" w14:textId="77777777" w:rsidR="00B32324" w:rsidRPr="005E64B9" w:rsidRDefault="00B32324" w:rsidP="00B32324">
      <w:pPr>
        <w:numPr>
          <w:ilvl w:val="0"/>
          <w:numId w:val="23"/>
        </w:numPr>
        <w:overflowPunct w:val="0"/>
        <w:autoSpaceDE w:val="0"/>
        <w:autoSpaceDN w:val="0"/>
        <w:spacing w:after="0" w:line="240" w:lineRule="auto"/>
        <w:ind w:right="419"/>
      </w:pPr>
      <w:r w:rsidRPr="005E64B9">
        <w:t>Number of issues and complaints from the Council opened, closed, outstanding and the average response</w:t>
      </w:r>
      <w:r w:rsidRPr="005E64B9">
        <w:rPr>
          <w:spacing w:val="-3"/>
        </w:rPr>
        <w:t xml:space="preserve"> </w:t>
      </w:r>
      <w:r w:rsidRPr="005E64B9">
        <w:t>time</w:t>
      </w:r>
    </w:p>
    <w:p w14:paraId="52710A11" w14:textId="77777777" w:rsidR="00B32324" w:rsidRPr="005E64B9" w:rsidRDefault="00B32324" w:rsidP="00B32324">
      <w:pPr>
        <w:pStyle w:val="ListParagraph"/>
        <w:numPr>
          <w:ilvl w:val="0"/>
          <w:numId w:val="23"/>
        </w:numPr>
        <w:overflowPunct w:val="0"/>
        <w:autoSpaceDE w:val="0"/>
        <w:autoSpaceDN w:val="0"/>
        <w:spacing w:after="0" w:line="240" w:lineRule="auto"/>
        <w:contextualSpacing w:val="0"/>
      </w:pPr>
      <w:r w:rsidRPr="005E64B9">
        <w:t xml:space="preserve">Number of accidents/crashes including </w:t>
      </w:r>
      <w:r w:rsidR="00261EE5">
        <w:t xml:space="preserve">available details such as </w:t>
      </w:r>
      <w:r w:rsidRPr="005E64B9">
        <w:t>location, nature and severity</w:t>
      </w:r>
    </w:p>
    <w:p w14:paraId="559C0CF6" w14:textId="77777777" w:rsidR="00B32324" w:rsidRDefault="00B32324" w:rsidP="00B32324">
      <w:pPr>
        <w:numPr>
          <w:ilvl w:val="0"/>
          <w:numId w:val="23"/>
        </w:numPr>
        <w:overflowPunct w:val="0"/>
        <w:autoSpaceDE w:val="0"/>
        <w:autoSpaceDN w:val="0"/>
        <w:spacing w:after="0" w:line="240" w:lineRule="auto"/>
        <w:ind w:right="569"/>
      </w:pPr>
      <w:r w:rsidRPr="005E64B9">
        <w:t xml:space="preserve">Number of </w:t>
      </w:r>
      <w:r w:rsidR="005E64B9" w:rsidRPr="005E64B9">
        <w:t xml:space="preserve">“dangerously placed” </w:t>
      </w:r>
      <w:r w:rsidRPr="005E64B9">
        <w:t xml:space="preserve">urgent matters dealt with and </w:t>
      </w:r>
      <w:r w:rsidR="005E64B9" w:rsidRPr="005E64B9">
        <w:t>response times.</w:t>
      </w:r>
    </w:p>
    <w:p w14:paraId="5EAA0A97" w14:textId="77777777" w:rsidR="00230FEA" w:rsidRDefault="00230FEA" w:rsidP="00230FEA">
      <w:pPr>
        <w:numPr>
          <w:ilvl w:val="0"/>
          <w:numId w:val="23"/>
        </w:numPr>
        <w:overflowPunct w:val="0"/>
        <w:autoSpaceDE w:val="0"/>
        <w:autoSpaceDN w:val="0"/>
        <w:spacing w:after="0" w:line="240" w:lineRule="auto"/>
        <w:ind w:right="569"/>
      </w:pPr>
      <w:r w:rsidRPr="005E64B9">
        <w:t>Number of “</w:t>
      </w:r>
      <w:r w:rsidRPr="00BE176A">
        <w:t>faulty / damaged / unsafe</w:t>
      </w:r>
      <w:r w:rsidRPr="005E64B9">
        <w:t>” urgent matters dealt with and response times.</w:t>
      </w:r>
    </w:p>
    <w:p w14:paraId="3C6518CC" w14:textId="77777777" w:rsidR="00257E25" w:rsidRDefault="00B32324" w:rsidP="00261EE5">
      <w:pPr>
        <w:numPr>
          <w:ilvl w:val="0"/>
          <w:numId w:val="23"/>
        </w:numPr>
        <w:overflowPunct w:val="0"/>
        <w:autoSpaceDE w:val="0"/>
        <w:autoSpaceDN w:val="0"/>
        <w:spacing w:after="0" w:line="240" w:lineRule="auto"/>
        <w:ind w:right="504"/>
      </w:pPr>
      <w:r w:rsidRPr="005E64B9">
        <w:t xml:space="preserve">Number of </w:t>
      </w:r>
      <w:r w:rsidR="005E64B9" w:rsidRPr="005E64B9">
        <w:t>“</w:t>
      </w:r>
      <w:r w:rsidR="00230FEA">
        <w:t>Otherwise non-compliant</w:t>
      </w:r>
      <w:r w:rsidR="005E64B9" w:rsidRPr="005E64B9">
        <w:t>” bicycle reports and response times.</w:t>
      </w:r>
    </w:p>
    <w:sectPr w:rsidR="00257E25" w:rsidSect="00ED542E">
      <w:headerReference w:type="default" r:id="rId8"/>
      <w:footerReference w:type="default" r:id="rId9"/>
      <w:pgSz w:w="12240" w:h="15840" w:code="1"/>
      <w:pgMar w:top="1440" w:right="1440" w:bottom="1440" w:left="1440" w:header="720" w:footer="47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43B6" w14:textId="77777777" w:rsidR="00413EE2" w:rsidRDefault="00413EE2" w:rsidP="00472FA1">
      <w:r>
        <w:separator/>
      </w:r>
    </w:p>
  </w:endnote>
  <w:endnote w:type="continuationSeparator" w:id="0">
    <w:p w14:paraId="652DA404" w14:textId="77777777" w:rsidR="00413EE2" w:rsidRDefault="00413EE2" w:rsidP="00472FA1">
      <w:r>
        <w:continuationSeparator/>
      </w:r>
    </w:p>
  </w:endnote>
  <w:endnote w:type="continuationNotice" w:id="1">
    <w:p w14:paraId="713808E7" w14:textId="77777777" w:rsidR="00413EE2" w:rsidRDefault="00413EE2" w:rsidP="00472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0033"/>
      <w:docPartObj>
        <w:docPartGallery w:val="Page Numbers (Bottom of Page)"/>
        <w:docPartUnique/>
      </w:docPartObj>
    </w:sdtPr>
    <w:sdtEndPr/>
    <w:sdtContent>
      <w:p w14:paraId="0B8ED6FC" w14:textId="77777777" w:rsidR="007113F9" w:rsidRPr="00912488" w:rsidRDefault="007113F9" w:rsidP="00920D32">
        <w:pPr>
          <w:pStyle w:val="Footer"/>
          <w:pBdr>
            <w:top w:val="single" w:sz="4" w:space="1" w:color="auto"/>
          </w:pBdr>
          <w:tabs>
            <w:tab w:val="clear" w:pos="9026"/>
            <w:tab w:val="right" w:pos="9356"/>
          </w:tabs>
          <w:jc w:val="right"/>
        </w:pPr>
        <w:r>
          <w:t>S</w:t>
        </w:r>
        <w:r w:rsidRPr="00587F5C">
          <w:t>hare</w:t>
        </w:r>
        <w:r>
          <w:t>d E-Bike Services</w:t>
        </w:r>
        <w:r w:rsidRPr="00912488" w:rsidDel="00737E6A">
          <w:t xml:space="preserve"> </w:t>
        </w:r>
        <w:r w:rsidRPr="00912488">
          <w:t xml:space="preserve">MOU – CoM/CoY/CoPP </w:t>
        </w:r>
        <w:r w:rsidR="002B77DC">
          <w:t>Dec</w:t>
        </w:r>
        <w:r>
          <w:t>ember 2020</w:t>
        </w:r>
        <w:r w:rsidRPr="00912488">
          <w:tab/>
        </w:r>
        <w:r w:rsidRPr="00912488">
          <w:tab/>
        </w:r>
        <w:r w:rsidRPr="00912488">
          <w:fldChar w:fldCharType="begin"/>
        </w:r>
        <w:r w:rsidRPr="00912488">
          <w:instrText xml:space="preserve"> PAGE   \* MERGEFORMAT </w:instrText>
        </w:r>
        <w:r w:rsidRPr="00912488">
          <w:fldChar w:fldCharType="separate"/>
        </w:r>
        <w:r w:rsidR="0067115C">
          <w:rPr>
            <w:noProof/>
          </w:rPr>
          <w:t>6</w:t>
        </w:r>
        <w:r w:rsidRPr="00912488">
          <w:rPr>
            <w:noProof/>
          </w:rPr>
          <w:fldChar w:fldCharType="end"/>
        </w:r>
      </w:p>
    </w:sdtContent>
  </w:sdt>
  <w:p w14:paraId="01DA291D" w14:textId="77777777" w:rsidR="007113F9" w:rsidRDefault="007113F9" w:rsidP="0047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5FC33" w14:textId="77777777" w:rsidR="00413EE2" w:rsidRDefault="00413EE2" w:rsidP="00472FA1">
      <w:r>
        <w:separator/>
      </w:r>
    </w:p>
  </w:footnote>
  <w:footnote w:type="continuationSeparator" w:id="0">
    <w:p w14:paraId="4672DFEB" w14:textId="77777777" w:rsidR="00413EE2" w:rsidRDefault="00413EE2" w:rsidP="00472FA1">
      <w:r>
        <w:continuationSeparator/>
      </w:r>
    </w:p>
  </w:footnote>
  <w:footnote w:type="continuationNotice" w:id="1">
    <w:p w14:paraId="1EF36122" w14:textId="77777777" w:rsidR="00413EE2" w:rsidRDefault="00413EE2" w:rsidP="00472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B4EA" w14:textId="77777777" w:rsidR="007113F9" w:rsidRPr="00ED542E" w:rsidRDefault="007113F9" w:rsidP="00920D32">
    <w:pPr>
      <w:pStyle w:val="Header"/>
      <w:jc w:val="center"/>
    </w:pPr>
    <w:r w:rsidRPr="00ED542E">
      <w:t>COMMERCIAL 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580" w:hanging="360"/>
      </w:pPr>
      <w:rPr>
        <w:rFonts w:ascii="Symbol" w:hAnsi="Symbol" w:cs="Symbol"/>
        <w:b w:val="0"/>
        <w:bCs w:val="0"/>
        <w:w w:val="99"/>
        <w:sz w:val="20"/>
        <w:szCs w:val="20"/>
      </w:rPr>
    </w:lvl>
    <w:lvl w:ilvl="1">
      <w:numFmt w:val="bullet"/>
      <w:lvlText w:val="•"/>
      <w:lvlJc w:val="left"/>
      <w:pPr>
        <w:ind w:left="2370" w:hanging="360"/>
      </w:pPr>
    </w:lvl>
    <w:lvl w:ilvl="2">
      <w:numFmt w:val="bullet"/>
      <w:lvlText w:val="•"/>
      <w:lvlJc w:val="left"/>
      <w:pPr>
        <w:ind w:left="3161" w:hanging="360"/>
      </w:pPr>
    </w:lvl>
    <w:lvl w:ilvl="3">
      <w:numFmt w:val="bullet"/>
      <w:lvlText w:val="•"/>
      <w:lvlJc w:val="left"/>
      <w:pPr>
        <w:ind w:left="3951" w:hanging="360"/>
      </w:pPr>
    </w:lvl>
    <w:lvl w:ilvl="4">
      <w:numFmt w:val="bullet"/>
      <w:lvlText w:val="•"/>
      <w:lvlJc w:val="left"/>
      <w:pPr>
        <w:ind w:left="4742" w:hanging="360"/>
      </w:pPr>
    </w:lvl>
    <w:lvl w:ilvl="5">
      <w:numFmt w:val="bullet"/>
      <w:lvlText w:val="•"/>
      <w:lvlJc w:val="left"/>
      <w:pPr>
        <w:ind w:left="5533" w:hanging="360"/>
      </w:pPr>
    </w:lvl>
    <w:lvl w:ilvl="6">
      <w:numFmt w:val="bullet"/>
      <w:lvlText w:val="•"/>
      <w:lvlJc w:val="left"/>
      <w:pPr>
        <w:ind w:left="6323" w:hanging="360"/>
      </w:pPr>
    </w:lvl>
    <w:lvl w:ilvl="7">
      <w:numFmt w:val="bullet"/>
      <w:lvlText w:val="•"/>
      <w:lvlJc w:val="left"/>
      <w:pPr>
        <w:ind w:left="7114" w:hanging="360"/>
      </w:pPr>
    </w:lvl>
    <w:lvl w:ilvl="8">
      <w:numFmt w:val="bullet"/>
      <w:lvlText w:val="•"/>
      <w:lvlJc w:val="left"/>
      <w:pPr>
        <w:ind w:left="7905" w:hanging="360"/>
      </w:pPr>
    </w:lvl>
  </w:abstractNum>
  <w:abstractNum w:abstractNumId="1" w15:restartNumberingAfterBreak="0">
    <w:nsid w:val="00000403"/>
    <w:multiLevelType w:val="multilevel"/>
    <w:tmpl w:val="00000886"/>
    <w:lvl w:ilvl="0">
      <w:numFmt w:val="bullet"/>
      <w:lvlText w:val=""/>
      <w:lvlJc w:val="left"/>
      <w:pPr>
        <w:ind w:left="1580" w:hanging="360"/>
      </w:pPr>
      <w:rPr>
        <w:rFonts w:ascii="Symbol" w:hAnsi="Symbol" w:cs="Symbol"/>
        <w:b w:val="0"/>
        <w:bCs w:val="0"/>
        <w:w w:val="99"/>
        <w:sz w:val="20"/>
        <w:szCs w:val="20"/>
      </w:rPr>
    </w:lvl>
    <w:lvl w:ilvl="1">
      <w:numFmt w:val="bullet"/>
      <w:lvlText w:val="•"/>
      <w:lvlJc w:val="left"/>
      <w:pPr>
        <w:ind w:left="2370" w:hanging="360"/>
      </w:pPr>
    </w:lvl>
    <w:lvl w:ilvl="2">
      <w:numFmt w:val="bullet"/>
      <w:lvlText w:val="•"/>
      <w:lvlJc w:val="left"/>
      <w:pPr>
        <w:ind w:left="3161" w:hanging="360"/>
      </w:pPr>
    </w:lvl>
    <w:lvl w:ilvl="3">
      <w:numFmt w:val="bullet"/>
      <w:lvlText w:val="•"/>
      <w:lvlJc w:val="left"/>
      <w:pPr>
        <w:ind w:left="3951" w:hanging="360"/>
      </w:pPr>
    </w:lvl>
    <w:lvl w:ilvl="4">
      <w:numFmt w:val="bullet"/>
      <w:lvlText w:val="•"/>
      <w:lvlJc w:val="left"/>
      <w:pPr>
        <w:ind w:left="4742" w:hanging="360"/>
      </w:pPr>
    </w:lvl>
    <w:lvl w:ilvl="5">
      <w:numFmt w:val="bullet"/>
      <w:lvlText w:val="•"/>
      <w:lvlJc w:val="left"/>
      <w:pPr>
        <w:ind w:left="5533" w:hanging="360"/>
      </w:pPr>
    </w:lvl>
    <w:lvl w:ilvl="6">
      <w:numFmt w:val="bullet"/>
      <w:lvlText w:val="•"/>
      <w:lvlJc w:val="left"/>
      <w:pPr>
        <w:ind w:left="6323" w:hanging="360"/>
      </w:pPr>
    </w:lvl>
    <w:lvl w:ilvl="7">
      <w:numFmt w:val="bullet"/>
      <w:lvlText w:val="•"/>
      <w:lvlJc w:val="left"/>
      <w:pPr>
        <w:ind w:left="7114" w:hanging="360"/>
      </w:pPr>
    </w:lvl>
    <w:lvl w:ilvl="8">
      <w:numFmt w:val="bullet"/>
      <w:lvlText w:val="•"/>
      <w:lvlJc w:val="left"/>
      <w:pPr>
        <w:ind w:left="7905" w:hanging="360"/>
      </w:pPr>
    </w:lvl>
  </w:abstractNum>
  <w:abstractNum w:abstractNumId="2" w15:restartNumberingAfterBreak="0">
    <w:nsid w:val="12630D51"/>
    <w:multiLevelType w:val="multilevel"/>
    <w:tmpl w:val="16BEE142"/>
    <w:lvl w:ilvl="0">
      <w:start w:val="1"/>
      <w:numFmt w:val="decimal"/>
      <w:lvlText w:val="%1."/>
      <w:lvlJc w:val="left"/>
      <w:pPr>
        <w:ind w:left="360" w:hanging="360"/>
      </w:pPr>
    </w:lvl>
    <w:lvl w:ilvl="1">
      <w:start w:val="1"/>
      <w:numFmt w:val="decimal"/>
      <w:lvlText w:val="%1.%2."/>
      <w:lvlJc w:val="left"/>
      <w:pPr>
        <w:ind w:left="213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14" w:hanging="504"/>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617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795F4A"/>
    <w:multiLevelType w:val="hybridMultilevel"/>
    <w:tmpl w:val="D6CC0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4130E8"/>
    <w:multiLevelType w:val="hybridMultilevel"/>
    <w:tmpl w:val="F10CFC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073DBD"/>
    <w:multiLevelType w:val="hybridMultilevel"/>
    <w:tmpl w:val="5696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A02521"/>
    <w:multiLevelType w:val="multilevel"/>
    <w:tmpl w:val="151417D6"/>
    <w:lvl w:ilvl="0">
      <w:start w:val="1"/>
      <w:numFmt w:val="decimal"/>
      <w:pStyle w:val="Heading1"/>
      <w:lvlText w:val="%1."/>
      <w:lvlJc w:val="left"/>
      <w:pPr>
        <w:ind w:left="360" w:hanging="360"/>
      </w:pPr>
    </w:lvl>
    <w:lvl w:ilvl="1">
      <w:start w:val="1"/>
      <w:numFmt w:val="decimal"/>
      <w:pStyle w:val="Paragraphnumbered"/>
      <w:lvlText w:val="%1.%2."/>
      <w:lvlJc w:val="left"/>
      <w:pPr>
        <w:ind w:left="2134" w:hanging="432"/>
      </w:pPr>
      <w:rPr>
        <w:i w:val="0"/>
        <w:iCs w:val="0"/>
        <w:cap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ndentparanumbered"/>
      <w:lvlText w:val="%1.%2.%3."/>
      <w:lvlJc w:val="left"/>
      <w:pPr>
        <w:ind w:left="121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617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740E0E"/>
    <w:multiLevelType w:val="multilevel"/>
    <w:tmpl w:val="B86C81F4"/>
    <w:lvl w:ilvl="0">
      <w:start w:val="1"/>
      <w:numFmt w:val="decimal"/>
      <w:pStyle w:val="MELegal1"/>
      <w:lvlText w:val="%1."/>
      <w:lvlJc w:val="left"/>
      <w:pPr>
        <w:tabs>
          <w:tab w:val="num" w:pos="851"/>
        </w:tabs>
        <w:ind w:left="851" w:hanging="851"/>
      </w:pPr>
      <w:rPr>
        <w:rFonts w:hint="default"/>
      </w:rPr>
    </w:lvl>
    <w:lvl w:ilvl="1">
      <w:start w:val="1"/>
      <w:numFmt w:val="decimal"/>
      <w:pStyle w:val="MELegal2"/>
      <w:lvlText w:val="%1.%2"/>
      <w:lvlJc w:val="left"/>
      <w:pPr>
        <w:tabs>
          <w:tab w:val="num" w:pos="851"/>
        </w:tabs>
        <w:ind w:left="851" w:hanging="851"/>
      </w:pPr>
      <w:rPr>
        <w:rFonts w:hint="default"/>
      </w:rPr>
    </w:lvl>
    <w:lvl w:ilvl="2">
      <w:start w:val="1"/>
      <w:numFmt w:val="lowerLetter"/>
      <w:pStyle w:val="MELegal3"/>
      <w:lvlText w:val="(%3)"/>
      <w:lvlJc w:val="left"/>
      <w:pPr>
        <w:tabs>
          <w:tab w:val="num" w:pos="1701"/>
        </w:tabs>
        <w:ind w:left="1701" w:hanging="850"/>
      </w:pPr>
      <w:rPr>
        <w:rFonts w:hint="default"/>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B6B0F1C"/>
    <w:multiLevelType w:val="hybridMultilevel"/>
    <w:tmpl w:val="70F4A8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1421DC"/>
    <w:multiLevelType w:val="hybridMultilevel"/>
    <w:tmpl w:val="75BAD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0614CB"/>
    <w:multiLevelType w:val="multilevel"/>
    <w:tmpl w:val="B3E8701C"/>
    <w:lvl w:ilvl="0">
      <w:start w:val="7"/>
      <w:numFmt w:val="decimal"/>
      <w:lvlText w:val="%1"/>
      <w:lvlJc w:val="left"/>
      <w:pPr>
        <w:ind w:left="360" w:hanging="360"/>
      </w:pPr>
      <w:rPr>
        <w:color w:val="1F497D"/>
      </w:rPr>
    </w:lvl>
    <w:lvl w:ilvl="1">
      <w:start w:val="6"/>
      <w:numFmt w:val="decimal"/>
      <w:lvlText w:val="%1.%2"/>
      <w:lvlJc w:val="left"/>
      <w:pPr>
        <w:ind w:left="360" w:hanging="360"/>
      </w:pPr>
      <w:rPr>
        <w:color w:val="auto"/>
      </w:rPr>
    </w:lvl>
    <w:lvl w:ilvl="2">
      <w:start w:val="1"/>
      <w:numFmt w:val="decimal"/>
      <w:lvlText w:val="%1.%2.%3"/>
      <w:lvlJc w:val="left"/>
      <w:pPr>
        <w:ind w:left="720" w:hanging="720"/>
      </w:pPr>
      <w:rPr>
        <w:color w:val="1F497D"/>
      </w:rPr>
    </w:lvl>
    <w:lvl w:ilvl="3">
      <w:start w:val="1"/>
      <w:numFmt w:val="decimal"/>
      <w:lvlText w:val="%1.%2.%3.%4"/>
      <w:lvlJc w:val="left"/>
      <w:pPr>
        <w:ind w:left="720" w:hanging="720"/>
      </w:pPr>
      <w:rPr>
        <w:color w:val="1F497D"/>
      </w:rPr>
    </w:lvl>
    <w:lvl w:ilvl="4">
      <w:start w:val="1"/>
      <w:numFmt w:val="decimal"/>
      <w:lvlText w:val="%1.%2.%3.%4.%5"/>
      <w:lvlJc w:val="left"/>
      <w:pPr>
        <w:ind w:left="1080" w:hanging="1080"/>
      </w:pPr>
      <w:rPr>
        <w:color w:val="1F497D"/>
      </w:rPr>
    </w:lvl>
    <w:lvl w:ilvl="5">
      <w:start w:val="1"/>
      <w:numFmt w:val="decimal"/>
      <w:lvlText w:val="%1.%2.%3.%4.%5.%6"/>
      <w:lvlJc w:val="left"/>
      <w:pPr>
        <w:ind w:left="1080" w:hanging="1080"/>
      </w:pPr>
      <w:rPr>
        <w:color w:val="1F497D"/>
      </w:rPr>
    </w:lvl>
    <w:lvl w:ilvl="6">
      <w:start w:val="1"/>
      <w:numFmt w:val="decimal"/>
      <w:lvlText w:val="%1.%2.%3.%4.%5.%6.%7"/>
      <w:lvlJc w:val="left"/>
      <w:pPr>
        <w:ind w:left="1440" w:hanging="1440"/>
      </w:pPr>
      <w:rPr>
        <w:color w:val="1F497D"/>
      </w:rPr>
    </w:lvl>
    <w:lvl w:ilvl="7">
      <w:start w:val="1"/>
      <w:numFmt w:val="decimal"/>
      <w:lvlText w:val="%1.%2.%3.%4.%5.%6.%7.%8"/>
      <w:lvlJc w:val="left"/>
      <w:pPr>
        <w:ind w:left="1440" w:hanging="1440"/>
      </w:pPr>
      <w:rPr>
        <w:color w:val="1F497D"/>
      </w:rPr>
    </w:lvl>
    <w:lvl w:ilvl="8">
      <w:start w:val="1"/>
      <w:numFmt w:val="decimal"/>
      <w:lvlText w:val="%1.%2.%3.%4.%5.%6.%7.%8.%9"/>
      <w:lvlJc w:val="left"/>
      <w:pPr>
        <w:ind w:left="1440" w:hanging="1440"/>
      </w:pPr>
      <w:rPr>
        <w:color w:val="1F497D"/>
      </w:rPr>
    </w:lvl>
  </w:abstractNum>
  <w:num w:numId="1">
    <w:abstractNumId w:val="7"/>
  </w:num>
  <w:num w:numId="2">
    <w:abstractNumId w:val="6"/>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8"/>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9"/>
  </w:num>
  <w:num w:numId="17">
    <w:abstractNumId w:val="6"/>
  </w:num>
  <w:num w:numId="18">
    <w:abstractNumId w:val="6"/>
  </w:num>
  <w:num w:numId="19">
    <w:abstractNumId w:val="6"/>
  </w:num>
  <w:num w:numId="20">
    <w:abstractNumId w:val="5"/>
  </w:num>
  <w:num w:numId="21">
    <w:abstractNumId w:val="6"/>
  </w:num>
  <w:num w:numId="22">
    <w:abstractNumId w:val="0"/>
  </w:num>
  <w:num w:numId="23">
    <w:abstractNumId w:val="1"/>
  </w:num>
  <w:num w:numId="24">
    <w:abstractNumId w:val="10"/>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 w:numId="27">
    <w:abstractNumId w:val="6"/>
  </w:num>
  <w:num w:numId="2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9EA"/>
    <w:rsid w:val="000014D5"/>
    <w:rsid w:val="0000236E"/>
    <w:rsid w:val="00003B64"/>
    <w:rsid w:val="00004415"/>
    <w:rsid w:val="00004A57"/>
    <w:rsid w:val="000068FB"/>
    <w:rsid w:val="00011531"/>
    <w:rsid w:val="00012371"/>
    <w:rsid w:val="00013249"/>
    <w:rsid w:val="00015285"/>
    <w:rsid w:val="0002124C"/>
    <w:rsid w:val="00021C98"/>
    <w:rsid w:val="000252E4"/>
    <w:rsid w:val="0002565A"/>
    <w:rsid w:val="0003121F"/>
    <w:rsid w:val="000337C8"/>
    <w:rsid w:val="0003380D"/>
    <w:rsid w:val="000345A8"/>
    <w:rsid w:val="000356B0"/>
    <w:rsid w:val="00036858"/>
    <w:rsid w:val="0003765F"/>
    <w:rsid w:val="00040C75"/>
    <w:rsid w:val="000444C1"/>
    <w:rsid w:val="000456B2"/>
    <w:rsid w:val="000530B9"/>
    <w:rsid w:val="0006042D"/>
    <w:rsid w:val="00060556"/>
    <w:rsid w:val="00063734"/>
    <w:rsid w:val="000652A8"/>
    <w:rsid w:val="000657DD"/>
    <w:rsid w:val="00074B6F"/>
    <w:rsid w:val="0007698E"/>
    <w:rsid w:val="00077110"/>
    <w:rsid w:val="00077EB2"/>
    <w:rsid w:val="00080BC2"/>
    <w:rsid w:val="00080BF8"/>
    <w:rsid w:val="00081259"/>
    <w:rsid w:val="00093E7F"/>
    <w:rsid w:val="000954E5"/>
    <w:rsid w:val="00095E7E"/>
    <w:rsid w:val="00096103"/>
    <w:rsid w:val="00097891"/>
    <w:rsid w:val="000A6FEE"/>
    <w:rsid w:val="000B376A"/>
    <w:rsid w:val="000B6970"/>
    <w:rsid w:val="000C4BAD"/>
    <w:rsid w:val="000C52A6"/>
    <w:rsid w:val="000D0927"/>
    <w:rsid w:val="000D0D0C"/>
    <w:rsid w:val="000D2D1F"/>
    <w:rsid w:val="000D38C2"/>
    <w:rsid w:val="000D5471"/>
    <w:rsid w:val="000E44C8"/>
    <w:rsid w:val="000E6DF7"/>
    <w:rsid w:val="000E7B23"/>
    <w:rsid w:val="000F0512"/>
    <w:rsid w:val="000F4EF7"/>
    <w:rsid w:val="000F7A03"/>
    <w:rsid w:val="001011EC"/>
    <w:rsid w:val="001021E2"/>
    <w:rsid w:val="00107A3D"/>
    <w:rsid w:val="001129F0"/>
    <w:rsid w:val="00114D3D"/>
    <w:rsid w:val="001219B9"/>
    <w:rsid w:val="00122E2F"/>
    <w:rsid w:val="001263D2"/>
    <w:rsid w:val="00126F4D"/>
    <w:rsid w:val="00132BC6"/>
    <w:rsid w:val="00133CC4"/>
    <w:rsid w:val="0013526D"/>
    <w:rsid w:val="00140078"/>
    <w:rsid w:val="00142CAB"/>
    <w:rsid w:val="0014464F"/>
    <w:rsid w:val="001465EB"/>
    <w:rsid w:val="001572AD"/>
    <w:rsid w:val="00166C8C"/>
    <w:rsid w:val="00170112"/>
    <w:rsid w:val="00170B30"/>
    <w:rsid w:val="00171236"/>
    <w:rsid w:val="0017369B"/>
    <w:rsid w:val="001736E3"/>
    <w:rsid w:val="00175728"/>
    <w:rsid w:val="0017714D"/>
    <w:rsid w:val="00180E4B"/>
    <w:rsid w:val="001815B6"/>
    <w:rsid w:val="001860EE"/>
    <w:rsid w:val="00191683"/>
    <w:rsid w:val="00194A0D"/>
    <w:rsid w:val="00195223"/>
    <w:rsid w:val="001A4354"/>
    <w:rsid w:val="001A76FB"/>
    <w:rsid w:val="001B2103"/>
    <w:rsid w:val="001B22DD"/>
    <w:rsid w:val="001B2907"/>
    <w:rsid w:val="001B41A1"/>
    <w:rsid w:val="001B425D"/>
    <w:rsid w:val="001C09ED"/>
    <w:rsid w:val="001C17D1"/>
    <w:rsid w:val="001E01F9"/>
    <w:rsid w:val="001E1FE3"/>
    <w:rsid w:val="001E5990"/>
    <w:rsid w:val="001E6011"/>
    <w:rsid w:val="001E64F4"/>
    <w:rsid w:val="001F29F3"/>
    <w:rsid w:val="001F6ADB"/>
    <w:rsid w:val="001F7F31"/>
    <w:rsid w:val="00203342"/>
    <w:rsid w:val="0020390D"/>
    <w:rsid w:val="00207B0D"/>
    <w:rsid w:val="0021288F"/>
    <w:rsid w:val="00212FEB"/>
    <w:rsid w:val="002169AC"/>
    <w:rsid w:val="00217591"/>
    <w:rsid w:val="002176DA"/>
    <w:rsid w:val="00220188"/>
    <w:rsid w:val="00224B52"/>
    <w:rsid w:val="00230FEA"/>
    <w:rsid w:val="002348E3"/>
    <w:rsid w:val="00236958"/>
    <w:rsid w:val="00237DB9"/>
    <w:rsid w:val="002411DA"/>
    <w:rsid w:val="0024155B"/>
    <w:rsid w:val="0024228E"/>
    <w:rsid w:val="0024247D"/>
    <w:rsid w:val="002426F1"/>
    <w:rsid w:val="00243A23"/>
    <w:rsid w:val="00243F78"/>
    <w:rsid w:val="002453A0"/>
    <w:rsid w:val="0025046E"/>
    <w:rsid w:val="00250AA0"/>
    <w:rsid w:val="00251BC5"/>
    <w:rsid w:val="0025456B"/>
    <w:rsid w:val="00257E25"/>
    <w:rsid w:val="00261EE5"/>
    <w:rsid w:val="002627ED"/>
    <w:rsid w:val="002715D7"/>
    <w:rsid w:val="00272A01"/>
    <w:rsid w:val="00276087"/>
    <w:rsid w:val="00281730"/>
    <w:rsid w:val="00284E5E"/>
    <w:rsid w:val="00287C07"/>
    <w:rsid w:val="00290C3F"/>
    <w:rsid w:val="00291D16"/>
    <w:rsid w:val="0029231C"/>
    <w:rsid w:val="00292B0B"/>
    <w:rsid w:val="002953D7"/>
    <w:rsid w:val="002964B2"/>
    <w:rsid w:val="002A1E47"/>
    <w:rsid w:val="002A4E54"/>
    <w:rsid w:val="002A61E6"/>
    <w:rsid w:val="002A625D"/>
    <w:rsid w:val="002A71A6"/>
    <w:rsid w:val="002B2F18"/>
    <w:rsid w:val="002B3921"/>
    <w:rsid w:val="002B77DC"/>
    <w:rsid w:val="002C3062"/>
    <w:rsid w:val="002C36EE"/>
    <w:rsid w:val="002C5DAD"/>
    <w:rsid w:val="002C7605"/>
    <w:rsid w:val="002D2336"/>
    <w:rsid w:val="002D3C39"/>
    <w:rsid w:val="002D66B1"/>
    <w:rsid w:val="002D73F1"/>
    <w:rsid w:val="002F336F"/>
    <w:rsid w:val="002F3509"/>
    <w:rsid w:val="002F43E5"/>
    <w:rsid w:val="002F75F7"/>
    <w:rsid w:val="002F7BAB"/>
    <w:rsid w:val="003014F8"/>
    <w:rsid w:val="00301F5C"/>
    <w:rsid w:val="00306454"/>
    <w:rsid w:val="00312BC3"/>
    <w:rsid w:val="00313A03"/>
    <w:rsid w:val="00313F60"/>
    <w:rsid w:val="00315C01"/>
    <w:rsid w:val="00325C7E"/>
    <w:rsid w:val="00333E3C"/>
    <w:rsid w:val="00336E5F"/>
    <w:rsid w:val="00337E42"/>
    <w:rsid w:val="00346386"/>
    <w:rsid w:val="003474DA"/>
    <w:rsid w:val="003550E0"/>
    <w:rsid w:val="00356E1D"/>
    <w:rsid w:val="00361993"/>
    <w:rsid w:val="00361A5B"/>
    <w:rsid w:val="00361C3A"/>
    <w:rsid w:val="003621CB"/>
    <w:rsid w:val="003625CE"/>
    <w:rsid w:val="00364996"/>
    <w:rsid w:val="003652D1"/>
    <w:rsid w:val="0036569C"/>
    <w:rsid w:val="00365BC0"/>
    <w:rsid w:val="00365DE3"/>
    <w:rsid w:val="00366BA0"/>
    <w:rsid w:val="003770DC"/>
    <w:rsid w:val="003837C2"/>
    <w:rsid w:val="0038438F"/>
    <w:rsid w:val="00385BC9"/>
    <w:rsid w:val="00390203"/>
    <w:rsid w:val="00394BC9"/>
    <w:rsid w:val="003A320D"/>
    <w:rsid w:val="003A3698"/>
    <w:rsid w:val="003B3C59"/>
    <w:rsid w:val="003B51BB"/>
    <w:rsid w:val="003C1CBB"/>
    <w:rsid w:val="003C2410"/>
    <w:rsid w:val="003C6108"/>
    <w:rsid w:val="003D0770"/>
    <w:rsid w:val="003D1E78"/>
    <w:rsid w:val="003D5879"/>
    <w:rsid w:val="003E2703"/>
    <w:rsid w:val="003E2BBC"/>
    <w:rsid w:val="003E43E9"/>
    <w:rsid w:val="003E4E98"/>
    <w:rsid w:val="003E56C9"/>
    <w:rsid w:val="003F07BD"/>
    <w:rsid w:val="003F1736"/>
    <w:rsid w:val="003F278D"/>
    <w:rsid w:val="004021AC"/>
    <w:rsid w:val="00402BA8"/>
    <w:rsid w:val="0040635D"/>
    <w:rsid w:val="0041144E"/>
    <w:rsid w:val="0041151E"/>
    <w:rsid w:val="004127CC"/>
    <w:rsid w:val="004128F9"/>
    <w:rsid w:val="0041390F"/>
    <w:rsid w:val="00413EE2"/>
    <w:rsid w:val="004236CE"/>
    <w:rsid w:val="00423B35"/>
    <w:rsid w:val="00427A80"/>
    <w:rsid w:val="004322CC"/>
    <w:rsid w:val="004341A1"/>
    <w:rsid w:val="00444D92"/>
    <w:rsid w:val="00447E75"/>
    <w:rsid w:val="00452AAE"/>
    <w:rsid w:val="00456B26"/>
    <w:rsid w:val="00460216"/>
    <w:rsid w:val="004633C8"/>
    <w:rsid w:val="004645A0"/>
    <w:rsid w:val="004654A2"/>
    <w:rsid w:val="00470C38"/>
    <w:rsid w:val="00472FA1"/>
    <w:rsid w:val="00475704"/>
    <w:rsid w:val="00476CD5"/>
    <w:rsid w:val="0048519E"/>
    <w:rsid w:val="00485320"/>
    <w:rsid w:val="00485A3F"/>
    <w:rsid w:val="004901CA"/>
    <w:rsid w:val="00490A59"/>
    <w:rsid w:val="004914D0"/>
    <w:rsid w:val="00491F66"/>
    <w:rsid w:val="00494B39"/>
    <w:rsid w:val="00496ADD"/>
    <w:rsid w:val="00497598"/>
    <w:rsid w:val="004A43AA"/>
    <w:rsid w:val="004A7EAA"/>
    <w:rsid w:val="004B615C"/>
    <w:rsid w:val="004C04D9"/>
    <w:rsid w:val="004C10E7"/>
    <w:rsid w:val="004C3CF1"/>
    <w:rsid w:val="004D0DDC"/>
    <w:rsid w:val="004D140E"/>
    <w:rsid w:val="004D164C"/>
    <w:rsid w:val="004D29CB"/>
    <w:rsid w:val="004D3512"/>
    <w:rsid w:val="004D37E7"/>
    <w:rsid w:val="004E08C6"/>
    <w:rsid w:val="004E1C83"/>
    <w:rsid w:val="004E3EE0"/>
    <w:rsid w:val="004E6D63"/>
    <w:rsid w:val="004F37FA"/>
    <w:rsid w:val="004F46A0"/>
    <w:rsid w:val="005034FC"/>
    <w:rsid w:val="00507DF6"/>
    <w:rsid w:val="00514B3A"/>
    <w:rsid w:val="00514DCD"/>
    <w:rsid w:val="00534F24"/>
    <w:rsid w:val="00544DD6"/>
    <w:rsid w:val="00546E69"/>
    <w:rsid w:val="0055343F"/>
    <w:rsid w:val="00554432"/>
    <w:rsid w:val="0055541E"/>
    <w:rsid w:val="005569F2"/>
    <w:rsid w:val="005616B9"/>
    <w:rsid w:val="00562BCD"/>
    <w:rsid w:val="00562E05"/>
    <w:rsid w:val="00564E1C"/>
    <w:rsid w:val="0056651A"/>
    <w:rsid w:val="0057236A"/>
    <w:rsid w:val="00573A28"/>
    <w:rsid w:val="005740BB"/>
    <w:rsid w:val="005744BD"/>
    <w:rsid w:val="005744F1"/>
    <w:rsid w:val="00583465"/>
    <w:rsid w:val="00584BDB"/>
    <w:rsid w:val="00586553"/>
    <w:rsid w:val="00587F5C"/>
    <w:rsid w:val="00591818"/>
    <w:rsid w:val="005956A2"/>
    <w:rsid w:val="00596ACE"/>
    <w:rsid w:val="005A0C1A"/>
    <w:rsid w:val="005A5424"/>
    <w:rsid w:val="005B27A6"/>
    <w:rsid w:val="005B34F4"/>
    <w:rsid w:val="005B3F86"/>
    <w:rsid w:val="005B4933"/>
    <w:rsid w:val="005B4A04"/>
    <w:rsid w:val="005B6522"/>
    <w:rsid w:val="005C1607"/>
    <w:rsid w:val="005D0F8E"/>
    <w:rsid w:val="005D140A"/>
    <w:rsid w:val="005D15FF"/>
    <w:rsid w:val="005D1A84"/>
    <w:rsid w:val="005D524E"/>
    <w:rsid w:val="005E05D4"/>
    <w:rsid w:val="005E0ACE"/>
    <w:rsid w:val="005E2BCD"/>
    <w:rsid w:val="005E3749"/>
    <w:rsid w:val="005E3A0A"/>
    <w:rsid w:val="005E5319"/>
    <w:rsid w:val="005E64B9"/>
    <w:rsid w:val="005E7258"/>
    <w:rsid w:val="005F0314"/>
    <w:rsid w:val="005F4F7D"/>
    <w:rsid w:val="005F63E2"/>
    <w:rsid w:val="00600846"/>
    <w:rsid w:val="006066C8"/>
    <w:rsid w:val="00607472"/>
    <w:rsid w:val="00607EC4"/>
    <w:rsid w:val="00611D0F"/>
    <w:rsid w:val="006123B4"/>
    <w:rsid w:val="006151CE"/>
    <w:rsid w:val="0061556E"/>
    <w:rsid w:val="00625196"/>
    <w:rsid w:val="006278D4"/>
    <w:rsid w:val="006305DF"/>
    <w:rsid w:val="00630F01"/>
    <w:rsid w:val="0063400B"/>
    <w:rsid w:val="00634F6C"/>
    <w:rsid w:val="00642324"/>
    <w:rsid w:val="0065491B"/>
    <w:rsid w:val="00657DE2"/>
    <w:rsid w:val="00664266"/>
    <w:rsid w:val="00671110"/>
    <w:rsid w:val="0067115C"/>
    <w:rsid w:val="0067174B"/>
    <w:rsid w:val="006737DD"/>
    <w:rsid w:val="00681435"/>
    <w:rsid w:val="006830B5"/>
    <w:rsid w:val="00693857"/>
    <w:rsid w:val="006A1FB4"/>
    <w:rsid w:val="006A59E6"/>
    <w:rsid w:val="006B61B3"/>
    <w:rsid w:val="006B6F2D"/>
    <w:rsid w:val="006B76E4"/>
    <w:rsid w:val="006C035E"/>
    <w:rsid w:val="006C128C"/>
    <w:rsid w:val="006C541E"/>
    <w:rsid w:val="006C5B00"/>
    <w:rsid w:val="006C5C63"/>
    <w:rsid w:val="006D021B"/>
    <w:rsid w:val="006D2303"/>
    <w:rsid w:val="006D4731"/>
    <w:rsid w:val="006D4DA0"/>
    <w:rsid w:val="006E1EDA"/>
    <w:rsid w:val="006E60A4"/>
    <w:rsid w:val="006F2458"/>
    <w:rsid w:val="00701E4D"/>
    <w:rsid w:val="00702800"/>
    <w:rsid w:val="00703218"/>
    <w:rsid w:val="007113F9"/>
    <w:rsid w:val="007133D6"/>
    <w:rsid w:val="007308BA"/>
    <w:rsid w:val="0073333A"/>
    <w:rsid w:val="00736742"/>
    <w:rsid w:val="00737E6A"/>
    <w:rsid w:val="00743A47"/>
    <w:rsid w:val="00744FE5"/>
    <w:rsid w:val="00746963"/>
    <w:rsid w:val="007472F3"/>
    <w:rsid w:val="00747486"/>
    <w:rsid w:val="00750AAA"/>
    <w:rsid w:val="00750C42"/>
    <w:rsid w:val="0075185B"/>
    <w:rsid w:val="007554DE"/>
    <w:rsid w:val="00770317"/>
    <w:rsid w:val="007705C7"/>
    <w:rsid w:val="00772414"/>
    <w:rsid w:val="007767D0"/>
    <w:rsid w:val="00777C40"/>
    <w:rsid w:val="00781B8F"/>
    <w:rsid w:val="00781FBC"/>
    <w:rsid w:val="00786829"/>
    <w:rsid w:val="00791175"/>
    <w:rsid w:val="0079461F"/>
    <w:rsid w:val="00794FF1"/>
    <w:rsid w:val="0079532D"/>
    <w:rsid w:val="00797F22"/>
    <w:rsid w:val="007A1218"/>
    <w:rsid w:val="007A21B1"/>
    <w:rsid w:val="007A2586"/>
    <w:rsid w:val="007A2660"/>
    <w:rsid w:val="007A3572"/>
    <w:rsid w:val="007A3721"/>
    <w:rsid w:val="007A76A8"/>
    <w:rsid w:val="007A792A"/>
    <w:rsid w:val="007B258B"/>
    <w:rsid w:val="007B31E2"/>
    <w:rsid w:val="007B4297"/>
    <w:rsid w:val="007B725D"/>
    <w:rsid w:val="007C09AB"/>
    <w:rsid w:val="007C3087"/>
    <w:rsid w:val="007C3AA7"/>
    <w:rsid w:val="007C3CF2"/>
    <w:rsid w:val="007C4FA8"/>
    <w:rsid w:val="007C62D8"/>
    <w:rsid w:val="007D614B"/>
    <w:rsid w:val="007E18E5"/>
    <w:rsid w:val="007E1E06"/>
    <w:rsid w:val="007E41A1"/>
    <w:rsid w:val="007E584E"/>
    <w:rsid w:val="007E5DFF"/>
    <w:rsid w:val="007F0F5B"/>
    <w:rsid w:val="007F12FD"/>
    <w:rsid w:val="007F4587"/>
    <w:rsid w:val="007F4A52"/>
    <w:rsid w:val="007F5F9F"/>
    <w:rsid w:val="00800C50"/>
    <w:rsid w:val="00800EB9"/>
    <w:rsid w:val="00800F5C"/>
    <w:rsid w:val="00801058"/>
    <w:rsid w:val="00802081"/>
    <w:rsid w:val="00810421"/>
    <w:rsid w:val="00811587"/>
    <w:rsid w:val="00811821"/>
    <w:rsid w:val="00815497"/>
    <w:rsid w:val="00816959"/>
    <w:rsid w:val="00817B80"/>
    <w:rsid w:val="008218BD"/>
    <w:rsid w:val="008265E0"/>
    <w:rsid w:val="008363E2"/>
    <w:rsid w:val="00836624"/>
    <w:rsid w:val="00840C42"/>
    <w:rsid w:val="00842DF9"/>
    <w:rsid w:val="00844DB0"/>
    <w:rsid w:val="00852DE7"/>
    <w:rsid w:val="00855B70"/>
    <w:rsid w:val="00855E37"/>
    <w:rsid w:val="0085642F"/>
    <w:rsid w:val="00857672"/>
    <w:rsid w:val="00861224"/>
    <w:rsid w:val="00861979"/>
    <w:rsid w:val="008666AE"/>
    <w:rsid w:val="00867386"/>
    <w:rsid w:val="008714EB"/>
    <w:rsid w:val="00872ECD"/>
    <w:rsid w:val="0087580A"/>
    <w:rsid w:val="0087790C"/>
    <w:rsid w:val="00881F63"/>
    <w:rsid w:val="008828E1"/>
    <w:rsid w:val="00882D04"/>
    <w:rsid w:val="008833F8"/>
    <w:rsid w:val="008854DA"/>
    <w:rsid w:val="008A6FC1"/>
    <w:rsid w:val="008A70C1"/>
    <w:rsid w:val="008A7A17"/>
    <w:rsid w:val="008C0AAB"/>
    <w:rsid w:val="008C1AA9"/>
    <w:rsid w:val="008C2FE1"/>
    <w:rsid w:val="008C3B45"/>
    <w:rsid w:val="008D41C1"/>
    <w:rsid w:val="008D5D4F"/>
    <w:rsid w:val="008E09B6"/>
    <w:rsid w:val="008E23BC"/>
    <w:rsid w:val="008E56E1"/>
    <w:rsid w:val="008F1A63"/>
    <w:rsid w:val="008F1CAC"/>
    <w:rsid w:val="008F5F6F"/>
    <w:rsid w:val="008F7FAA"/>
    <w:rsid w:val="00900D54"/>
    <w:rsid w:val="0090152C"/>
    <w:rsid w:val="00902012"/>
    <w:rsid w:val="009063A4"/>
    <w:rsid w:val="0091015A"/>
    <w:rsid w:val="00912060"/>
    <w:rsid w:val="00912488"/>
    <w:rsid w:val="00912672"/>
    <w:rsid w:val="009169EF"/>
    <w:rsid w:val="00920D32"/>
    <w:rsid w:val="00921529"/>
    <w:rsid w:val="0092234C"/>
    <w:rsid w:val="00922EB3"/>
    <w:rsid w:val="00927AB7"/>
    <w:rsid w:val="009327FB"/>
    <w:rsid w:val="009369D5"/>
    <w:rsid w:val="009440AD"/>
    <w:rsid w:val="009449B8"/>
    <w:rsid w:val="00944F15"/>
    <w:rsid w:val="00946FCF"/>
    <w:rsid w:val="009474AC"/>
    <w:rsid w:val="00953943"/>
    <w:rsid w:val="009558FB"/>
    <w:rsid w:val="00960296"/>
    <w:rsid w:val="00963957"/>
    <w:rsid w:val="00965A5C"/>
    <w:rsid w:val="00970C43"/>
    <w:rsid w:val="00973BAA"/>
    <w:rsid w:val="00974024"/>
    <w:rsid w:val="009743A4"/>
    <w:rsid w:val="00975954"/>
    <w:rsid w:val="00977466"/>
    <w:rsid w:val="00981773"/>
    <w:rsid w:val="00986C29"/>
    <w:rsid w:val="00990D5E"/>
    <w:rsid w:val="00992C47"/>
    <w:rsid w:val="00992F4C"/>
    <w:rsid w:val="0099415F"/>
    <w:rsid w:val="009A0293"/>
    <w:rsid w:val="009A14F6"/>
    <w:rsid w:val="009A3157"/>
    <w:rsid w:val="009A39D0"/>
    <w:rsid w:val="009A5A0E"/>
    <w:rsid w:val="009A6DBF"/>
    <w:rsid w:val="009B0C05"/>
    <w:rsid w:val="009B10CE"/>
    <w:rsid w:val="009B553B"/>
    <w:rsid w:val="009B56B3"/>
    <w:rsid w:val="009B69A2"/>
    <w:rsid w:val="009C1FD1"/>
    <w:rsid w:val="009C3475"/>
    <w:rsid w:val="009C3908"/>
    <w:rsid w:val="009C5E9F"/>
    <w:rsid w:val="009D01DB"/>
    <w:rsid w:val="009D1E9D"/>
    <w:rsid w:val="009E6C2A"/>
    <w:rsid w:val="009F4DF6"/>
    <w:rsid w:val="009F6450"/>
    <w:rsid w:val="009F723C"/>
    <w:rsid w:val="00A10912"/>
    <w:rsid w:val="00A176CB"/>
    <w:rsid w:val="00A228DB"/>
    <w:rsid w:val="00A3160A"/>
    <w:rsid w:val="00A37094"/>
    <w:rsid w:val="00A370BC"/>
    <w:rsid w:val="00A4631E"/>
    <w:rsid w:val="00A516B5"/>
    <w:rsid w:val="00A526C5"/>
    <w:rsid w:val="00A60700"/>
    <w:rsid w:val="00A61847"/>
    <w:rsid w:val="00A64CAA"/>
    <w:rsid w:val="00A6603A"/>
    <w:rsid w:val="00A74D90"/>
    <w:rsid w:val="00A915DC"/>
    <w:rsid w:val="00A922A7"/>
    <w:rsid w:val="00A944C3"/>
    <w:rsid w:val="00A965FC"/>
    <w:rsid w:val="00A96CFF"/>
    <w:rsid w:val="00AA090D"/>
    <w:rsid w:val="00AA3D43"/>
    <w:rsid w:val="00AB0B14"/>
    <w:rsid w:val="00AB287A"/>
    <w:rsid w:val="00AB42D9"/>
    <w:rsid w:val="00AB5360"/>
    <w:rsid w:val="00AB68D9"/>
    <w:rsid w:val="00AB7CA6"/>
    <w:rsid w:val="00AB7FA6"/>
    <w:rsid w:val="00AC030E"/>
    <w:rsid w:val="00AC0D93"/>
    <w:rsid w:val="00AC2843"/>
    <w:rsid w:val="00AC3907"/>
    <w:rsid w:val="00AC56B3"/>
    <w:rsid w:val="00AC61DC"/>
    <w:rsid w:val="00AD139C"/>
    <w:rsid w:val="00AD13A1"/>
    <w:rsid w:val="00AD1C4F"/>
    <w:rsid w:val="00AD40D8"/>
    <w:rsid w:val="00AD42FC"/>
    <w:rsid w:val="00AD45A6"/>
    <w:rsid w:val="00AE0D88"/>
    <w:rsid w:val="00AF07AB"/>
    <w:rsid w:val="00AF2028"/>
    <w:rsid w:val="00AF6B72"/>
    <w:rsid w:val="00AF7694"/>
    <w:rsid w:val="00AF7F0A"/>
    <w:rsid w:val="00B003D0"/>
    <w:rsid w:val="00B01306"/>
    <w:rsid w:val="00B03A43"/>
    <w:rsid w:val="00B05EB0"/>
    <w:rsid w:val="00B07E1E"/>
    <w:rsid w:val="00B163F4"/>
    <w:rsid w:val="00B16459"/>
    <w:rsid w:val="00B22BE0"/>
    <w:rsid w:val="00B3081C"/>
    <w:rsid w:val="00B31F93"/>
    <w:rsid w:val="00B32324"/>
    <w:rsid w:val="00B33560"/>
    <w:rsid w:val="00B34801"/>
    <w:rsid w:val="00B3490B"/>
    <w:rsid w:val="00B34D39"/>
    <w:rsid w:val="00B37235"/>
    <w:rsid w:val="00B379AF"/>
    <w:rsid w:val="00B37B48"/>
    <w:rsid w:val="00B42CBB"/>
    <w:rsid w:val="00B43234"/>
    <w:rsid w:val="00B43FAC"/>
    <w:rsid w:val="00B46D56"/>
    <w:rsid w:val="00B540F2"/>
    <w:rsid w:val="00B55A9A"/>
    <w:rsid w:val="00B5713C"/>
    <w:rsid w:val="00B6294F"/>
    <w:rsid w:val="00B71D74"/>
    <w:rsid w:val="00B75EE9"/>
    <w:rsid w:val="00B7773F"/>
    <w:rsid w:val="00B82189"/>
    <w:rsid w:val="00B83578"/>
    <w:rsid w:val="00B90DDD"/>
    <w:rsid w:val="00B948C3"/>
    <w:rsid w:val="00BA1451"/>
    <w:rsid w:val="00BA7613"/>
    <w:rsid w:val="00BB0C47"/>
    <w:rsid w:val="00BB3126"/>
    <w:rsid w:val="00BB4A76"/>
    <w:rsid w:val="00BB61DA"/>
    <w:rsid w:val="00BB6D5D"/>
    <w:rsid w:val="00BC3F79"/>
    <w:rsid w:val="00BC4139"/>
    <w:rsid w:val="00BC47F8"/>
    <w:rsid w:val="00BD1265"/>
    <w:rsid w:val="00BD4262"/>
    <w:rsid w:val="00BE0AB0"/>
    <w:rsid w:val="00BE176A"/>
    <w:rsid w:val="00BE494A"/>
    <w:rsid w:val="00BE65D0"/>
    <w:rsid w:val="00BF093C"/>
    <w:rsid w:val="00BF4A28"/>
    <w:rsid w:val="00C00BEA"/>
    <w:rsid w:val="00C00C9A"/>
    <w:rsid w:val="00C01700"/>
    <w:rsid w:val="00C06E93"/>
    <w:rsid w:val="00C10308"/>
    <w:rsid w:val="00C112B8"/>
    <w:rsid w:val="00C11F1B"/>
    <w:rsid w:val="00C24824"/>
    <w:rsid w:val="00C25E87"/>
    <w:rsid w:val="00C30713"/>
    <w:rsid w:val="00C30720"/>
    <w:rsid w:val="00C33ECE"/>
    <w:rsid w:val="00C347C9"/>
    <w:rsid w:val="00C35E86"/>
    <w:rsid w:val="00C36F5E"/>
    <w:rsid w:val="00C3740D"/>
    <w:rsid w:val="00C50B08"/>
    <w:rsid w:val="00C5498A"/>
    <w:rsid w:val="00C61E84"/>
    <w:rsid w:val="00C6232E"/>
    <w:rsid w:val="00C6365C"/>
    <w:rsid w:val="00C63FC3"/>
    <w:rsid w:val="00C66989"/>
    <w:rsid w:val="00C73B6F"/>
    <w:rsid w:val="00C774E4"/>
    <w:rsid w:val="00C86593"/>
    <w:rsid w:val="00C94F81"/>
    <w:rsid w:val="00CA3E24"/>
    <w:rsid w:val="00CA501F"/>
    <w:rsid w:val="00CA5B8F"/>
    <w:rsid w:val="00CA763B"/>
    <w:rsid w:val="00CB0EEF"/>
    <w:rsid w:val="00CB39EA"/>
    <w:rsid w:val="00CB5CC0"/>
    <w:rsid w:val="00CB67A8"/>
    <w:rsid w:val="00CB70A4"/>
    <w:rsid w:val="00CC2180"/>
    <w:rsid w:val="00CC28A8"/>
    <w:rsid w:val="00CC3DBC"/>
    <w:rsid w:val="00CC554C"/>
    <w:rsid w:val="00CC5F3F"/>
    <w:rsid w:val="00CD0FB8"/>
    <w:rsid w:val="00CD2015"/>
    <w:rsid w:val="00CD2495"/>
    <w:rsid w:val="00CE05FD"/>
    <w:rsid w:val="00CE1C44"/>
    <w:rsid w:val="00CE3934"/>
    <w:rsid w:val="00CF0D2D"/>
    <w:rsid w:val="00CF5F42"/>
    <w:rsid w:val="00CF78A5"/>
    <w:rsid w:val="00D02758"/>
    <w:rsid w:val="00D100EF"/>
    <w:rsid w:val="00D10E6E"/>
    <w:rsid w:val="00D3397D"/>
    <w:rsid w:val="00D3450F"/>
    <w:rsid w:val="00D36999"/>
    <w:rsid w:val="00D36CB7"/>
    <w:rsid w:val="00D40E44"/>
    <w:rsid w:val="00D43896"/>
    <w:rsid w:val="00D43C1E"/>
    <w:rsid w:val="00D44D9F"/>
    <w:rsid w:val="00D467EE"/>
    <w:rsid w:val="00D54321"/>
    <w:rsid w:val="00D615E0"/>
    <w:rsid w:val="00D61677"/>
    <w:rsid w:val="00D642FB"/>
    <w:rsid w:val="00D65D97"/>
    <w:rsid w:val="00D675DF"/>
    <w:rsid w:val="00D714FA"/>
    <w:rsid w:val="00D719E6"/>
    <w:rsid w:val="00D71C4C"/>
    <w:rsid w:val="00D72CBD"/>
    <w:rsid w:val="00D72D01"/>
    <w:rsid w:val="00D77083"/>
    <w:rsid w:val="00D7753F"/>
    <w:rsid w:val="00D8075D"/>
    <w:rsid w:val="00D80E60"/>
    <w:rsid w:val="00D824BC"/>
    <w:rsid w:val="00D82BBF"/>
    <w:rsid w:val="00D8350D"/>
    <w:rsid w:val="00D87E56"/>
    <w:rsid w:val="00D90B42"/>
    <w:rsid w:val="00DA2284"/>
    <w:rsid w:val="00DA2A61"/>
    <w:rsid w:val="00DA32AA"/>
    <w:rsid w:val="00DA4098"/>
    <w:rsid w:val="00DA5D53"/>
    <w:rsid w:val="00DA6368"/>
    <w:rsid w:val="00DB25F9"/>
    <w:rsid w:val="00DB4A8D"/>
    <w:rsid w:val="00DB679B"/>
    <w:rsid w:val="00DB6A9A"/>
    <w:rsid w:val="00DC0D08"/>
    <w:rsid w:val="00DC13F6"/>
    <w:rsid w:val="00DC1807"/>
    <w:rsid w:val="00DC22CB"/>
    <w:rsid w:val="00DC5088"/>
    <w:rsid w:val="00DC67BA"/>
    <w:rsid w:val="00DD0800"/>
    <w:rsid w:val="00DD1A02"/>
    <w:rsid w:val="00DE1A91"/>
    <w:rsid w:val="00DE1E07"/>
    <w:rsid w:val="00DE22EA"/>
    <w:rsid w:val="00DE5403"/>
    <w:rsid w:val="00DE6198"/>
    <w:rsid w:val="00DF15E2"/>
    <w:rsid w:val="00DF37DD"/>
    <w:rsid w:val="00DF4714"/>
    <w:rsid w:val="00DF50F0"/>
    <w:rsid w:val="00E01F35"/>
    <w:rsid w:val="00E03C99"/>
    <w:rsid w:val="00E07D0D"/>
    <w:rsid w:val="00E103A8"/>
    <w:rsid w:val="00E12E28"/>
    <w:rsid w:val="00E13221"/>
    <w:rsid w:val="00E1641F"/>
    <w:rsid w:val="00E201AD"/>
    <w:rsid w:val="00E23A80"/>
    <w:rsid w:val="00E25D85"/>
    <w:rsid w:val="00E31D65"/>
    <w:rsid w:val="00E353B0"/>
    <w:rsid w:val="00E3717D"/>
    <w:rsid w:val="00E429D6"/>
    <w:rsid w:val="00E463B6"/>
    <w:rsid w:val="00E47416"/>
    <w:rsid w:val="00E474D1"/>
    <w:rsid w:val="00E52DDF"/>
    <w:rsid w:val="00E535FC"/>
    <w:rsid w:val="00E5598A"/>
    <w:rsid w:val="00E564FE"/>
    <w:rsid w:val="00E56D4D"/>
    <w:rsid w:val="00E62C5A"/>
    <w:rsid w:val="00E65CED"/>
    <w:rsid w:val="00E70D49"/>
    <w:rsid w:val="00E71A96"/>
    <w:rsid w:val="00E76454"/>
    <w:rsid w:val="00E80ADE"/>
    <w:rsid w:val="00E84F4F"/>
    <w:rsid w:val="00E8510F"/>
    <w:rsid w:val="00E937F7"/>
    <w:rsid w:val="00EA2457"/>
    <w:rsid w:val="00EB1958"/>
    <w:rsid w:val="00EB1AC2"/>
    <w:rsid w:val="00EB3F49"/>
    <w:rsid w:val="00EB4785"/>
    <w:rsid w:val="00EB7BFD"/>
    <w:rsid w:val="00EC077F"/>
    <w:rsid w:val="00EC282F"/>
    <w:rsid w:val="00EC35FB"/>
    <w:rsid w:val="00EC548B"/>
    <w:rsid w:val="00EC6A8C"/>
    <w:rsid w:val="00EC7AE8"/>
    <w:rsid w:val="00ED0494"/>
    <w:rsid w:val="00ED542E"/>
    <w:rsid w:val="00ED753F"/>
    <w:rsid w:val="00EE0A3B"/>
    <w:rsid w:val="00EE5E71"/>
    <w:rsid w:val="00EE6EC7"/>
    <w:rsid w:val="00EF0D4F"/>
    <w:rsid w:val="00EF2453"/>
    <w:rsid w:val="00EF4F60"/>
    <w:rsid w:val="00EF67A8"/>
    <w:rsid w:val="00F044EE"/>
    <w:rsid w:val="00F047E2"/>
    <w:rsid w:val="00F05530"/>
    <w:rsid w:val="00F06521"/>
    <w:rsid w:val="00F0761D"/>
    <w:rsid w:val="00F14A19"/>
    <w:rsid w:val="00F20FD8"/>
    <w:rsid w:val="00F2501F"/>
    <w:rsid w:val="00F251E4"/>
    <w:rsid w:val="00F25B1D"/>
    <w:rsid w:val="00F3134C"/>
    <w:rsid w:val="00F330EC"/>
    <w:rsid w:val="00F33BAF"/>
    <w:rsid w:val="00F34322"/>
    <w:rsid w:val="00F51079"/>
    <w:rsid w:val="00F526DD"/>
    <w:rsid w:val="00F52CFE"/>
    <w:rsid w:val="00F57021"/>
    <w:rsid w:val="00F57926"/>
    <w:rsid w:val="00F638A9"/>
    <w:rsid w:val="00F6536A"/>
    <w:rsid w:val="00F670D8"/>
    <w:rsid w:val="00F73998"/>
    <w:rsid w:val="00F76DD1"/>
    <w:rsid w:val="00F76FB5"/>
    <w:rsid w:val="00F770DD"/>
    <w:rsid w:val="00F818CA"/>
    <w:rsid w:val="00F821C1"/>
    <w:rsid w:val="00F8246E"/>
    <w:rsid w:val="00F83093"/>
    <w:rsid w:val="00F83645"/>
    <w:rsid w:val="00F92213"/>
    <w:rsid w:val="00F94F7B"/>
    <w:rsid w:val="00F96CD6"/>
    <w:rsid w:val="00FA53C4"/>
    <w:rsid w:val="00FA5B54"/>
    <w:rsid w:val="00FB06FF"/>
    <w:rsid w:val="00FB29CD"/>
    <w:rsid w:val="00FB65A8"/>
    <w:rsid w:val="00FB7B39"/>
    <w:rsid w:val="00FC2F22"/>
    <w:rsid w:val="00FC6868"/>
    <w:rsid w:val="00FD4F47"/>
    <w:rsid w:val="00FD5A76"/>
    <w:rsid w:val="00FD7409"/>
    <w:rsid w:val="00FD7498"/>
    <w:rsid w:val="00FE0FFF"/>
    <w:rsid w:val="00FE2FBE"/>
    <w:rsid w:val="00FE4342"/>
    <w:rsid w:val="00FE5204"/>
    <w:rsid w:val="00FE763D"/>
    <w:rsid w:val="00FF22C1"/>
    <w:rsid w:val="00FF3444"/>
    <w:rsid w:val="00FF3A2F"/>
    <w:rsid w:val="00FF4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1BB73A"/>
  <w15:docId w15:val="{9451B16C-DF77-4F24-9E99-307CF355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FA1"/>
    <w:rPr>
      <w:rFonts w:ascii="Arial" w:hAnsi="Arial" w:cs="Arial"/>
    </w:rPr>
  </w:style>
  <w:style w:type="paragraph" w:styleId="Heading1">
    <w:name w:val="heading 1"/>
    <w:basedOn w:val="ListParagraph"/>
    <w:next w:val="Normal"/>
    <w:link w:val="Heading1Char"/>
    <w:uiPriority w:val="9"/>
    <w:qFormat/>
    <w:rsid w:val="00F251E4"/>
    <w:pPr>
      <w:numPr>
        <w:numId w:val="2"/>
      </w:numPr>
      <w:autoSpaceDE w:val="0"/>
      <w:autoSpaceDN w:val="0"/>
      <w:adjustRightInd w:val="0"/>
      <w:spacing w:before="240" w:after="240" w:line="240" w:lineRule="auto"/>
      <w:ind w:left="709" w:hanging="709"/>
      <w:outlineLvl w:val="0"/>
    </w:pPr>
    <w:rPr>
      <w:b/>
      <w:bCs/>
      <w:sz w:val="24"/>
      <w:szCs w:val="24"/>
      <w:u w:val="single"/>
    </w:rPr>
  </w:style>
  <w:style w:type="paragraph" w:styleId="Heading2">
    <w:name w:val="heading 2"/>
    <w:basedOn w:val="ListParagraph"/>
    <w:next w:val="Normal"/>
    <w:link w:val="Heading2Char"/>
    <w:uiPriority w:val="9"/>
    <w:unhideWhenUsed/>
    <w:qFormat/>
    <w:rsid w:val="00CE05FD"/>
    <w:pPr>
      <w:outlineLvl w:val="1"/>
    </w:pPr>
    <w:rPr>
      <w:b/>
    </w:rPr>
  </w:style>
  <w:style w:type="paragraph" w:styleId="Heading4">
    <w:name w:val="heading 4"/>
    <w:basedOn w:val="Normal"/>
    <w:next w:val="Normal"/>
    <w:link w:val="Heading4Char"/>
    <w:uiPriority w:val="9"/>
    <w:semiHidden/>
    <w:unhideWhenUsed/>
    <w:qFormat/>
    <w:rsid w:val="00546E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E5F"/>
  </w:style>
  <w:style w:type="paragraph" w:styleId="Footer">
    <w:name w:val="footer"/>
    <w:basedOn w:val="Normal"/>
    <w:link w:val="FooterChar"/>
    <w:uiPriority w:val="99"/>
    <w:unhideWhenUsed/>
    <w:rsid w:val="00336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E5F"/>
  </w:style>
  <w:style w:type="paragraph" w:styleId="ListParagraph">
    <w:name w:val="List Paragraph"/>
    <w:basedOn w:val="Normal"/>
    <w:link w:val="ListParagraphChar"/>
    <w:uiPriority w:val="1"/>
    <w:qFormat/>
    <w:rsid w:val="00B34801"/>
    <w:pPr>
      <w:ind w:left="720"/>
      <w:contextualSpacing/>
    </w:pPr>
  </w:style>
  <w:style w:type="character" w:styleId="CommentReference">
    <w:name w:val="annotation reference"/>
    <w:basedOn w:val="DefaultParagraphFont"/>
    <w:semiHidden/>
    <w:unhideWhenUsed/>
    <w:rsid w:val="00B33560"/>
    <w:rPr>
      <w:sz w:val="16"/>
      <w:szCs w:val="16"/>
    </w:rPr>
  </w:style>
  <w:style w:type="paragraph" w:styleId="CommentText">
    <w:name w:val="annotation text"/>
    <w:basedOn w:val="Normal"/>
    <w:link w:val="CommentTextChar"/>
    <w:uiPriority w:val="99"/>
    <w:unhideWhenUsed/>
    <w:rsid w:val="00B33560"/>
    <w:pPr>
      <w:spacing w:line="240" w:lineRule="auto"/>
    </w:pPr>
    <w:rPr>
      <w:sz w:val="20"/>
      <w:szCs w:val="20"/>
    </w:rPr>
  </w:style>
  <w:style w:type="character" w:customStyle="1" w:styleId="CommentTextChar">
    <w:name w:val="Comment Text Char"/>
    <w:basedOn w:val="DefaultParagraphFont"/>
    <w:link w:val="CommentText"/>
    <w:uiPriority w:val="99"/>
    <w:rsid w:val="00B33560"/>
    <w:rPr>
      <w:sz w:val="20"/>
      <w:szCs w:val="20"/>
    </w:rPr>
  </w:style>
  <w:style w:type="paragraph" w:styleId="CommentSubject">
    <w:name w:val="annotation subject"/>
    <w:basedOn w:val="CommentText"/>
    <w:next w:val="CommentText"/>
    <w:link w:val="CommentSubjectChar"/>
    <w:uiPriority w:val="99"/>
    <w:semiHidden/>
    <w:unhideWhenUsed/>
    <w:rsid w:val="00B33560"/>
    <w:rPr>
      <w:b/>
      <w:bCs/>
    </w:rPr>
  </w:style>
  <w:style w:type="character" w:customStyle="1" w:styleId="CommentSubjectChar">
    <w:name w:val="Comment Subject Char"/>
    <w:basedOn w:val="CommentTextChar"/>
    <w:link w:val="CommentSubject"/>
    <w:uiPriority w:val="99"/>
    <w:semiHidden/>
    <w:rsid w:val="00B33560"/>
    <w:rPr>
      <w:b/>
      <w:bCs/>
      <w:sz w:val="20"/>
      <w:szCs w:val="20"/>
    </w:rPr>
  </w:style>
  <w:style w:type="paragraph" w:styleId="BalloonText">
    <w:name w:val="Balloon Text"/>
    <w:basedOn w:val="Normal"/>
    <w:link w:val="BalloonTextChar"/>
    <w:uiPriority w:val="99"/>
    <w:semiHidden/>
    <w:unhideWhenUsed/>
    <w:rsid w:val="00B33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60"/>
    <w:rPr>
      <w:rFonts w:ascii="Segoe UI" w:hAnsi="Segoe UI" w:cs="Segoe UI"/>
      <w:sz w:val="18"/>
      <w:szCs w:val="18"/>
    </w:rPr>
  </w:style>
  <w:style w:type="paragraph" w:customStyle="1" w:styleId="CharChar1">
    <w:name w:val="Char Char1"/>
    <w:basedOn w:val="Normal"/>
    <w:rsid w:val="00325C7E"/>
    <w:pPr>
      <w:spacing w:after="160" w:line="240" w:lineRule="exact"/>
    </w:pPr>
    <w:rPr>
      <w:rFonts w:ascii="Tahoma" w:eastAsia="Times New Roman" w:hAnsi="Tahoma" w:cs="Tahoma"/>
      <w:sz w:val="20"/>
      <w:szCs w:val="20"/>
      <w:lang w:val="en-US" w:eastAsia="en-US"/>
    </w:rPr>
  </w:style>
  <w:style w:type="paragraph" w:customStyle="1" w:styleId="MELegal1">
    <w:name w:val="ME Legal 1"/>
    <w:basedOn w:val="Normal"/>
    <w:next w:val="Normal"/>
    <w:rsid w:val="000F0512"/>
    <w:pPr>
      <w:numPr>
        <w:numId w:val="1"/>
      </w:numPr>
      <w:spacing w:after="240" w:line="240" w:lineRule="auto"/>
      <w:outlineLvl w:val="0"/>
    </w:pPr>
    <w:rPr>
      <w:rFonts w:ascii="Times New Roman" w:eastAsia="Times New Roman" w:hAnsi="Times New Roman" w:cs="Times New Roman"/>
      <w:sz w:val="24"/>
      <w:szCs w:val="20"/>
    </w:rPr>
  </w:style>
  <w:style w:type="paragraph" w:customStyle="1" w:styleId="MELegal2">
    <w:name w:val="ME Legal 2"/>
    <w:basedOn w:val="Normal"/>
    <w:next w:val="Normal"/>
    <w:rsid w:val="000F0512"/>
    <w:pPr>
      <w:numPr>
        <w:ilvl w:val="1"/>
        <w:numId w:val="1"/>
      </w:numPr>
      <w:spacing w:after="240" w:line="240" w:lineRule="auto"/>
      <w:outlineLvl w:val="1"/>
    </w:pPr>
    <w:rPr>
      <w:rFonts w:ascii="Times New Roman" w:eastAsia="Times New Roman" w:hAnsi="Times New Roman" w:cs="Times New Roman"/>
      <w:sz w:val="24"/>
      <w:szCs w:val="20"/>
    </w:rPr>
  </w:style>
  <w:style w:type="paragraph" w:customStyle="1" w:styleId="MELegal3">
    <w:name w:val="ME Legal 3"/>
    <w:basedOn w:val="Normal"/>
    <w:next w:val="Normal"/>
    <w:rsid w:val="000F0512"/>
    <w:pPr>
      <w:numPr>
        <w:ilvl w:val="2"/>
        <w:numId w:val="1"/>
      </w:numPr>
      <w:spacing w:after="240" w:line="240" w:lineRule="auto"/>
      <w:outlineLvl w:val="2"/>
    </w:pPr>
    <w:rPr>
      <w:rFonts w:ascii="Times New Roman" w:eastAsia="Times New Roman" w:hAnsi="Times New Roman" w:cs="Times New Roman"/>
      <w:sz w:val="24"/>
      <w:szCs w:val="20"/>
    </w:rPr>
  </w:style>
  <w:style w:type="paragraph" w:customStyle="1" w:styleId="MELegal4">
    <w:name w:val="ME Legal 4"/>
    <w:basedOn w:val="Normal"/>
    <w:next w:val="Normal"/>
    <w:rsid w:val="000F0512"/>
    <w:pPr>
      <w:numPr>
        <w:ilvl w:val="3"/>
        <w:numId w:val="1"/>
      </w:numPr>
      <w:spacing w:after="240" w:line="240" w:lineRule="auto"/>
      <w:outlineLvl w:val="3"/>
    </w:pPr>
    <w:rPr>
      <w:rFonts w:ascii="Times New Roman" w:eastAsia="Times New Roman" w:hAnsi="Times New Roman" w:cs="Times New Roman"/>
      <w:sz w:val="24"/>
      <w:szCs w:val="20"/>
    </w:rPr>
  </w:style>
  <w:style w:type="paragraph" w:customStyle="1" w:styleId="MELegal5">
    <w:name w:val="ME Legal 5"/>
    <w:basedOn w:val="Normal"/>
    <w:next w:val="Normal"/>
    <w:rsid w:val="000F0512"/>
    <w:pPr>
      <w:numPr>
        <w:ilvl w:val="4"/>
        <w:numId w:val="1"/>
      </w:numPr>
      <w:spacing w:after="240" w:line="240" w:lineRule="auto"/>
      <w:outlineLvl w:val="4"/>
    </w:pPr>
    <w:rPr>
      <w:rFonts w:ascii="Times New Roman" w:eastAsia="Times New Roman" w:hAnsi="Times New Roman" w:cs="Times New Roman"/>
      <w:sz w:val="24"/>
      <w:szCs w:val="20"/>
    </w:rPr>
  </w:style>
  <w:style w:type="paragraph" w:customStyle="1" w:styleId="MELegal6">
    <w:name w:val="ME Legal 6"/>
    <w:basedOn w:val="Normal"/>
    <w:next w:val="Normal"/>
    <w:rsid w:val="000F0512"/>
    <w:pPr>
      <w:numPr>
        <w:ilvl w:val="5"/>
        <w:numId w:val="1"/>
      </w:numPr>
      <w:spacing w:after="240" w:line="240" w:lineRule="auto"/>
      <w:outlineLvl w:val="5"/>
    </w:pPr>
    <w:rPr>
      <w:rFonts w:ascii="Times New Roman" w:eastAsia="Times New Roman" w:hAnsi="Times New Roman" w:cs="Times New Roman"/>
      <w:sz w:val="24"/>
      <w:szCs w:val="20"/>
    </w:rPr>
  </w:style>
  <w:style w:type="paragraph" w:customStyle="1" w:styleId="MELegal7">
    <w:name w:val="ME Legal 7"/>
    <w:basedOn w:val="Normal"/>
    <w:next w:val="Normal"/>
    <w:rsid w:val="000F0512"/>
    <w:pPr>
      <w:numPr>
        <w:ilvl w:val="6"/>
        <w:numId w:val="1"/>
      </w:numPr>
      <w:spacing w:after="240" w:line="240" w:lineRule="auto"/>
      <w:outlineLvl w:val="6"/>
    </w:pPr>
    <w:rPr>
      <w:rFonts w:ascii="Times New Roman" w:eastAsia="Times New Roman" w:hAnsi="Times New Roman" w:cs="Times New Roman"/>
      <w:sz w:val="24"/>
      <w:szCs w:val="20"/>
    </w:rPr>
  </w:style>
  <w:style w:type="paragraph" w:customStyle="1" w:styleId="numbering">
    <w:name w:val="numbering"/>
    <w:basedOn w:val="ListParagraph"/>
    <w:link w:val="numberingChar"/>
    <w:qFormat/>
    <w:rsid w:val="00DE5403"/>
    <w:pPr>
      <w:autoSpaceDE w:val="0"/>
      <w:autoSpaceDN w:val="0"/>
      <w:adjustRightInd w:val="0"/>
      <w:spacing w:after="0" w:line="240" w:lineRule="auto"/>
      <w:ind w:left="0"/>
    </w:pPr>
  </w:style>
  <w:style w:type="character" w:customStyle="1" w:styleId="Heading2Char">
    <w:name w:val="Heading 2 Char"/>
    <w:basedOn w:val="DefaultParagraphFont"/>
    <w:link w:val="Heading2"/>
    <w:uiPriority w:val="9"/>
    <w:rsid w:val="00CE05FD"/>
    <w:rPr>
      <w:rFonts w:ascii="Arial" w:hAnsi="Arial" w:cs="Arial"/>
      <w:b/>
    </w:rPr>
  </w:style>
  <w:style w:type="character" w:customStyle="1" w:styleId="ListParagraphChar">
    <w:name w:val="List Paragraph Char"/>
    <w:basedOn w:val="DefaultParagraphFont"/>
    <w:link w:val="ListParagraph"/>
    <w:uiPriority w:val="34"/>
    <w:rsid w:val="00F047E2"/>
  </w:style>
  <w:style w:type="character" w:customStyle="1" w:styleId="numberingChar">
    <w:name w:val="numbering Char"/>
    <w:basedOn w:val="ListParagraphChar"/>
    <w:link w:val="numbering"/>
    <w:rsid w:val="00DE5403"/>
    <w:rPr>
      <w:rFonts w:ascii="Arial" w:hAnsi="Arial" w:cs="Arial"/>
    </w:rPr>
  </w:style>
  <w:style w:type="character" w:customStyle="1" w:styleId="Heading1Char">
    <w:name w:val="Heading 1 Char"/>
    <w:basedOn w:val="DefaultParagraphFont"/>
    <w:link w:val="Heading1"/>
    <w:uiPriority w:val="9"/>
    <w:rsid w:val="00F251E4"/>
    <w:rPr>
      <w:rFonts w:ascii="Arial" w:hAnsi="Arial" w:cs="Arial"/>
      <w:b/>
      <w:bCs/>
      <w:sz w:val="24"/>
      <w:szCs w:val="24"/>
      <w:u w:val="single"/>
    </w:rPr>
  </w:style>
  <w:style w:type="paragraph" w:customStyle="1" w:styleId="Paragraphnumbered">
    <w:name w:val="Paragraph numbered"/>
    <w:basedOn w:val="ListParagraph"/>
    <w:link w:val="ParagraphnumberedChar"/>
    <w:qFormat/>
    <w:rsid w:val="0065491B"/>
    <w:pPr>
      <w:numPr>
        <w:ilvl w:val="1"/>
        <w:numId w:val="2"/>
      </w:numPr>
      <w:autoSpaceDE w:val="0"/>
      <w:autoSpaceDN w:val="0"/>
      <w:adjustRightInd w:val="0"/>
      <w:spacing w:before="120" w:after="120" w:line="240" w:lineRule="auto"/>
      <w:ind w:left="1418" w:hanging="709"/>
      <w:contextualSpacing w:val="0"/>
    </w:pPr>
  </w:style>
  <w:style w:type="character" w:customStyle="1" w:styleId="ParagraphnumberedChar">
    <w:name w:val="Paragraph numbered Char"/>
    <w:basedOn w:val="ListParagraphChar"/>
    <w:link w:val="Paragraphnumbered"/>
    <w:rsid w:val="0065491B"/>
    <w:rPr>
      <w:rFonts w:ascii="Arial" w:hAnsi="Arial" w:cs="Arial"/>
    </w:rPr>
  </w:style>
  <w:style w:type="paragraph" w:customStyle="1" w:styleId="indentparanumbered">
    <w:name w:val="indent para numbered"/>
    <w:basedOn w:val="Paragraphnumbered"/>
    <w:link w:val="indentparanumberedChar"/>
    <w:rsid w:val="00077EB2"/>
    <w:pPr>
      <w:numPr>
        <w:ilvl w:val="2"/>
      </w:numPr>
    </w:pPr>
  </w:style>
  <w:style w:type="character" w:customStyle="1" w:styleId="indentparanumberedChar">
    <w:name w:val="indent para numbered Char"/>
    <w:basedOn w:val="ParagraphnumberedChar"/>
    <w:link w:val="indentparanumbered"/>
    <w:rsid w:val="00077EB2"/>
    <w:rPr>
      <w:rFonts w:ascii="Arial" w:hAnsi="Arial" w:cs="Arial"/>
    </w:rPr>
  </w:style>
  <w:style w:type="paragraph" w:styleId="Revision">
    <w:name w:val="Revision"/>
    <w:hidden/>
    <w:uiPriority w:val="99"/>
    <w:semiHidden/>
    <w:rsid w:val="00AC0D93"/>
    <w:pPr>
      <w:spacing w:after="0" w:line="240" w:lineRule="auto"/>
    </w:pPr>
  </w:style>
  <w:style w:type="table" w:styleId="TableGrid">
    <w:name w:val="Table Grid"/>
    <w:basedOn w:val="TableNormal"/>
    <w:uiPriority w:val="59"/>
    <w:rsid w:val="00AC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B3F86"/>
    <w:rPr>
      <w:i/>
      <w:iCs/>
    </w:rPr>
  </w:style>
  <w:style w:type="character" w:styleId="Hyperlink">
    <w:name w:val="Hyperlink"/>
    <w:basedOn w:val="DefaultParagraphFont"/>
    <w:uiPriority w:val="99"/>
    <w:semiHidden/>
    <w:unhideWhenUsed/>
    <w:rsid w:val="00132BC6"/>
    <w:rPr>
      <w:color w:val="0000FF"/>
      <w:u w:val="single"/>
    </w:rPr>
  </w:style>
  <w:style w:type="paragraph" w:customStyle="1" w:styleId="Default">
    <w:name w:val="Default"/>
    <w:basedOn w:val="Normal"/>
    <w:rsid w:val="00B32324"/>
    <w:pPr>
      <w:autoSpaceDE w:val="0"/>
      <w:autoSpaceDN w:val="0"/>
      <w:spacing w:after="0" w:line="240" w:lineRule="auto"/>
    </w:pPr>
    <w:rPr>
      <w:rFonts w:eastAsiaTheme="minorHAnsi"/>
      <w:color w:val="000000"/>
      <w:sz w:val="24"/>
      <w:szCs w:val="24"/>
      <w:lang w:eastAsia="en-US"/>
    </w:rPr>
  </w:style>
  <w:style w:type="character" w:customStyle="1" w:styleId="Heading4Char">
    <w:name w:val="Heading 4 Char"/>
    <w:basedOn w:val="DefaultParagraphFont"/>
    <w:link w:val="Heading4"/>
    <w:uiPriority w:val="9"/>
    <w:semiHidden/>
    <w:rsid w:val="00546E6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5943">
      <w:bodyDiv w:val="1"/>
      <w:marLeft w:val="0"/>
      <w:marRight w:val="0"/>
      <w:marTop w:val="0"/>
      <w:marBottom w:val="0"/>
      <w:divBdr>
        <w:top w:val="none" w:sz="0" w:space="0" w:color="auto"/>
        <w:left w:val="none" w:sz="0" w:space="0" w:color="auto"/>
        <w:bottom w:val="none" w:sz="0" w:space="0" w:color="auto"/>
        <w:right w:val="none" w:sz="0" w:space="0" w:color="auto"/>
      </w:divBdr>
    </w:div>
    <w:div w:id="234896368">
      <w:bodyDiv w:val="1"/>
      <w:marLeft w:val="0"/>
      <w:marRight w:val="0"/>
      <w:marTop w:val="0"/>
      <w:marBottom w:val="0"/>
      <w:divBdr>
        <w:top w:val="none" w:sz="0" w:space="0" w:color="auto"/>
        <w:left w:val="none" w:sz="0" w:space="0" w:color="auto"/>
        <w:bottom w:val="none" w:sz="0" w:space="0" w:color="auto"/>
        <w:right w:val="none" w:sz="0" w:space="0" w:color="auto"/>
      </w:divBdr>
    </w:div>
    <w:div w:id="295841704">
      <w:bodyDiv w:val="1"/>
      <w:marLeft w:val="0"/>
      <w:marRight w:val="0"/>
      <w:marTop w:val="0"/>
      <w:marBottom w:val="0"/>
      <w:divBdr>
        <w:top w:val="none" w:sz="0" w:space="0" w:color="auto"/>
        <w:left w:val="none" w:sz="0" w:space="0" w:color="auto"/>
        <w:bottom w:val="none" w:sz="0" w:space="0" w:color="auto"/>
        <w:right w:val="none" w:sz="0" w:space="0" w:color="auto"/>
      </w:divBdr>
    </w:div>
    <w:div w:id="362244493">
      <w:bodyDiv w:val="1"/>
      <w:marLeft w:val="0"/>
      <w:marRight w:val="0"/>
      <w:marTop w:val="0"/>
      <w:marBottom w:val="0"/>
      <w:divBdr>
        <w:top w:val="none" w:sz="0" w:space="0" w:color="auto"/>
        <w:left w:val="none" w:sz="0" w:space="0" w:color="auto"/>
        <w:bottom w:val="none" w:sz="0" w:space="0" w:color="auto"/>
        <w:right w:val="none" w:sz="0" w:space="0" w:color="auto"/>
      </w:divBdr>
    </w:div>
    <w:div w:id="433983839">
      <w:bodyDiv w:val="1"/>
      <w:marLeft w:val="0"/>
      <w:marRight w:val="0"/>
      <w:marTop w:val="0"/>
      <w:marBottom w:val="0"/>
      <w:divBdr>
        <w:top w:val="none" w:sz="0" w:space="0" w:color="auto"/>
        <w:left w:val="none" w:sz="0" w:space="0" w:color="auto"/>
        <w:bottom w:val="none" w:sz="0" w:space="0" w:color="auto"/>
        <w:right w:val="none" w:sz="0" w:space="0" w:color="auto"/>
      </w:divBdr>
    </w:div>
    <w:div w:id="435103307">
      <w:bodyDiv w:val="1"/>
      <w:marLeft w:val="0"/>
      <w:marRight w:val="0"/>
      <w:marTop w:val="0"/>
      <w:marBottom w:val="0"/>
      <w:divBdr>
        <w:top w:val="none" w:sz="0" w:space="0" w:color="auto"/>
        <w:left w:val="none" w:sz="0" w:space="0" w:color="auto"/>
        <w:bottom w:val="none" w:sz="0" w:space="0" w:color="auto"/>
        <w:right w:val="none" w:sz="0" w:space="0" w:color="auto"/>
      </w:divBdr>
    </w:div>
    <w:div w:id="464397085">
      <w:bodyDiv w:val="1"/>
      <w:marLeft w:val="0"/>
      <w:marRight w:val="0"/>
      <w:marTop w:val="0"/>
      <w:marBottom w:val="0"/>
      <w:divBdr>
        <w:top w:val="none" w:sz="0" w:space="0" w:color="auto"/>
        <w:left w:val="none" w:sz="0" w:space="0" w:color="auto"/>
        <w:bottom w:val="none" w:sz="0" w:space="0" w:color="auto"/>
        <w:right w:val="none" w:sz="0" w:space="0" w:color="auto"/>
      </w:divBdr>
    </w:div>
    <w:div w:id="498153360">
      <w:bodyDiv w:val="1"/>
      <w:marLeft w:val="0"/>
      <w:marRight w:val="0"/>
      <w:marTop w:val="0"/>
      <w:marBottom w:val="0"/>
      <w:divBdr>
        <w:top w:val="none" w:sz="0" w:space="0" w:color="auto"/>
        <w:left w:val="none" w:sz="0" w:space="0" w:color="auto"/>
        <w:bottom w:val="none" w:sz="0" w:space="0" w:color="auto"/>
        <w:right w:val="none" w:sz="0" w:space="0" w:color="auto"/>
      </w:divBdr>
    </w:div>
    <w:div w:id="511919289">
      <w:bodyDiv w:val="1"/>
      <w:marLeft w:val="0"/>
      <w:marRight w:val="0"/>
      <w:marTop w:val="0"/>
      <w:marBottom w:val="0"/>
      <w:divBdr>
        <w:top w:val="none" w:sz="0" w:space="0" w:color="auto"/>
        <w:left w:val="none" w:sz="0" w:space="0" w:color="auto"/>
        <w:bottom w:val="none" w:sz="0" w:space="0" w:color="auto"/>
        <w:right w:val="none" w:sz="0" w:space="0" w:color="auto"/>
      </w:divBdr>
    </w:div>
    <w:div w:id="576133819">
      <w:bodyDiv w:val="1"/>
      <w:marLeft w:val="0"/>
      <w:marRight w:val="0"/>
      <w:marTop w:val="0"/>
      <w:marBottom w:val="0"/>
      <w:divBdr>
        <w:top w:val="none" w:sz="0" w:space="0" w:color="auto"/>
        <w:left w:val="none" w:sz="0" w:space="0" w:color="auto"/>
        <w:bottom w:val="none" w:sz="0" w:space="0" w:color="auto"/>
        <w:right w:val="none" w:sz="0" w:space="0" w:color="auto"/>
      </w:divBdr>
    </w:div>
    <w:div w:id="585381859">
      <w:bodyDiv w:val="1"/>
      <w:marLeft w:val="0"/>
      <w:marRight w:val="0"/>
      <w:marTop w:val="0"/>
      <w:marBottom w:val="0"/>
      <w:divBdr>
        <w:top w:val="none" w:sz="0" w:space="0" w:color="auto"/>
        <w:left w:val="none" w:sz="0" w:space="0" w:color="auto"/>
        <w:bottom w:val="none" w:sz="0" w:space="0" w:color="auto"/>
        <w:right w:val="none" w:sz="0" w:space="0" w:color="auto"/>
      </w:divBdr>
    </w:div>
    <w:div w:id="687681669">
      <w:bodyDiv w:val="1"/>
      <w:marLeft w:val="0"/>
      <w:marRight w:val="0"/>
      <w:marTop w:val="0"/>
      <w:marBottom w:val="0"/>
      <w:divBdr>
        <w:top w:val="none" w:sz="0" w:space="0" w:color="auto"/>
        <w:left w:val="none" w:sz="0" w:space="0" w:color="auto"/>
        <w:bottom w:val="none" w:sz="0" w:space="0" w:color="auto"/>
        <w:right w:val="none" w:sz="0" w:space="0" w:color="auto"/>
      </w:divBdr>
    </w:div>
    <w:div w:id="771899247">
      <w:bodyDiv w:val="1"/>
      <w:marLeft w:val="0"/>
      <w:marRight w:val="0"/>
      <w:marTop w:val="0"/>
      <w:marBottom w:val="0"/>
      <w:divBdr>
        <w:top w:val="none" w:sz="0" w:space="0" w:color="auto"/>
        <w:left w:val="none" w:sz="0" w:space="0" w:color="auto"/>
        <w:bottom w:val="none" w:sz="0" w:space="0" w:color="auto"/>
        <w:right w:val="none" w:sz="0" w:space="0" w:color="auto"/>
      </w:divBdr>
    </w:div>
    <w:div w:id="834338931">
      <w:bodyDiv w:val="1"/>
      <w:marLeft w:val="0"/>
      <w:marRight w:val="0"/>
      <w:marTop w:val="0"/>
      <w:marBottom w:val="0"/>
      <w:divBdr>
        <w:top w:val="none" w:sz="0" w:space="0" w:color="auto"/>
        <w:left w:val="none" w:sz="0" w:space="0" w:color="auto"/>
        <w:bottom w:val="none" w:sz="0" w:space="0" w:color="auto"/>
        <w:right w:val="none" w:sz="0" w:space="0" w:color="auto"/>
      </w:divBdr>
    </w:div>
    <w:div w:id="885065178">
      <w:bodyDiv w:val="1"/>
      <w:marLeft w:val="0"/>
      <w:marRight w:val="0"/>
      <w:marTop w:val="0"/>
      <w:marBottom w:val="0"/>
      <w:divBdr>
        <w:top w:val="none" w:sz="0" w:space="0" w:color="auto"/>
        <w:left w:val="none" w:sz="0" w:space="0" w:color="auto"/>
        <w:bottom w:val="none" w:sz="0" w:space="0" w:color="auto"/>
        <w:right w:val="none" w:sz="0" w:space="0" w:color="auto"/>
      </w:divBdr>
    </w:div>
    <w:div w:id="923227787">
      <w:bodyDiv w:val="1"/>
      <w:marLeft w:val="0"/>
      <w:marRight w:val="0"/>
      <w:marTop w:val="0"/>
      <w:marBottom w:val="0"/>
      <w:divBdr>
        <w:top w:val="none" w:sz="0" w:space="0" w:color="auto"/>
        <w:left w:val="none" w:sz="0" w:space="0" w:color="auto"/>
        <w:bottom w:val="none" w:sz="0" w:space="0" w:color="auto"/>
        <w:right w:val="none" w:sz="0" w:space="0" w:color="auto"/>
      </w:divBdr>
    </w:div>
    <w:div w:id="940257358">
      <w:bodyDiv w:val="1"/>
      <w:marLeft w:val="0"/>
      <w:marRight w:val="0"/>
      <w:marTop w:val="0"/>
      <w:marBottom w:val="0"/>
      <w:divBdr>
        <w:top w:val="none" w:sz="0" w:space="0" w:color="auto"/>
        <w:left w:val="none" w:sz="0" w:space="0" w:color="auto"/>
        <w:bottom w:val="none" w:sz="0" w:space="0" w:color="auto"/>
        <w:right w:val="none" w:sz="0" w:space="0" w:color="auto"/>
      </w:divBdr>
    </w:div>
    <w:div w:id="958297609">
      <w:bodyDiv w:val="1"/>
      <w:marLeft w:val="0"/>
      <w:marRight w:val="0"/>
      <w:marTop w:val="0"/>
      <w:marBottom w:val="0"/>
      <w:divBdr>
        <w:top w:val="none" w:sz="0" w:space="0" w:color="auto"/>
        <w:left w:val="none" w:sz="0" w:space="0" w:color="auto"/>
        <w:bottom w:val="none" w:sz="0" w:space="0" w:color="auto"/>
        <w:right w:val="none" w:sz="0" w:space="0" w:color="auto"/>
      </w:divBdr>
    </w:div>
    <w:div w:id="977295585">
      <w:bodyDiv w:val="1"/>
      <w:marLeft w:val="0"/>
      <w:marRight w:val="0"/>
      <w:marTop w:val="0"/>
      <w:marBottom w:val="0"/>
      <w:divBdr>
        <w:top w:val="none" w:sz="0" w:space="0" w:color="auto"/>
        <w:left w:val="none" w:sz="0" w:space="0" w:color="auto"/>
        <w:bottom w:val="none" w:sz="0" w:space="0" w:color="auto"/>
        <w:right w:val="none" w:sz="0" w:space="0" w:color="auto"/>
      </w:divBdr>
    </w:div>
    <w:div w:id="1007713130">
      <w:bodyDiv w:val="1"/>
      <w:marLeft w:val="0"/>
      <w:marRight w:val="0"/>
      <w:marTop w:val="0"/>
      <w:marBottom w:val="0"/>
      <w:divBdr>
        <w:top w:val="none" w:sz="0" w:space="0" w:color="auto"/>
        <w:left w:val="none" w:sz="0" w:space="0" w:color="auto"/>
        <w:bottom w:val="none" w:sz="0" w:space="0" w:color="auto"/>
        <w:right w:val="none" w:sz="0" w:space="0" w:color="auto"/>
      </w:divBdr>
      <w:divsChild>
        <w:div w:id="1064912391">
          <w:marLeft w:val="446"/>
          <w:marRight w:val="0"/>
          <w:marTop w:val="77"/>
          <w:marBottom w:val="0"/>
          <w:divBdr>
            <w:top w:val="none" w:sz="0" w:space="0" w:color="auto"/>
            <w:left w:val="none" w:sz="0" w:space="0" w:color="auto"/>
            <w:bottom w:val="none" w:sz="0" w:space="0" w:color="auto"/>
            <w:right w:val="none" w:sz="0" w:space="0" w:color="auto"/>
          </w:divBdr>
        </w:div>
        <w:div w:id="2024431828">
          <w:marLeft w:val="446"/>
          <w:marRight w:val="0"/>
          <w:marTop w:val="77"/>
          <w:marBottom w:val="0"/>
          <w:divBdr>
            <w:top w:val="none" w:sz="0" w:space="0" w:color="auto"/>
            <w:left w:val="none" w:sz="0" w:space="0" w:color="auto"/>
            <w:bottom w:val="none" w:sz="0" w:space="0" w:color="auto"/>
            <w:right w:val="none" w:sz="0" w:space="0" w:color="auto"/>
          </w:divBdr>
        </w:div>
      </w:divsChild>
    </w:div>
    <w:div w:id="1041589782">
      <w:bodyDiv w:val="1"/>
      <w:marLeft w:val="0"/>
      <w:marRight w:val="0"/>
      <w:marTop w:val="0"/>
      <w:marBottom w:val="0"/>
      <w:divBdr>
        <w:top w:val="none" w:sz="0" w:space="0" w:color="auto"/>
        <w:left w:val="none" w:sz="0" w:space="0" w:color="auto"/>
        <w:bottom w:val="none" w:sz="0" w:space="0" w:color="auto"/>
        <w:right w:val="none" w:sz="0" w:space="0" w:color="auto"/>
      </w:divBdr>
    </w:div>
    <w:div w:id="1372996738">
      <w:bodyDiv w:val="1"/>
      <w:marLeft w:val="0"/>
      <w:marRight w:val="0"/>
      <w:marTop w:val="0"/>
      <w:marBottom w:val="0"/>
      <w:divBdr>
        <w:top w:val="none" w:sz="0" w:space="0" w:color="auto"/>
        <w:left w:val="none" w:sz="0" w:space="0" w:color="auto"/>
        <w:bottom w:val="none" w:sz="0" w:space="0" w:color="auto"/>
        <w:right w:val="none" w:sz="0" w:space="0" w:color="auto"/>
      </w:divBdr>
    </w:div>
    <w:div w:id="1389065421">
      <w:bodyDiv w:val="1"/>
      <w:marLeft w:val="0"/>
      <w:marRight w:val="0"/>
      <w:marTop w:val="0"/>
      <w:marBottom w:val="0"/>
      <w:divBdr>
        <w:top w:val="none" w:sz="0" w:space="0" w:color="auto"/>
        <w:left w:val="none" w:sz="0" w:space="0" w:color="auto"/>
        <w:bottom w:val="none" w:sz="0" w:space="0" w:color="auto"/>
        <w:right w:val="none" w:sz="0" w:space="0" w:color="auto"/>
      </w:divBdr>
    </w:div>
    <w:div w:id="1428237397">
      <w:bodyDiv w:val="1"/>
      <w:marLeft w:val="0"/>
      <w:marRight w:val="0"/>
      <w:marTop w:val="0"/>
      <w:marBottom w:val="0"/>
      <w:divBdr>
        <w:top w:val="none" w:sz="0" w:space="0" w:color="auto"/>
        <w:left w:val="none" w:sz="0" w:space="0" w:color="auto"/>
        <w:bottom w:val="none" w:sz="0" w:space="0" w:color="auto"/>
        <w:right w:val="none" w:sz="0" w:space="0" w:color="auto"/>
      </w:divBdr>
    </w:div>
    <w:div w:id="1531718074">
      <w:bodyDiv w:val="1"/>
      <w:marLeft w:val="0"/>
      <w:marRight w:val="0"/>
      <w:marTop w:val="0"/>
      <w:marBottom w:val="0"/>
      <w:divBdr>
        <w:top w:val="none" w:sz="0" w:space="0" w:color="auto"/>
        <w:left w:val="none" w:sz="0" w:space="0" w:color="auto"/>
        <w:bottom w:val="none" w:sz="0" w:space="0" w:color="auto"/>
        <w:right w:val="none" w:sz="0" w:space="0" w:color="auto"/>
      </w:divBdr>
    </w:div>
    <w:div w:id="1547328568">
      <w:bodyDiv w:val="1"/>
      <w:marLeft w:val="0"/>
      <w:marRight w:val="0"/>
      <w:marTop w:val="0"/>
      <w:marBottom w:val="0"/>
      <w:divBdr>
        <w:top w:val="none" w:sz="0" w:space="0" w:color="auto"/>
        <w:left w:val="none" w:sz="0" w:space="0" w:color="auto"/>
        <w:bottom w:val="none" w:sz="0" w:space="0" w:color="auto"/>
        <w:right w:val="none" w:sz="0" w:space="0" w:color="auto"/>
      </w:divBdr>
    </w:div>
    <w:div w:id="1556888959">
      <w:bodyDiv w:val="1"/>
      <w:marLeft w:val="0"/>
      <w:marRight w:val="0"/>
      <w:marTop w:val="0"/>
      <w:marBottom w:val="0"/>
      <w:divBdr>
        <w:top w:val="none" w:sz="0" w:space="0" w:color="auto"/>
        <w:left w:val="none" w:sz="0" w:space="0" w:color="auto"/>
        <w:bottom w:val="none" w:sz="0" w:space="0" w:color="auto"/>
        <w:right w:val="none" w:sz="0" w:space="0" w:color="auto"/>
      </w:divBdr>
    </w:div>
    <w:div w:id="1628002498">
      <w:bodyDiv w:val="1"/>
      <w:marLeft w:val="0"/>
      <w:marRight w:val="0"/>
      <w:marTop w:val="0"/>
      <w:marBottom w:val="0"/>
      <w:divBdr>
        <w:top w:val="none" w:sz="0" w:space="0" w:color="auto"/>
        <w:left w:val="none" w:sz="0" w:space="0" w:color="auto"/>
        <w:bottom w:val="none" w:sz="0" w:space="0" w:color="auto"/>
        <w:right w:val="none" w:sz="0" w:space="0" w:color="auto"/>
      </w:divBdr>
    </w:div>
    <w:div w:id="1716081575">
      <w:bodyDiv w:val="1"/>
      <w:marLeft w:val="0"/>
      <w:marRight w:val="0"/>
      <w:marTop w:val="0"/>
      <w:marBottom w:val="0"/>
      <w:divBdr>
        <w:top w:val="none" w:sz="0" w:space="0" w:color="auto"/>
        <w:left w:val="none" w:sz="0" w:space="0" w:color="auto"/>
        <w:bottom w:val="none" w:sz="0" w:space="0" w:color="auto"/>
        <w:right w:val="none" w:sz="0" w:space="0" w:color="auto"/>
      </w:divBdr>
    </w:div>
    <w:div w:id="1767382906">
      <w:bodyDiv w:val="1"/>
      <w:marLeft w:val="0"/>
      <w:marRight w:val="0"/>
      <w:marTop w:val="0"/>
      <w:marBottom w:val="0"/>
      <w:divBdr>
        <w:top w:val="none" w:sz="0" w:space="0" w:color="auto"/>
        <w:left w:val="none" w:sz="0" w:space="0" w:color="auto"/>
        <w:bottom w:val="none" w:sz="0" w:space="0" w:color="auto"/>
        <w:right w:val="none" w:sz="0" w:space="0" w:color="auto"/>
      </w:divBdr>
    </w:div>
    <w:div w:id="1875731720">
      <w:bodyDiv w:val="1"/>
      <w:marLeft w:val="0"/>
      <w:marRight w:val="0"/>
      <w:marTop w:val="0"/>
      <w:marBottom w:val="0"/>
      <w:divBdr>
        <w:top w:val="none" w:sz="0" w:space="0" w:color="auto"/>
        <w:left w:val="none" w:sz="0" w:space="0" w:color="auto"/>
        <w:bottom w:val="none" w:sz="0" w:space="0" w:color="auto"/>
        <w:right w:val="none" w:sz="0" w:space="0" w:color="auto"/>
      </w:divBdr>
    </w:div>
    <w:div w:id="1878349482">
      <w:bodyDiv w:val="1"/>
      <w:marLeft w:val="0"/>
      <w:marRight w:val="0"/>
      <w:marTop w:val="0"/>
      <w:marBottom w:val="0"/>
      <w:divBdr>
        <w:top w:val="none" w:sz="0" w:space="0" w:color="auto"/>
        <w:left w:val="none" w:sz="0" w:space="0" w:color="auto"/>
        <w:bottom w:val="none" w:sz="0" w:space="0" w:color="auto"/>
        <w:right w:val="none" w:sz="0" w:space="0" w:color="auto"/>
      </w:divBdr>
    </w:div>
    <w:div w:id="1978947790">
      <w:bodyDiv w:val="1"/>
      <w:marLeft w:val="0"/>
      <w:marRight w:val="0"/>
      <w:marTop w:val="0"/>
      <w:marBottom w:val="0"/>
      <w:divBdr>
        <w:top w:val="none" w:sz="0" w:space="0" w:color="auto"/>
        <w:left w:val="none" w:sz="0" w:space="0" w:color="auto"/>
        <w:bottom w:val="none" w:sz="0" w:space="0" w:color="auto"/>
        <w:right w:val="none" w:sz="0" w:space="0" w:color="auto"/>
      </w:divBdr>
    </w:div>
    <w:div w:id="2019843391">
      <w:bodyDiv w:val="1"/>
      <w:marLeft w:val="0"/>
      <w:marRight w:val="0"/>
      <w:marTop w:val="0"/>
      <w:marBottom w:val="0"/>
      <w:divBdr>
        <w:top w:val="none" w:sz="0" w:space="0" w:color="auto"/>
        <w:left w:val="none" w:sz="0" w:space="0" w:color="auto"/>
        <w:bottom w:val="none" w:sz="0" w:space="0" w:color="auto"/>
        <w:right w:val="none" w:sz="0" w:space="0" w:color="auto"/>
      </w:divBdr>
    </w:div>
    <w:div w:id="2038505224">
      <w:bodyDiv w:val="1"/>
      <w:marLeft w:val="0"/>
      <w:marRight w:val="0"/>
      <w:marTop w:val="0"/>
      <w:marBottom w:val="0"/>
      <w:divBdr>
        <w:top w:val="none" w:sz="0" w:space="0" w:color="auto"/>
        <w:left w:val="none" w:sz="0" w:space="0" w:color="auto"/>
        <w:bottom w:val="none" w:sz="0" w:space="0" w:color="auto"/>
        <w:right w:val="none" w:sz="0" w:space="0" w:color="auto"/>
      </w:divBdr>
    </w:div>
    <w:div w:id="20699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D218-6677-4DEE-9041-CA0E0174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4115</Words>
  <Characters>22226</Characters>
  <Application>Microsoft Office Word</Application>
  <DocSecurity>0</DocSecurity>
  <Lines>617</Lines>
  <Paragraphs>381</Paragraphs>
  <ScaleCrop>false</ScaleCrop>
  <HeadingPairs>
    <vt:vector size="2" baseType="variant">
      <vt:variant>
        <vt:lpstr>Title</vt:lpstr>
      </vt:variant>
      <vt:variant>
        <vt:i4>1</vt:i4>
      </vt:variant>
    </vt:vector>
  </HeadingPairs>
  <TitlesOfParts>
    <vt:vector size="1" baseType="lpstr">
      <vt:lpstr/>
    </vt:vector>
  </TitlesOfParts>
  <Company>City of Boroondara</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Damon Rao</dc:creator>
  <cp:lastModifiedBy>Karen Roache</cp:lastModifiedBy>
  <cp:revision>3</cp:revision>
  <cp:lastPrinted>2021-07-13T04:29:00Z</cp:lastPrinted>
  <dcterms:created xsi:type="dcterms:W3CDTF">2021-07-13T04:28:00Z</dcterms:created>
  <dcterms:modified xsi:type="dcterms:W3CDTF">2021-07-13T04:29:00Z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