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090" w:rsidRPr="00703567" w:rsidRDefault="004222D4" w:rsidP="00E50747">
      <w:pPr>
        <w:autoSpaceDE w:val="0"/>
        <w:autoSpaceDN w:val="0"/>
        <w:adjustRightInd w:val="0"/>
        <w:spacing w:after="0" w:line="240" w:lineRule="auto"/>
        <w:rPr>
          <w:rFonts w:ascii="Arial" w:hAnsi="Arial" w:cs="Arial"/>
          <w:b/>
          <w:color w:val="9BBB59" w:themeColor="accent3"/>
          <w:sz w:val="24"/>
          <w:szCs w:val="24"/>
          <w:lang w:val="pt-BR"/>
        </w:rPr>
      </w:pPr>
      <w:bookmarkStart w:id="0" w:name="_GoBack"/>
      <w:bookmarkEnd w:id="0"/>
      <w:r w:rsidRPr="00703567">
        <w:rPr>
          <w:rFonts w:ascii="Arial" w:hAnsi="Arial" w:cs="Arial"/>
          <w:b/>
          <w:color w:val="9BBB59" w:themeColor="accent3"/>
          <w:sz w:val="24"/>
          <w:szCs w:val="24"/>
          <w:lang w:val="pt-BR"/>
        </w:rPr>
        <w:t>PAGE 1 – COVER PAGE</w:t>
      </w:r>
    </w:p>
    <w:p w:rsidR="004222D4" w:rsidRPr="00703567" w:rsidRDefault="004222D4" w:rsidP="00E50747">
      <w:pPr>
        <w:autoSpaceDE w:val="0"/>
        <w:autoSpaceDN w:val="0"/>
        <w:adjustRightInd w:val="0"/>
        <w:spacing w:after="0" w:line="240" w:lineRule="auto"/>
        <w:rPr>
          <w:rFonts w:ascii="Arial" w:hAnsi="Arial" w:cs="Arial"/>
          <w:b/>
          <w:color w:val="9BBB59" w:themeColor="accent3"/>
          <w:sz w:val="24"/>
          <w:szCs w:val="24"/>
          <w:lang w:val="pt-BR"/>
        </w:rPr>
      </w:pPr>
    </w:p>
    <w:p w:rsidR="00D13BF4" w:rsidRDefault="00D13BF4" w:rsidP="00E50747">
      <w:pPr>
        <w:autoSpaceDE w:val="0"/>
        <w:autoSpaceDN w:val="0"/>
        <w:adjustRightInd w:val="0"/>
        <w:spacing w:after="0" w:line="240" w:lineRule="auto"/>
        <w:rPr>
          <w:rFonts w:ascii="Arial" w:hAnsi="Arial" w:cs="Arial"/>
          <w:b/>
          <w:color w:val="9BBB59" w:themeColor="accent3"/>
          <w:sz w:val="24"/>
          <w:szCs w:val="24"/>
          <w:lang w:val="pt-BR"/>
        </w:rPr>
      </w:pPr>
    </w:p>
    <w:p w:rsidR="004222D4" w:rsidRPr="00703567" w:rsidRDefault="004222D4" w:rsidP="00E50747">
      <w:pPr>
        <w:autoSpaceDE w:val="0"/>
        <w:autoSpaceDN w:val="0"/>
        <w:adjustRightInd w:val="0"/>
        <w:spacing w:after="0" w:line="240" w:lineRule="auto"/>
        <w:rPr>
          <w:rFonts w:ascii="Arial" w:hAnsi="Arial" w:cs="Arial"/>
          <w:b/>
          <w:color w:val="9BBB59" w:themeColor="accent3"/>
          <w:sz w:val="24"/>
          <w:szCs w:val="24"/>
          <w:lang w:val="pt-BR"/>
        </w:rPr>
      </w:pPr>
      <w:r w:rsidRPr="00703567">
        <w:rPr>
          <w:rFonts w:ascii="Arial" w:hAnsi="Arial" w:cs="Arial"/>
          <w:b/>
          <w:color w:val="9BBB59" w:themeColor="accent3"/>
          <w:sz w:val="24"/>
          <w:szCs w:val="24"/>
          <w:lang w:val="pt-BR"/>
        </w:rPr>
        <w:t>PAGE 2 – INTRO PAGE</w:t>
      </w:r>
    </w:p>
    <w:p w:rsidR="004222D4" w:rsidRPr="00703567" w:rsidRDefault="004222D4" w:rsidP="00E50747">
      <w:pPr>
        <w:autoSpaceDE w:val="0"/>
        <w:autoSpaceDN w:val="0"/>
        <w:adjustRightInd w:val="0"/>
        <w:spacing w:after="0" w:line="240" w:lineRule="auto"/>
        <w:rPr>
          <w:rFonts w:ascii="Arial" w:hAnsi="Arial" w:cs="Arial"/>
          <w:b/>
          <w:color w:val="9BBB59" w:themeColor="accent3"/>
          <w:sz w:val="24"/>
          <w:szCs w:val="24"/>
          <w:lang w:val="pt-BR"/>
        </w:rPr>
      </w:pPr>
    </w:p>
    <w:p w:rsidR="004222D4" w:rsidRPr="00703567" w:rsidRDefault="004222D4" w:rsidP="00DE1E21">
      <w:pPr>
        <w:pStyle w:val="COPPBODY"/>
      </w:pPr>
      <w:r w:rsidRPr="00703567">
        <w:t>Toward Zero is the City of Port Phillip’s sustainable environment strategy to 2020.</w:t>
      </w:r>
    </w:p>
    <w:p w:rsidR="004222D4" w:rsidRPr="00703567" w:rsidRDefault="004222D4" w:rsidP="00E50747">
      <w:pPr>
        <w:autoSpaceDE w:val="0"/>
        <w:autoSpaceDN w:val="0"/>
        <w:adjustRightInd w:val="0"/>
        <w:spacing w:after="0" w:line="240" w:lineRule="auto"/>
        <w:rPr>
          <w:rFonts w:ascii="Arial" w:hAnsi="Arial" w:cs="Arial"/>
          <w:sz w:val="24"/>
          <w:szCs w:val="24"/>
        </w:rPr>
      </w:pPr>
    </w:p>
    <w:p w:rsidR="004222D4" w:rsidRPr="00703567" w:rsidRDefault="004222D4" w:rsidP="00DE1E21">
      <w:pPr>
        <w:pStyle w:val="COPPBODY"/>
      </w:pPr>
      <w:r w:rsidRPr="00703567">
        <w:t>Toward Zero has nine challenges covering:</w:t>
      </w:r>
    </w:p>
    <w:p w:rsidR="004222D4" w:rsidRPr="00703567" w:rsidRDefault="004222D4" w:rsidP="00DE1E21">
      <w:pPr>
        <w:pStyle w:val="COPPBODY"/>
        <w:numPr>
          <w:ilvl w:val="0"/>
          <w:numId w:val="40"/>
        </w:numPr>
      </w:pPr>
      <w:r w:rsidRPr="00703567">
        <w:t>Greenhouse gas</w:t>
      </w:r>
      <w:r w:rsidR="00511E84" w:rsidRPr="00703567">
        <w:t xml:space="preserve"> </w:t>
      </w:r>
      <w:r w:rsidRPr="00703567">
        <w:t>emissions</w:t>
      </w:r>
    </w:p>
    <w:p w:rsidR="004222D4" w:rsidRPr="00703567" w:rsidRDefault="004222D4" w:rsidP="00DE1E21">
      <w:pPr>
        <w:pStyle w:val="COPPBODY"/>
        <w:numPr>
          <w:ilvl w:val="0"/>
          <w:numId w:val="40"/>
        </w:numPr>
      </w:pPr>
      <w:r w:rsidRPr="00703567">
        <w:t>Potable water use</w:t>
      </w:r>
    </w:p>
    <w:p w:rsidR="004222D4" w:rsidRPr="00703567" w:rsidRDefault="004222D4" w:rsidP="00DE1E21">
      <w:pPr>
        <w:pStyle w:val="COPPBODY"/>
        <w:numPr>
          <w:ilvl w:val="0"/>
          <w:numId w:val="40"/>
        </w:numPr>
      </w:pPr>
      <w:r w:rsidRPr="00703567">
        <w:t>Waste</w:t>
      </w:r>
    </w:p>
    <w:p w:rsidR="004222D4" w:rsidRPr="00703567" w:rsidRDefault="004222D4" w:rsidP="00DE1E21">
      <w:pPr>
        <w:pStyle w:val="COPPBODY"/>
        <w:numPr>
          <w:ilvl w:val="0"/>
          <w:numId w:val="40"/>
        </w:numPr>
      </w:pPr>
      <w:r w:rsidRPr="00703567">
        <w:t>Contamination and</w:t>
      </w:r>
      <w:r w:rsidR="00511E84" w:rsidRPr="00703567">
        <w:t xml:space="preserve"> </w:t>
      </w:r>
      <w:r w:rsidRPr="00703567">
        <w:t>pollution</w:t>
      </w:r>
    </w:p>
    <w:p w:rsidR="004222D4" w:rsidRPr="00703567" w:rsidRDefault="004222D4" w:rsidP="00DE1E21">
      <w:pPr>
        <w:pStyle w:val="COPPBODY"/>
        <w:numPr>
          <w:ilvl w:val="0"/>
          <w:numId w:val="40"/>
        </w:numPr>
      </w:pPr>
      <w:r w:rsidRPr="00703567">
        <w:t>Sustainable transport</w:t>
      </w:r>
    </w:p>
    <w:p w:rsidR="004222D4" w:rsidRPr="00703567" w:rsidRDefault="004222D4" w:rsidP="00DE1E21">
      <w:pPr>
        <w:pStyle w:val="COPPBODY"/>
        <w:numPr>
          <w:ilvl w:val="0"/>
          <w:numId w:val="40"/>
        </w:numPr>
      </w:pPr>
      <w:r w:rsidRPr="00703567">
        <w:t>Sustainable urban design</w:t>
      </w:r>
      <w:r w:rsidR="00511E84" w:rsidRPr="00703567">
        <w:t xml:space="preserve"> </w:t>
      </w:r>
      <w:r w:rsidRPr="00703567">
        <w:t>and development</w:t>
      </w:r>
    </w:p>
    <w:p w:rsidR="004222D4" w:rsidRPr="00703567" w:rsidRDefault="004222D4" w:rsidP="00DE1E21">
      <w:pPr>
        <w:pStyle w:val="COPPBODY"/>
        <w:numPr>
          <w:ilvl w:val="0"/>
          <w:numId w:val="40"/>
        </w:numPr>
      </w:pPr>
      <w:r w:rsidRPr="00703567">
        <w:t>Net loss of natural</w:t>
      </w:r>
      <w:r w:rsidR="00511E84" w:rsidRPr="00703567">
        <w:t xml:space="preserve"> </w:t>
      </w:r>
      <w:r w:rsidRPr="00703567">
        <w:t>heritage</w:t>
      </w:r>
    </w:p>
    <w:p w:rsidR="004222D4" w:rsidRPr="00703567" w:rsidRDefault="004222D4" w:rsidP="00DE1E21">
      <w:pPr>
        <w:pStyle w:val="COPPBODY"/>
        <w:numPr>
          <w:ilvl w:val="0"/>
          <w:numId w:val="40"/>
        </w:numPr>
      </w:pPr>
      <w:r w:rsidRPr="00703567">
        <w:t>Sustainable purchasing</w:t>
      </w:r>
      <w:r w:rsidR="00511E84" w:rsidRPr="00703567">
        <w:t xml:space="preserve"> </w:t>
      </w:r>
      <w:r w:rsidRPr="00703567">
        <w:t>and procurement</w:t>
      </w:r>
    </w:p>
    <w:p w:rsidR="004222D4" w:rsidRPr="00703567" w:rsidRDefault="004222D4" w:rsidP="00DE1E21">
      <w:pPr>
        <w:pStyle w:val="COPPBODY"/>
        <w:numPr>
          <w:ilvl w:val="0"/>
          <w:numId w:val="40"/>
        </w:numPr>
      </w:pPr>
      <w:r w:rsidRPr="00703567">
        <w:t>Climate change</w:t>
      </w:r>
    </w:p>
    <w:p w:rsidR="00511E84" w:rsidRPr="00703567" w:rsidRDefault="00511E84" w:rsidP="004222D4">
      <w:pPr>
        <w:autoSpaceDE w:val="0"/>
        <w:autoSpaceDN w:val="0"/>
        <w:adjustRightInd w:val="0"/>
        <w:spacing w:after="0" w:line="240" w:lineRule="auto"/>
        <w:rPr>
          <w:rFonts w:ascii="Arial" w:hAnsi="Arial" w:cs="Arial"/>
          <w:sz w:val="24"/>
          <w:szCs w:val="24"/>
        </w:rPr>
      </w:pPr>
    </w:p>
    <w:p w:rsidR="004222D4" w:rsidRPr="00703567" w:rsidRDefault="004222D4" w:rsidP="00DE1E21">
      <w:pPr>
        <w:pStyle w:val="COPPBODY"/>
      </w:pPr>
      <w:r w:rsidRPr="00703567">
        <w:t>Each challenge has targets to achieve the</w:t>
      </w:r>
      <w:r w:rsidR="00511E84" w:rsidRPr="00703567">
        <w:t xml:space="preserve"> </w:t>
      </w:r>
      <w:r w:rsidRPr="00703567">
        <w:t>Toward Zero strategy by 2020.</w:t>
      </w:r>
      <w:r w:rsidR="00511E84" w:rsidRPr="00703567">
        <w:t xml:space="preserve"> </w:t>
      </w:r>
      <w:r w:rsidRPr="00703567">
        <w:t>The Annual Report communicates Council’s</w:t>
      </w:r>
      <w:r w:rsidR="00511E84" w:rsidRPr="00703567">
        <w:t xml:space="preserve"> </w:t>
      </w:r>
      <w:r w:rsidRPr="00703567">
        <w:t>progress on these targets. It also provides an</w:t>
      </w:r>
      <w:r w:rsidR="00511E84" w:rsidRPr="00703567">
        <w:t xml:space="preserve"> </w:t>
      </w:r>
      <w:r w:rsidRPr="00703567">
        <w:t>overview of possible pathways to achieve</w:t>
      </w:r>
      <w:r w:rsidR="00511E84" w:rsidRPr="00703567">
        <w:t xml:space="preserve"> </w:t>
      </w:r>
      <w:r w:rsidRPr="00703567">
        <w:t>these targets by 2020.</w:t>
      </w:r>
    </w:p>
    <w:p w:rsidR="00511E84" w:rsidRPr="00703567" w:rsidRDefault="00511E84" w:rsidP="004222D4">
      <w:pPr>
        <w:autoSpaceDE w:val="0"/>
        <w:autoSpaceDN w:val="0"/>
        <w:adjustRightInd w:val="0"/>
        <w:spacing w:after="0" w:line="240" w:lineRule="auto"/>
        <w:rPr>
          <w:rFonts w:ascii="Arial" w:hAnsi="Arial" w:cs="Arial"/>
          <w:sz w:val="24"/>
          <w:szCs w:val="24"/>
        </w:rPr>
      </w:pPr>
    </w:p>
    <w:p w:rsidR="006D7DDA" w:rsidRPr="00D13BF4" w:rsidRDefault="000830C7" w:rsidP="00EA257E">
      <w:pPr>
        <w:pBdr>
          <w:top w:val="single" w:sz="4" w:space="1" w:color="auto"/>
          <w:left w:val="single" w:sz="4" w:space="4" w:color="auto"/>
          <w:bottom w:val="single" w:sz="4" w:space="1" w:color="auto"/>
          <w:right w:val="single" w:sz="4" w:space="4" w:color="auto"/>
        </w:pBdr>
        <w:rPr>
          <w:rFonts w:ascii="Arial" w:eastAsia="Calibri" w:hAnsi="Arial" w:cs="Arial"/>
          <w:color w:val="000000"/>
          <w:lang w:val="en-GB" w:eastAsia="en-AU"/>
        </w:rPr>
      </w:pPr>
      <w:r w:rsidRPr="00D13BF4">
        <w:rPr>
          <w:rFonts w:ascii="Arial" w:eastAsia="Calibri" w:hAnsi="Arial" w:cs="Arial"/>
          <w:color w:val="000000"/>
          <w:lang w:val="en-GB" w:eastAsia="en-AU"/>
        </w:rPr>
        <w:t>Australia's climate is changing. Current projections for Melbourne for 2030</w:t>
      </w:r>
      <w:r w:rsidR="009C7508" w:rsidRPr="00D13BF4">
        <w:rPr>
          <w:rFonts w:ascii="Arial" w:eastAsia="Calibri" w:hAnsi="Arial" w:cs="Arial"/>
          <w:color w:val="000000"/>
          <w:lang w:val="en-GB" w:eastAsia="en-AU"/>
        </w:rPr>
        <w:t xml:space="preserve"> under a moderate </w:t>
      </w:r>
      <w:r w:rsidR="00C3225D" w:rsidRPr="00D13BF4">
        <w:rPr>
          <w:rFonts w:ascii="Arial" w:eastAsia="Calibri" w:hAnsi="Arial" w:cs="Arial"/>
          <w:color w:val="000000"/>
          <w:lang w:val="en-GB" w:eastAsia="en-AU"/>
        </w:rPr>
        <w:t xml:space="preserve">greenhouse gas </w:t>
      </w:r>
      <w:r w:rsidR="009C7508" w:rsidRPr="00D13BF4">
        <w:rPr>
          <w:rFonts w:ascii="Arial" w:eastAsia="Calibri" w:hAnsi="Arial" w:cs="Arial"/>
          <w:color w:val="000000"/>
          <w:lang w:val="en-GB" w:eastAsia="en-AU"/>
        </w:rPr>
        <w:t>emissions scenario</w:t>
      </w:r>
      <w:r w:rsidRPr="00D13BF4">
        <w:rPr>
          <w:rFonts w:ascii="Arial" w:eastAsia="Calibri" w:hAnsi="Arial" w:cs="Arial"/>
          <w:color w:val="000000"/>
          <w:lang w:val="en-GB" w:eastAsia="en-AU"/>
        </w:rPr>
        <w:t xml:space="preserve"> include temperature increases of 0.6</w:t>
      </w:r>
      <w:r w:rsidR="009C7508" w:rsidRPr="00D13BF4">
        <w:rPr>
          <w:rFonts w:ascii="Arial" w:eastAsia="Calibri" w:hAnsi="Arial" w:cs="Arial"/>
          <w:color w:val="000000"/>
          <w:lang w:val="en-GB" w:eastAsia="en-AU"/>
        </w:rPr>
        <w:t xml:space="preserve"> degrees</w:t>
      </w:r>
      <w:r w:rsidR="00297F49" w:rsidRPr="00D13BF4">
        <w:rPr>
          <w:rFonts w:ascii="Arial" w:eastAsia="Calibri" w:hAnsi="Arial" w:cs="Arial"/>
          <w:color w:val="000000"/>
          <w:lang w:val="en-GB" w:eastAsia="en-AU"/>
        </w:rPr>
        <w:t>, 2 per cent</w:t>
      </w:r>
      <w:r w:rsidRPr="00D13BF4">
        <w:rPr>
          <w:rFonts w:ascii="Arial" w:eastAsia="Calibri" w:hAnsi="Arial" w:cs="Arial"/>
          <w:color w:val="000000"/>
          <w:lang w:val="en-GB" w:eastAsia="en-AU"/>
        </w:rPr>
        <w:t xml:space="preserve"> decrease in annual rainfall, sea level rise increase of 11 cm, and a notable increase in the number of days above 35 and 40 degrees</w:t>
      </w:r>
      <w:r w:rsidR="009C7508" w:rsidRPr="00D13BF4">
        <w:rPr>
          <w:rFonts w:ascii="Arial" w:eastAsia="Calibri" w:hAnsi="Arial" w:cs="Arial"/>
          <w:color w:val="000000"/>
          <w:lang w:val="en-GB" w:eastAsia="en-AU"/>
        </w:rPr>
        <w:t>. Under a high emissions scenario these</w:t>
      </w:r>
      <w:r w:rsidR="00C3225D" w:rsidRPr="00D13BF4">
        <w:rPr>
          <w:rFonts w:ascii="Arial" w:eastAsia="Calibri" w:hAnsi="Arial" w:cs="Arial"/>
          <w:color w:val="000000"/>
          <w:lang w:val="en-GB" w:eastAsia="en-AU"/>
        </w:rPr>
        <w:t xml:space="preserve"> projections</w:t>
      </w:r>
      <w:r w:rsidR="009C7508" w:rsidRPr="00D13BF4">
        <w:rPr>
          <w:rFonts w:ascii="Arial" w:eastAsia="Calibri" w:hAnsi="Arial" w:cs="Arial"/>
          <w:color w:val="000000"/>
          <w:lang w:val="en-GB" w:eastAsia="en-AU"/>
        </w:rPr>
        <w:t xml:space="preserve"> increase </w:t>
      </w:r>
      <w:r w:rsidR="00C3225D" w:rsidRPr="00D13BF4">
        <w:rPr>
          <w:rFonts w:ascii="Arial" w:eastAsia="Calibri" w:hAnsi="Arial" w:cs="Arial"/>
          <w:color w:val="000000"/>
          <w:lang w:val="en-GB" w:eastAsia="en-AU"/>
        </w:rPr>
        <w:t xml:space="preserve">significantly. Any action taken to reduce our emissions will have an impact on </w:t>
      </w:r>
      <w:r w:rsidR="001A7A5B" w:rsidRPr="00D13BF4">
        <w:rPr>
          <w:rFonts w:ascii="Arial" w:eastAsia="Calibri" w:hAnsi="Arial" w:cs="Arial"/>
          <w:color w:val="000000"/>
          <w:lang w:val="en-GB" w:eastAsia="en-AU"/>
        </w:rPr>
        <w:t>city liveability</w:t>
      </w:r>
      <w:r w:rsidR="00C3225D" w:rsidRPr="00D13BF4">
        <w:rPr>
          <w:rFonts w:ascii="Arial" w:eastAsia="Calibri" w:hAnsi="Arial" w:cs="Arial"/>
          <w:color w:val="000000"/>
          <w:lang w:val="en-GB" w:eastAsia="en-AU"/>
        </w:rPr>
        <w:t xml:space="preserve"> in 2030 and beyond. Toward Zero is driven to address this challenge and respond to emerging </w:t>
      </w:r>
      <w:r w:rsidR="001A7A5B" w:rsidRPr="00D13BF4">
        <w:rPr>
          <w:rFonts w:ascii="Arial" w:eastAsia="Calibri" w:hAnsi="Arial" w:cs="Arial"/>
          <w:color w:val="000000"/>
          <w:lang w:val="en-GB" w:eastAsia="en-AU"/>
        </w:rPr>
        <w:t>evidence</w:t>
      </w:r>
      <w:r w:rsidR="00C3225D" w:rsidRPr="00D13BF4">
        <w:rPr>
          <w:rFonts w:ascii="Arial" w:eastAsia="Calibri" w:hAnsi="Arial" w:cs="Arial"/>
          <w:color w:val="000000"/>
          <w:lang w:val="en-GB" w:eastAsia="en-AU"/>
        </w:rPr>
        <w:t xml:space="preserve"> that can assist Council to improve efforts to respond to a changing climate. </w:t>
      </w:r>
    </w:p>
    <w:p w:rsidR="000830C7" w:rsidRPr="00D13BF4" w:rsidRDefault="000830C7" w:rsidP="001A7A5B">
      <w:pPr>
        <w:pBdr>
          <w:top w:val="single" w:sz="4" w:space="1" w:color="auto"/>
          <w:left w:val="single" w:sz="4" w:space="4" w:color="auto"/>
          <w:bottom w:val="single" w:sz="4" w:space="1" w:color="auto"/>
          <w:right w:val="single" w:sz="4" w:space="4" w:color="auto"/>
        </w:pBdr>
        <w:jc w:val="right"/>
        <w:rPr>
          <w:rFonts w:ascii="Arial" w:eastAsia="Calibri" w:hAnsi="Arial" w:cs="Arial"/>
          <w:color w:val="000000"/>
          <w:sz w:val="16"/>
          <w:szCs w:val="16"/>
          <w:lang w:val="en-GB" w:eastAsia="en-AU"/>
        </w:rPr>
      </w:pPr>
      <w:r w:rsidRPr="00D13BF4">
        <w:rPr>
          <w:rFonts w:ascii="Arial" w:eastAsia="Calibri" w:hAnsi="Arial" w:cs="Arial"/>
          <w:color w:val="000000"/>
          <w:sz w:val="16"/>
          <w:szCs w:val="16"/>
          <w:lang w:val="en-GB" w:eastAsia="en-AU"/>
        </w:rPr>
        <w:t>Data source:</w:t>
      </w:r>
      <w:r w:rsidR="00C3225D" w:rsidRPr="00D13BF4">
        <w:rPr>
          <w:rFonts w:ascii="Arial" w:eastAsia="Calibri" w:hAnsi="Arial" w:cs="Arial"/>
          <w:color w:val="000000"/>
          <w:sz w:val="16"/>
          <w:szCs w:val="16"/>
          <w:lang w:val="en-GB" w:eastAsia="en-AU"/>
        </w:rPr>
        <w:t xml:space="preserve"> CSIRO and Bureau of Meteorology, Climate Change in Australia website:</w:t>
      </w:r>
      <w:r w:rsidR="009C7508" w:rsidRPr="00D13BF4">
        <w:rPr>
          <w:rFonts w:ascii="Arial" w:eastAsia="Calibri" w:hAnsi="Arial" w:cs="Arial"/>
          <w:color w:val="000000"/>
          <w:sz w:val="16"/>
          <w:szCs w:val="16"/>
          <w:lang w:val="en-GB" w:eastAsia="en-AU"/>
        </w:rPr>
        <w:t> </w:t>
      </w:r>
      <w:r w:rsidRPr="00D13BF4">
        <w:rPr>
          <w:rFonts w:ascii="Arial" w:eastAsia="Calibri" w:hAnsi="Arial" w:cs="Arial"/>
          <w:color w:val="000000"/>
          <w:sz w:val="16"/>
          <w:szCs w:val="16"/>
          <w:lang w:val="en-GB" w:eastAsia="en-AU"/>
        </w:rPr>
        <w:t>http://www.climatechangeinaustralia</w:t>
      </w:r>
      <w:r w:rsidR="00C3225D" w:rsidRPr="00D13BF4">
        <w:rPr>
          <w:rFonts w:ascii="Arial" w:eastAsia="Calibri" w:hAnsi="Arial" w:cs="Arial"/>
          <w:color w:val="000000"/>
          <w:sz w:val="16"/>
          <w:szCs w:val="16"/>
          <w:lang w:val="en-GB" w:eastAsia="en-AU"/>
        </w:rPr>
        <w:t>.gov.au</w:t>
      </w:r>
    </w:p>
    <w:p w:rsidR="006D7DDA" w:rsidRPr="00703567" w:rsidRDefault="006D7DDA" w:rsidP="006D7DDA">
      <w:pPr>
        <w:rPr>
          <w:rFonts w:ascii="Arial" w:eastAsia="Times New Roman" w:hAnsi="Arial" w:cs="Arial"/>
        </w:rPr>
      </w:pPr>
    </w:p>
    <w:p w:rsidR="0086356E" w:rsidRPr="00703567" w:rsidRDefault="0086356E">
      <w:pPr>
        <w:rPr>
          <w:rFonts w:ascii="Arial" w:hAnsi="Arial" w:cs="Arial"/>
          <w:b/>
          <w:color w:val="9BBB59" w:themeColor="accent3"/>
          <w:sz w:val="24"/>
          <w:szCs w:val="24"/>
        </w:rPr>
      </w:pPr>
      <w:r w:rsidRPr="00703567">
        <w:rPr>
          <w:rFonts w:ascii="Arial" w:hAnsi="Arial" w:cs="Arial"/>
          <w:b/>
          <w:color w:val="9BBB59" w:themeColor="accent3"/>
          <w:sz w:val="24"/>
          <w:szCs w:val="24"/>
        </w:rPr>
        <w:br w:type="page"/>
      </w:r>
    </w:p>
    <w:p w:rsidR="004222D4" w:rsidRPr="00703567" w:rsidRDefault="004222D4" w:rsidP="00E50747">
      <w:pPr>
        <w:autoSpaceDE w:val="0"/>
        <w:autoSpaceDN w:val="0"/>
        <w:adjustRightInd w:val="0"/>
        <w:spacing w:after="0" w:line="240" w:lineRule="auto"/>
        <w:rPr>
          <w:rFonts w:ascii="Arial" w:hAnsi="Arial" w:cs="Arial"/>
          <w:b/>
          <w:color w:val="9BBB59" w:themeColor="accent3"/>
          <w:sz w:val="24"/>
          <w:szCs w:val="24"/>
        </w:rPr>
      </w:pPr>
      <w:r w:rsidRPr="00703567">
        <w:rPr>
          <w:rFonts w:ascii="Arial" w:hAnsi="Arial" w:cs="Arial"/>
          <w:b/>
          <w:color w:val="9BBB59" w:themeColor="accent3"/>
          <w:sz w:val="24"/>
          <w:szCs w:val="24"/>
        </w:rPr>
        <w:lastRenderedPageBreak/>
        <w:t>PAGE 3 – Milestones bubbles</w:t>
      </w:r>
      <w:r w:rsidR="005669C3" w:rsidRPr="00703567">
        <w:rPr>
          <w:rFonts w:ascii="Arial" w:hAnsi="Arial" w:cs="Arial"/>
          <w:b/>
          <w:color w:val="9BBB59" w:themeColor="accent3"/>
          <w:sz w:val="24"/>
          <w:szCs w:val="24"/>
        </w:rPr>
        <w:t xml:space="preserve"> </w:t>
      </w:r>
    </w:p>
    <w:p w:rsidR="004222D4" w:rsidRPr="00703567" w:rsidRDefault="00432B10" w:rsidP="00432B10">
      <w:pPr>
        <w:pStyle w:val="COPPHEADING"/>
      </w:pPr>
      <w:r w:rsidRPr="00703567">
        <w:t>M</w:t>
      </w:r>
      <w:r w:rsidR="004222D4" w:rsidRPr="00703567">
        <w:t xml:space="preserve">ajor </w:t>
      </w:r>
      <w:r w:rsidRPr="00703567">
        <w:t>m</w:t>
      </w:r>
      <w:r w:rsidR="004222D4" w:rsidRPr="00703567">
        <w:t>ilestones in 2015/16</w:t>
      </w:r>
      <w:r w:rsidR="00003C7A" w:rsidRPr="00703567">
        <w:t xml:space="preserve"> </w:t>
      </w:r>
    </w:p>
    <w:p w:rsidR="00432B10" w:rsidRPr="00703567" w:rsidRDefault="00ED68F0" w:rsidP="00432B10">
      <w:pPr>
        <w:pStyle w:val="COPPBODY"/>
        <w:rPr>
          <w:b/>
        </w:rPr>
      </w:pPr>
      <w:r w:rsidRPr="00703567">
        <w:rPr>
          <w:b/>
        </w:rPr>
        <w:t xml:space="preserve">August 2015 </w:t>
      </w:r>
    </w:p>
    <w:p w:rsidR="00ED68F0" w:rsidRPr="00703567" w:rsidRDefault="00ED68F0" w:rsidP="00432B10">
      <w:pPr>
        <w:pStyle w:val="COPPBODY"/>
      </w:pPr>
      <w:r w:rsidRPr="00703567">
        <w:t xml:space="preserve">330 new energy efficient streetlights installed </w:t>
      </w:r>
      <w:r w:rsidR="00432B10" w:rsidRPr="00703567">
        <w:t>in</w:t>
      </w:r>
      <w:r w:rsidRPr="00703567">
        <w:t xml:space="preserve"> the final stage of the Streetlight Upgrade </w:t>
      </w:r>
      <w:r w:rsidR="00432B10" w:rsidRPr="00703567">
        <w:t>project</w:t>
      </w:r>
    </w:p>
    <w:p w:rsidR="00432B10" w:rsidRPr="00703567" w:rsidRDefault="00ED68F0" w:rsidP="00432B10">
      <w:pPr>
        <w:pStyle w:val="COPPBODY"/>
        <w:rPr>
          <w:b/>
        </w:rPr>
      </w:pPr>
      <w:r w:rsidRPr="00703567">
        <w:rPr>
          <w:b/>
        </w:rPr>
        <w:t>September 2015</w:t>
      </w:r>
    </w:p>
    <w:p w:rsidR="00ED68F0" w:rsidRPr="00703567" w:rsidRDefault="00ED68F0" w:rsidP="00432B10">
      <w:pPr>
        <w:pStyle w:val="COPPBODY"/>
      </w:pPr>
      <w:r w:rsidRPr="00703567">
        <w:t>Council adopt</w:t>
      </w:r>
      <w:r w:rsidR="00432B10" w:rsidRPr="00703567">
        <w:t>ed</w:t>
      </w:r>
      <w:r w:rsidRPr="00703567">
        <w:t xml:space="preserve"> the United Nations Sustainable Development goals</w:t>
      </w:r>
    </w:p>
    <w:p w:rsidR="00432B10" w:rsidRPr="00703567" w:rsidRDefault="00ED68F0" w:rsidP="00432B10">
      <w:pPr>
        <w:pStyle w:val="COPPBODY"/>
        <w:rPr>
          <w:b/>
        </w:rPr>
      </w:pPr>
      <w:r w:rsidRPr="00703567">
        <w:rPr>
          <w:b/>
        </w:rPr>
        <w:t xml:space="preserve">November 2015 </w:t>
      </w:r>
    </w:p>
    <w:p w:rsidR="00ED68F0" w:rsidRPr="00703567" w:rsidRDefault="001A7A5B" w:rsidP="00432B10">
      <w:pPr>
        <w:pStyle w:val="COPPBODY"/>
      </w:pPr>
      <w:r w:rsidRPr="00703567">
        <w:t>Ministerial approval</w:t>
      </w:r>
      <w:r w:rsidR="00ED68F0" w:rsidRPr="00703567">
        <w:t xml:space="preserve"> of local planning policy Amendment C97</w:t>
      </w:r>
      <w:r w:rsidRPr="00703567">
        <w:t xml:space="preserve"> (Environmentally Sustainable Development) </w:t>
      </w:r>
      <w:r w:rsidR="00ED68F0" w:rsidRPr="00703567">
        <w:t>to t</w:t>
      </w:r>
      <w:r w:rsidRPr="00703567">
        <w:t>he Port Phillip Planning Scheme</w:t>
      </w:r>
    </w:p>
    <w:p w:rsidR="00432B10" w:rsidRPr="00703567" w:rsidRDefault="00003C7A" w:rsidP="00432B10">
      <w:pPr>
        <w:pStyle w:val="COPPBODY"/>
        <w:rPr>
          <w:b/>
        </w:rPr>
      </w:pPr>
      <w:r w:rsidRPr="00703567">
        <w:rPr>
          <w:b/>
        </w:rPr>
        <w:t>December 2015</w:t>
      </w:r>
    </w:p>
    <w:p w:rsidR="00003C7A" w:rsidRPr="00703567" w:rsidRDefault="00003C7A" w:rsidP="00432B10">
      <w:pPr>
        <w:pStyle w:val="COPPBODY"/>
      </w:pPr>
      <w:r w:rsidRPr="00703567">
        <w:t>Toward Zero Community Forum</w:t>
      </w:r>
      <w:r w:rsidR="00432B10" w:rsidRPr="00703567">
        <w:t xml:space="preserve"> launched to support sustainability efforts of local residents, organisations and businesses </w:t>
      </w:r>
    </w:p>
    <w:p w:rsidR="00432B10" w:rsidRPr="00703567" w:rsidRDefault="00ED68F0" w:rsidP="00432B10">
      <w:pPr>
        <w:pStyle w:val="COPPBODY"/>
        <w:rPr>
          <w:b/>
        </w:rPr>
      </w:pPr>
      <w:r w:rsidRPr="00703567">
        <w:rPr>
          <w:b/>
        </w:rPr>
        <w:t>Jan</w:t>
      </w:r>
      <w:r w:rsidR="00003C7A" w:rsidRPr="00703567">
        <w:rPr>
          <w:b/>
        </w:rPr>
        <w:t>uary</w:t>
      </w:r>
      <w:r w:rsidRPr="00703567">
        <w:rPr>
          <w:b/>
        </w:rPr>
        <w:t xml:space="preserve"> 2016</w:t>
      </w:r>
    </w:p>
    <w:p w:rsidR="00ED68F0" w:rsidRPr="00703567" w:rsidRDefault="00ED68F0" w:rsidP="00432B10">
      <w:pPr>
        <w:pStyle w:val="COPPBODY"/>
      </w:pPr>
      <w:r w:rsidRPr="00703567">
        <w:t xml:space="preserve">St Kilda Town Hall HVAC </w:t>
      </w:r>
      <w:r w:rsidR="00A53237" w:rsidRPr="00703567">
        <w:t>u</w:t>
      </w:r>
      <w:r w:rsidRPr="00703567">
        <w:t>pgrade project completed</w:t>
      </w:r>
      <w:r w:rsidR="00A53237" w:rsidRPr="00703567">
        <w:t xml:space="preserve"> to save energy by more efficiently heating and cooling the buildings</w:t>
      </w:r>
    </w:p>
    <w:p w:rsidR="00432B10" w:rsidRPr="00703567" w:rsidRDefault="00ED68F0" w:rsidP="00432B10">
      <w:pPr>
        <w:pStyle w:val="COPPBODY"/>
        <w:rPr>
          <w:b/>
        </w:rPr>
      </w:pPr>
      <w:r w:rsidRPr="00703567">
        <w:rPr>
          <w:b/>
        </w:rPr>
        <w:t>Jan</w:t>
      </w:r>
      <w:r w:rsidR="00003C7A" w:rsidRPr="00703567">
        <w:rPr>
          <w:b/>
        </w:rPr>
        <w:t>uary</w:t>
      </w:r>
      <w:r w:rsidRPr="00703567">
        <w:rPr>
          <w:b/>
        </w:rPr>
        <w:t xml:space="preserve"> 2016</w:t>
      </w:r>
    </w:p>
    <w:p w:rsidR="00ED68F0" w:rsidRPr="00703567" w:rsidRDefault="00ED68F0" w:rsidP="00432B10">
      <w:pPr>
        <w:pStyle w:val="COPPBODY"/>
      </w:pPr>
      <w:r w:rsidRPr="00703567">
        <w:t>First delivery of harvested stormwater from the Elwood Stormwater Harvesting Scheme</w:t>
      </w:r>
    </w:p>
    <w:p w:rsidR="00432B10" w:rsidRPr="00703567" w:rsidRDefault="00ED68F0" w:rsidP="00432B10">
      <w:pPr>
        <w:pStyle w:val="COPPBODY"/>
        <w:rPr>
          <w:b/>
        </w:rPr>
      </w:pPr>
      <w:r w:rsidRPr="00703567">
        <w:rPr>
          <w:b/>
        </w:rPr>
        <w:t>April 2016</w:t>
      </w:r>
    </w:p>
    <w:p w:rsidR="00ED68F0" w:rsidRPr="00703567" w:rsidRDefault="00432B10" w:rsidP="00432B10">
      <w:pPr>
        <w:pStyle w:val="COPPBODY"/>
      </w:pPr>
      <w:r w:rsidRPr="00703567">
        <w:t>Council</w:t>
      </w:r>
      <w:r w:rsidR="00ED68F0" w:rsidRPr="00703567">
        <w:t xml:space="preserve"> sign</w:t>
      </w:r>
      <w:r w:rsidRPr="00703567">
        <w:t>ed</w:t>
      </w:r>
      <w:r w:rsidR="00ED68F0" w:rsidRPr="00703567">
        <w:t xml:space="preserve"> the Melb</w:t>
      </w:r>
      <w:r w:rsidRPr="00703567">
        <w:t>ourne Renewable Energy Project p</w:t>
      </w:r>
      <w:r w:rsidR="00ED68F0" w:rsidRPr="00703567">
        <w:t xml:space="preserve">articipation </w:t>
      </w:r>
      <w:r w:rsidRPr="00703567">
        <w:t>a</w:t>
      </w:r>
      <w:r w:rsidR="00ED68F0" w:rsidRPr="00703567">
        <w:t>gre</w:t>
      </w:r>
      <w:r w:rsidR="006E18B0" w:rsidRPr="00703567">
        <w:t>ement</w:t>
      </w:r>
      <w:r w:rsidR="00ED68F0" w:rsidRPr="00703567">
        <w:t xml:space="preserve"> </w:t>
      </w:r>
      <w:r w:rsidRPr="00703567">
        <w:t xml:space="preserve">which aims to </w:t>
      </w:r>
      <w:r w:rsidR="008F27B1">
        <w:t>reduce</w:t>
      </w:r>
      <w:r w:rsidR="008F27B1" w:rsidRPr="008F27B1">
        <w:t xml:space="preserve"> </w:t>
      </w:r>
      <w:r w:rsidR="008F27B1" w:rsidRPr="00703567">
        <w:t>Council’s electricity emissions</w:t>
      </w:r>
      <w:r w:rsidR="008F27B1">
        <w:t xml:space="preserve"> by</w:t>
      </w:r>
      <w:r w:rsidRPr="00703567">
        <w:t xml:space="preserve"> up to 100 per cent by 2018. </w:t>
      </w:r>
    </w:p>
    <w:p w:rsidR="00432B10" w:rsidRPr="00703567" w:rsidRDefault="00ED68F0" w:rsidP="00432B10">
      <w:pPr>
        <w:pStyle w:val="COPPBODY"/>
        <w:rPr>
          <w:b/>
        </w:rPr>
      </w:pPr>
      <w:r w:rsidRPr="00703567">
        <w:rPr>
          <w:b/>
        </w:rPr>
        <w:t>May 2016</w:t>
      </w:r>
    </w:p>
    <w:p w:rsidR="00ED68F0" w:rsidRPr="00703567" w:rsidRDefault="00ED68F0" w:rsidP="00432B10">
      <w:pPr>
        <w:pStyle w:val="COPPBODY"/>
      </w:pPr>
      <w:r w:rsidRPr="00703567">
        <w:t>Council fulfil</w:t>
      </w:r>
      <w:r w:rsidR="00D74CD6" w:rsidRPr="00703567">
        <w:t>led</w:t>
      </w:r>
      <w:r w:rsidRPr="00703567">
        <w:t xml:space="preserve"> all requirements </w:t>
      </w:r>
      <w:r w:rsidR="00D74CD6" w:rsidRPr="00703567">
        <w:t>to join</w:t>
      </w:r>
      <w:r w:rsidRPr="00703567">
        <w:t xml:space="preserve"> the Global Compact of Mayors, </w:t>
      </w:r>
      <w:r w:rsidR="00D74CD6" w:rsidRPr="00703567">
        <w:t>committed to reducing greenhouse gas emissions and enhancing resilience to climate change</w:t>
      </w:r>
    </w:p>
    <w:p w:rsidR="0047505D" w:rsidRPr="00703567" w:rsidRDefault="0047505D" w:rsidP="0047505D">
      <w:pPr>
        <w:autoSpaceDE w:val="0"/>
        <w:autoSpaceDN w:val="0"/>
        <w:rPr>
          <w:rFonts w:ascii="Arial" w:hAnsi="Arial" w:cs="Arial"/>
          <w:b/>
          <w:bCs/>
          <w:sz w:val="24"/>
          <w:szCs w:val="24"/>
        </w:rPr>
      </w:pPr>
      <w:r w:rsidRPr="00703567">
        <w:rPr>
          <w:rFonts w:ascii="Arial" w:hAnsi="Arial" w:cs="Arial"/>
          <w:b/>
          <w:bCs/>
          <w:sz w:val="24"/>
          <w:szCs w:val="24"/>
        </w:rPr>
        <w:t xml:space="preserve">June 2016 </w:t>
      </w:r>
    </w:p>
    <w:p w:rsidR="0047505D" w:rsidRPr="00703567" w:rsidRDefault="0047505D" w:rsidP="0047505D">
      <w:pPr>
        <w:autoSpaceDE w:val="0"/>
        <w:autoSpaceDN w:val="0"/>
        <w:rPr>
          <w:rFonts w:ascii="Arial" w:hAnsi="Arial" w:cs="Arial"/>
          <w:bCs/>
          <w:sz w:val="24"/>
          <w:szCs w:val="24"/>
        </w:rPr>
      </w:pPr>
      <w:r w:rsidRPr="00703567">
        <w:rPr>
          <w:rFonts w:ascii="Arial" w:hAnsi="Arial" w:cs="Arial"/>
          <w:bCs/>
          <w:sz w:val="24"/>
          <w:szCs w:val="24"/>
        </w:rPr>
        <w:t>Construction commenced on the 172kW solar photovoltaic system at St Kilda Town Hall</w:t>
      </w:r>
    </w:p>
    <w:p w:rsidR="00432B10" w:rsidRPr="00703567" w:rsidRDefault="00ED68F0" w:rsidP="00432B10">
      <w:pPr>
        <w:pStyle w:val="COPPBODY"/>
        <w:rPr>
          <w:b/>
        </w:rPr>
      </w:pPr>
      <w:r w:rsidRPr="00703567">
        <w:rPr>
          <w:b/>
        </w:rPr>
        <w:t>June 2016</w:t>
      </w:r>
    </w:p>
    <w:p w:rsidR="00836260" w:rsidRDefault="00ED68F0" w:rsidP="006E18B0">
      <w:pPr>
        <w:pStyle w:val="COPPBODY"/>
      </w:pPr>
      <w:r w:rsidRPr="00703567">
        <w:t xml:space="preserve">Council </w:t>
      </w:r>
      <w:r w:rsidR="00D74CD6" w:rsidRPr="00703567">
        <w:t>joined</w:t>
      </w:r>
      <w:r w:rsidRPr="00703567">
        <w:t xml:space="preserve"> the South East Council’s Climate Change Alliance</w:t>
      </w:r>
      <w:r w:rsidR="00D74CD6" w:rsidRPr="00703567">
        <w:t xml:space="preserve"> to partner with other local governments and organisations to respond to climate change</w:t>
      </w:r>
    </w:p>
    <w:p w:rsidR="00836260" w:rsidRPr="00836260" w:rsidRDefault="00836260" w:rsidP="00836260">
      <w:pPr>
        <w:rPr>
          <w:rFonts w:ascii="Arial" w:hAnsi="Arial" w:cs="Arial"/>
          <w:b/>
          <w:sz w:val="24"/>
          <w:szCs w:val="24"/>
        </w:rPr>
      </w:pPr>
      <w:r w:rsidRPr="00836260">
        <w:rPr>
          <w:rFonts w:ascii="Arial" w:hAnsi="Arial" w:cs="Arial"/>
          <w:b/>
          <w:sz w:val="24"/>
          <w:szCs w:val="24"/>
        </w:rPr>
        <w:t xml:space="preserve">June 2016 </w:t>
      </w:r>
    </w:p>
    <w:p w:rsidR="00836260" w:rsidRDefault="00836260" w:rsidP="00836260">
      <w:pPr>
        <w:rPr>
          <w:rFonts w:ascii="Arial" w:hAnsi="Arial" w:cs="Arial"/>
          <w:sz w:val="24"/>
          <w:szCs w:val="24"/>
        </w:rPr>
      </w:pPr>
      <w:r>
        <w:rPr>
          <w:rFonts w:ascii="Arial" w:hAnsi="Arial" w:cs="Arial"/>
          <w:sz w:val="24"/>
          <w:szCs w:val="24"/>
        </w:rPr>
        <w:t>Installation of 2.5 kilometres of on-road bike lines and 21 new on-street car share bays over 2015/16</w:t>
      </w:r>
    </w:p>
    <w:p w:rsidR="00836260" w:rsidRPr="00836260" w:rsidRDefault="00836260" w:rsidP="00836260">
      <w:pPr>
        <w:pStyle w:val="COPPBODY"/>
        <w:rPr>
          <w:b/>
        </w:rPr>
      </w:pPr>
      <w:r w:rsidRPr="00836260">
        <w:rPr>
          <w:b/>
        </w:rPr>
        <w:t xml:space="preserve">June 2016 </w:t>
      </w:r>
    </w:p>
    <w:p w:rsidR="0086356E" w:rsidRPr="00703567" w:rsidRDefault="00836260" w:rsidP="00836260">
      <w:pPr>
        <w:pStyle w:val="COPPBODY"/>
      </w:pPr>
      <w:r>
        <w:t>Completion of raingarden delivery program at five locations across the city</w:t>
      </w:r>
      <w:r w:rsidRPr="00703567">
        <w:rPr>
          <w:b/>
          <w:color w:val="9BBB59" w:themeColor="accent3"/>
        </w:rPr>
        <w:t xml:space="preserve"> </w:t>
      </w:r>
      <w:r w:rsidR="0086356E" w:rsidRPr="00703567">
        <w:rPr>
          <w:b/>
          <w:color w:val="9BBB59" w:themeColor="accent3"/>
        </w:rPr>
        <w:br w:type="page"/>
      </w:r>
    </w:p>
    <w:p w:rsidR="00703567" w:rsidRDefault="00511E84" w:rsidP="00A53237">
      <w:pPr>
        <w:pStyle w:val="COPPHEADING"/>
      </w:pPr>
      <w:r w:rsidRPr="00703567">
        <w:rPr>
          <w:b w:val="0"/>
          <w:color w:val="9BBB59" w:themeColor="accent3"/>
          <w:sz w:val="24"/>
          <w:szCs w:val="24"/>
        </w:rPr>
        <w:lastRenderedPageBreak/>
        <w:t>PAGE 4 – CHALLENGE 1 and CHALLENGE 2</w:t>
      </w:r>
      <w:r w:rsidR="00703567" w:rsidRPr="00703567">
        <w:t xml:space="preserve"> </w:t>
      </w:r>
    </w:p>
    <w:p w:rsidR="004222D4" w:rsidRPr="00703567" w:rsidRDefault="00703567" w:rsidP="00A53237">
      <w:pPr>
        <w:pStyle w:val="COPPHEADING"/>
        <w:rPr>
          <w:b w:val="0"/>
          <w:color w:val="9BBB59" w:themeColor="accent3"/>
          <w:sz w:val="24"/>
          <w:szCs w:val="24"/>
        </w:rPr>
      </w:pPr>
      <w:r w:rsidRPr="00703567">
        <w:t>Challenges</w:t>
      </w:r>
    </w:p>
    <w:p w:rsidR="00E50747" w:rsidRPr="00703567" w:rsidRDefault="00D74CD6" w:rsidP="00511E84">
      <w:pPr>
        <w:autoSpaceDE w:val="0"/>
        <w:autoSpaceDN w:val="0"/>
        <w:adjustRightInd w:val="0"/>
        <w:spacing w:after="0" w:line="240" w:lineRule="auto"/>
        <w:rPr>
          <w:rFonts w:ascii="Arial" w:hAnsi="Arial" w:cs="Arial"/>
          <w:b/>
          <w:sz w:val="24"/>
          <w:szCs w:val="24"/>
        </w:rPr>
      </w:pPr>
      <w:r w:rsidRPr="00703567">
        <w:rPr>
          <w:rFonts w:ascii="Arial" w:hAnsi="Arial" w:cs="Arial"/>
          <w:b/>
          <w:sz w:val="24"/>
          <w:szCs w:val="24"/>
        </w:rPr>
        <w:t xml:space="preserve">1. </w:t>
      </w:r>
      <w:r w:rsidR="00E50747" w:rsidRPr="00703567">
        <w:rPr>
          <w:rFonts w:ascii="Arial" w:hAnsi="Arial" w:cs="Arial"/>
          <w:b/>
          <w:sz w:val="24"/>
          <w:szCs w:val="24"/>
        </w:rPr>
        <w:t>Gree</w:t>
      </w:r>
      <w:r w:rsidR="00964ECC" w:rsidRPr="00703567">
        <w:rPr>
          <w:rFonts w:ascii="Arial" w:hAnsi="Arial" w:cs="Arial"/>
          <w:b/>
          <w:sz w:val="24"/>
          <w:szCs w:val="24"/>
        </w:rPr>
        <w:t>n</w:t>
      </w:r>
      <w:r w:rsidR="00E50747" w:rsidRPr="00703567">
        <w:rPr>
          <w:rFonts w:ascii="Arial" w:hAnsi="Arial" w:cs="Arial"/>
          <w:b/>
          <w:sz w:val="24"/>
          <w:szCs w:val="24"/>
        </w:rPr>
        <w:t>house gas emissions</w:t>
      </w:r>
    </w:p>
    <w:p w:rsidR="00246AA9" w:rsidRPr="00703567" w:rsidRDefault="00246AA9" w:rsidP="00246AA9">
      <w:pPr>
        <w:autoSpaceDE w:val="0"/>
        <w:autoSpaceDN w:val="0"/>
        <w:adjustRightInd w:val="0"/>
        <w:spacing w:after="0" w:line="240" w:lineRule="auto"/>
        <w:rPr>
          <w:rFonts w:ascii="Arial" w:hAnsi="Arial" w:cs="Arial"/>
          <w:color w:val="9BBB59" w:themeColor="accent3"/>
          <w:sz w:val="24"/>
          <w:szCs w:val="24"/>
        </w:rPr>
      </w:pPr>
    </w:p>
    <w:p w:rsidR="00D13BF4" w:rsidRDefault="00D13BF4" w:rsidP="00D74CD6">
      <w:pPr>
        <w:pStyle w:val="COPPBODY"/>
        <w:rPr>
          <w:b/>
        </w:rPr>
      </w:pPr>
    </w:p>
    <w:p w:rsidR="00246AA9" w:rsidRPr="00703567" w:rsidRDefault="00246AA9" w:rsidP="00D74CD6">
      <w:pPr>
        <w:pStyle w:val="COPPBODY"/>
        <w:rPr>
          <w:b/>
        </w:rPr>
      </w:pPr>
      <w:r w:rsidRPr="00703567">
        <w:rPr>
          <w:b/>
        </w:rPr>
        <w:t>The City of Port Phillip is committed to achieving and sustaining zero net greenhouse gas emissions from Council operations and services by 2020.</w:t>
      </w:r>
    </w:p>
    <w:p w:rsidR="00DC63DC" w:rsidRPr="00703567" w:rsidRDefault="00DC63DC" w:rsidP="00D74CD6">
      <w:pPr>
        <w:pStyle w:val="COPPBODY"/>
      </w:pPr>
      <w:r w:rsidRPr="00703567">
        <w:t xml:space="preserve">Baseline in </w:t>
      </w:r>
      <w:r w:rsidR="0084099D" w:rsidRPr="00703567">
        <w:t>1996/97</w:t>
      </w:r>
      <w:r w:rsidRPr="00703567">
        <w:t xml:space="preserve"> </w:t>
      </w:r>
      <w:r w:rsidR="0084099D" w:rsidRPr="00703567">
        <w:t>–</w:t>
      </w:r>
      <w:r w:rsidRPr="00703567">
        <w:t xml:space="preserve"> </w:t>
      </w:r>
      <w:r w:rsidR="0084099D" w:rsidRPr="00703567">
        <w:t>16,333 tonnes Co2e</w:t>
      </w:r>
    </w:p>
    <w:p w:rsidR="00CD209A" w:rsidRPr="00703567" w:rsidRDefault="00CD209A" w:rsidP="00D74CD6">
      <w:pPr>
        <w:pStyle w:val="COPPBODY"/>
      </w:pPr>
      <w:r w:rsidRPr="00703567">
        <w:t>2014/15 – 9,283 tonnes Co2e</w:t>
      </w:r>
    </w:p>
    <w:p w:rsidR="00DC63DC" w:rsidRPr="00703567" w:rsidRDefault="00DC63DC" w:rsidP="00D74CD6">
      <w:pPr>
        <w:pStyle w:val="COPPBODY"/>
      </w:pPr>
      <w:r w:rsidRPr="00703567">
        <w:t>2015</w:t>
      </w:r>
      <w:r w:rsidR="0084099D" w:rsidRPr="00703567">
        <w:t>/16</w:t>
      </w:r>
      <w:r w:rsidRPr="00703567">
        <w:t xml:space="preserve"> -</w:t>
      </w:r>
      <w:r w:rsidR="00DE7623" w:rsidRPr="00703567">
        <w:t xml:space="preserve"> </w:t>
      </w:r>
      <w:r w:rsidR="00932348" w:rsidRPr="00703567">
        <w:t>6,464</w:t>
      </w:r>
      <w:r w:rsidR="007E0559" w:rsidRPr="00703567">
        <w:t xml:space="preserve"> tonnes Co2e</w:t>
      </w:r>
    </w:p>
    <w:p w:rsidR="00DC63DC" w:rsidRPr="00703567" w:rsidRDefault="00DC63DC" w:rsidP="00D74CD6">
      <w:pPr>
        <w:pStyle w:val="COPPBODY"/>
      </w:pPr>
      <w:r w:rsidRPr="00703567">
        <w:t>2020</w:t>
      </w:r>
      <w:r w:rsidR="0084099D" w:rsidRPr="00703567">
        <w:t xml:space="preserve"> target</w:t>
      </w:r>
      <w:r w:rsidRPr="00703567">
        <w:t xml:space="preserve"> – 0</w:t>
      </w:r>
      <w:r w:rsidR="007E0559" w:rsidRPr="00703567">
        <w:t xml:space="preserve"> tonnes Co2e</w:t>
      </w:r>
    </w:p>
    <w:p w:rsidR="00091700" w:rsidRPr="00703567" w:rsidRDefault="00091700" w:rsidP="00D74CD6">
      <w:pPr>
        <w:pStyle w:val="COPPBODY"/>
      </w:pPr>
      <w:r w:rsidRPr="00703567">
        <w:t>Council’s 2015/16 net greenhouse gas emissions were 6,464 tonnes carbon dio</w:t>
      </w:r>
      <w:r w:rsidR="00D74CD6" w:rsidRPr="00703567">
        <w:t>xide equivalent (tCO2e), a 60 per cent</w:t>
      </w:r>
      <w:r w:rsidRPr="00703567">
        <w:t xml:space="preserve"> reduction on baseline emissions. Emissions are attributed to electricity use in streetlights (38 per cent), gas and electricity use in council buildings (52 per cent), vehicle use (9 per cent), and organic waste </w:t>
      </w:r>
      <w:r w:rsidR="00DE7623" w:rsidRPr="00703567">
        <w:t xml:space="preserve">sent to landfill </w:t>
      </w:r>
      <w:r w:rsidRPr="00703567">
        <w:t>(1 per cent).</w:t>
      </w:r>
    </w:p>
    <w:p w:rsidR="00A2435B" w:rsidRPr="00703567" w:rsidRDefault="00A2435B" w:rsidP="0084099D">
      <w:pPr>
        <w:autoSpaceDE w:val="0"/>
        <w:autoSpaceDN w:val="0"/>
        <w:adjustRightInd w:val="0"/>
        <w:spacing w:after="0" w:line="240" w:lineRule="auto"/>
        <w:rPr>
          <w:rFonts w:ascii="Arial" w:hAnsi="Arial" w:cs="Arial"/>
          <w:b/>
          <w:sz w:val="24"/>
          <w:szCs w:val="24"/>
        </w:rPr>
      </w:pPr>
    </w:p>
    <w:p w:rsidR="0084099D" w:rsidRPr="00703567" w:rsidRDefault="0084099D" w:rsidP="00D74CD6">
      <w:pPr>
        <w:pStyle w:val="COPPBODY"/>
        <w:rPr>
          <w:b/>
        </w:rPr>
      </w:pPr>
      <w:r w:rsidRPr="00703567">
        <w:rPr>
          <w:b/>
        </w:rPr>
        <w:t xml:space="preserve">Council’s actions in </w:t>
      </w:r>
      <w:r w:rsidR="00A53237" w:rsidRPr="00703567">
        <w:rPr>
          <w:b/>
        </w:rPr>
        <w:t>2015/16</w:t>
      </w:r>
      <w:r w:rsidRPr="00703567">
        <w:rPr>
          <w:b/>
        </w:rPr>
        <w:t xml:space="preserve"> to reduce emissions</w:t>
      </w:r>
    </w:p>
    <w:p w:rsidR="00091700" w:rsidRPr="00703567" w:rsidRDefault="00091700" w:rsidP="00A53237">
      <w:pPr>
        <w:pStyle w:val="COPPBODY"/>
        <w:numPr>
          <w:ilvl w:val="0"/>
          <w:numId w:val="27"/>
        </w:numPr>
      </w:pPr>
      <w:r w:rsidRPr="00703567">
        <w:t xml:space="preserve">St Kilda Town Hall </w:t>
      </w:r>
      <w:r w:rsidR="00C75840" w:rsidRPr="00703567">
        <w:t xml:space="preserve">heating and cooling </w:t>
      </w:r>
      <w:r w:rsidRPr="00703567">
        <w:t>upgrade saved at least 28</w:t>
      </w:r>
      <w:r w:rsidR="00A53237" w:rsidRPr="00703567">
        <w:t xml:space="preserve"> per cent electricity and 23 per cent</w:t>
      </w:r>
      <w:r w:rsidRPr="00703567">
        <w:t xml:space="preserve"> gas compared to 2014/15 values</w:t>
      </w:r>
      <w:r w:rsidR="00B74B66" w:rsidRPr="00703567">
        <w:t>.</w:t>
      </w:r>
    </w:p>
    <w:p w:rsidR="00091700" w:rsidRPr="00703567" w:rsidRDefault="00B74B66" w:rsidP="00A53237">
      <w:pPr>
        <w:pStyle w:val="COPPBODY"/>
        <w:numPr>
          <w:ilvl w:val="0"/>
          <w:numId w:val="27"/>
        </w:numPr>
      </w:pPr>
      <w:r w:rsidRPr="00703567">
        <w:t>The s</w:t>
      </w:r>
      <w:r w:rsidR="00091700" w:rsidRPr="00703567">
        <w:t>treetlight upgrade program reduced emissions by 15</w:t>
      </w:r>
      <w:r w:rsidR="00A53237" w:rsidRPr="00703567">
        <w:t xml:space="preserve"> per cent</w:t>
      </w:r>
      <w:r w:rsidR="00091700" w:rsidRPr="00703567">
        <w:t xml:space="preserve"> on 2014/15 levels</w:t>
      </w:r>
      <w:r w:rsidRPr="00703567">
        <w:t>.</w:t>
      </w:r>
    </w:p>
    <w:p w:rsidR="00C75840" w:rsidRPr="00703567" w:rsidRDefault="00C75840" w:rsidP="00A53237">
      <w:pPr>
        <w:pStyle w:val="COPPBODY"/>
        <w:numPr>
          <w:ilvl w:val="0"/>
          <w:numId w:val="27"/>
        </w:numPr>
      </w:pPr>
      <w:r w:rsidRPr="00703567">
        <w:t>Purchased 5328 tCO2e of National Carbon Offsets Standard eligible carbon offsets</w:t>
      </w:r>
      <w:r w:rsidR="00EF0B9A" w:rsidRPr="00703567">
        <w:t>.</w:t>
      </w:r>
    </w:p>
    <w:p w:rsidR="0084099D" w:rsidRPr="00703567" w:rsidRDefault="0084099D" w:rsidP="00DC63DC">
      <w:pPr>
        <w:autoSpaceDE w:val="0"/>
        <w:autoSpaceDN w:val="0"/>
        <w:adjustRightInd w:val="0"/>
        <w:spacing w:after="0" w:line="240" w:lineRule="auto"/>
        <w:rPr>
          <w:rFonts w:ascii="Arial" w:hAnsi="Arial" w:cs="Arial"/>
          <w:sz w:val="24"/>
          <w:szCs w:val="24"/>
        </w:rPr>
      </w:pPr>
    </w:p>
    <w:p w:rsidR="00932348" w:rsidRPr="00703567" w:rsidRDefault="0084099D" w:rsidP="00A53237">
      <w:pPr>
        <w:pStyle w:val="COPPBODY"/>
        <w:rPr>
          <w:b/>
        </w:rPr>
      </w:pPr>
      <w:r w:rsidRPr="00703567">
        <w:rPr>
          <w:b/>
        </w:rPr>
        <w:t xml:space="preserve">How </w:t>
      </w:r>
      <w:r w:rsidR="00E50747" w:rsidRPr="00703567">
        <w:rPr>
          <w:b/>
        </w:rPr>
        <w:t>is Council</w:t>
      </w:r>
      <w:r w:rsidRPr="00703567">
        <w:rPr>
          <w:b/>
        </w:rPr>
        <w:t xml:space="preserve"> going to reach the 2020 target?</w:t>
      </w:r>
    </w:p>
    <w:p w:rsidR="00091700" w:rsidRPr="00703567" w:rsidRDefault="00536F67" w:rsidP="00A53237">
      <w:pPr>
        <w:pStyle w:val="COPPBODY"/>
        <w:numPr>
          <w:ilvl w:val="0"/>
          <w:numId w:val="28"/>
        </w:numPr>
      </w:pPr>
      <w:r w:rsidRPr="00703567">
        <w:t xml:space="preserve">In 2016/17 Council will assess the feasibility of </w:t>
      </w:r>
      <w:r w:rsidR="00091700" w:rsidRPr="00703567">
        <w:t>Energy Performance Contracting</w:t>
      </w:r>
      <w:r w:rsidR="00A53237" w:rsidRPr="00703567">
        <w:t xml:space="preserve"> (EPC)</w:t>
      </w:r>
      <w:r w:rsidRPr="00703567">
        <w:t>. If feasible an EPC</w:t>
      </w:r>
      <w:r w:rsidR="00091700" w:rsidRPr="00703567">
        <w:t xml:space="preserve"> will deliver emission reductions and guaranteed savings across Council’s largest buildings</w:t>
      </w:r>
      <w:r w:rsidR="00EF0B9A" w:rsidRPr="00703567">
        <w:t>.</w:t>
      </w:r>
    </w:p>
    <w:p w:rsidR="00091700" w:rsidRPr="00703567" w:rsidRDefault="00ED68F0" w:rsidP="00A53237">
      <w:pPr>
        <w:pStyle w:val="COPPBODY"/>
        <w:numPr>
          <w:ilvl w:val="0"/>
          <w:numId w:val="28"/>
        </w:numPr>
      </w:pPr>
      <w:r w:rsidRPr="00703567">
        <w:t xml:space="preserve">Plan to deliver up to </w:t>
      </w:r>
      <w:r w:rsidR="00091700" w:rsidRPr="00703567">
        <w:t>1.4 MW of solar energy on Council buildings</w:t>
      </w:r>
      <w:r w:rsidR="00536F67" w:rsidRPr="00703567">
        <w:t xml:space="preserve"> over </w:t>
      </w:r>
      <w:r w:rsidR="00A53237" w:rsidRPr="00703567">
        <w:t>five</w:t>
      </w:r>
      <w:r w:rsidR="00536F67" w:rsidRPr="00703567">
        <w:t xml:space="preserve"> years</w:t>
      </w:r>
      <w:r w:rsidR="00EF0B9A" w:rsidRPr="00703567">
        <w:t>.</w:t>
      </w:r>
    </w:p>
    <w:p w:rsidR="00091700" w:rsidRPr="00703567" w:rsidRDefault="00091700" w:rsidP="00A53237">
      <w:pPr>
        <w:pStyle w:val="COPPBODY"/>
        <w:numPr>
          <w:ilvl w:val="0"/>
          <w:numId w:val="28"/>
        </w:numPr>
      </w:pPr>
      <w:r w:rsidRPr="00703567">
        <w:t>Minimum energy performance standards for Council buildings and public lighting</w:t>
      </w:r>
      <w:r w:rsidR="00EF0B9A" w:rsidRPr="00703567">
        <w:t>.</w:t>
      </w:r>
    </w:p>
    <w:p w:rsidR="00091700" w:rsidRPr="00703567" w:rsidRDefault="00C75840" w:rsidP="00A53237">
      <w:pPr>
        <w:pStyle w:val="COPPBODY"/>
        <w:numPr>
          <w:ilvl w:val="0"/>
          <w:numId w:val="28"/>
        </w:numPr>
      </w:pPr>
      <w:r w:rsidRPr="00703567">
        <w:t xml:space="preserve">From 2018, </w:t>
      </w:r>
      <w:r w:rsidR="00ED68F0" w:rsidRPr="00703567">
        <w:t xml:space="preserve">and subject to project feasibility, </w:t>
      </w:r>
      <w:r w:rsidRPr="00703567">
        <w:t>e</w:t>
      </w:r>
      <w:r w:rsidR="00091700" w:rsidRPr="00703567">
        <w:t xml:space="preserve">lectricity will </w:t>
      </w:r>
      <w:r w:rsidR="00536F67" w:rsidRPr="00703567">
        <w:t xml:space="preserve">be </w:t>
      </w:r>
      <w:r w:rsidR="00091700" w:rsidRPr="00703567">
        <w:t xml:space="preserve">supplied from new utility-scale renewable energy facilities </w:t>
      </w:r>
      <w:r w:rsidR="00F80F9B" w:rsidRPr="00703567">
        <w:t>(see case study</w:t>
      </w:r>
      <w:r w:rsidR="00A53237" w:rsidRPr="00703567">
        <w:t xml:space="preserve"> on page </w:t>
      </w:r>
      <w:r w:rsidR="00A53237" w:rsidRPr="00703567">
        <w:rPr>
          <w:highlight w:val="yellow"/>
        </w:rPr>
        <w:t>x</w:t>
      </w:r>
      <w:r w:rsidR="00F80F9B" w:rsidRPr="00703567">
        <w:t>)</w:t>
      </w:r>
      <w:r w:rsidR="005F7DB5" w:rsidRPr="00703567">
        <w:t>.</w:t>
      </w:r>
    </w:p>
    <w:p w:rsidR="00E756E5" w:rsidRPr="00703567" w:rsidRDefault="00E756E5" w:rsidP="00A53237">
      <w:pPr>
        <w:pStyle w:val="COPPBODY"/>
      </w:pPr>
      <w:r w:rsidRPr="00703567">
        <w:t>Further information</w:t>
      </w:r>
    </w:p>
    <w:p w:rsidR="008F0AA7" w:rsidRPr="00703567" w:rsidRDefault="008F0AA7" w:rsidP="003E123F">
      <w:pPr>
        <w:pStyle w:val="COPPBODY"/>
      </w:pPr>
      <w:r w:rsidRPr="00703567">
        <w:t>Greenhouse Plan – Low Carbon City (2011)</w:t>
      </w:r>
    </w:p>
    <w:p w:rsidR="00D13BF4" w:rsidRDefault="00D13BF4">
      <w:pPr>
        <w:rPr>
          <w:rFonts w:ascii="Arial" w:eastAsia="Calibri" w:hAnsi="Arial" w:cs="Arial"/>
          <w:b/>
          <w:color w:val="000000"/>
          <w:sz w:val="28"/>
          <w:szCs w:val="28"/>
          <w:lang w:val="en-GB" w:eastAsia="en-AU"/>
        </w:rPr>
      </w:pPr>
      <w:r>
        <w:br w:type="page"/>
      </w:r>
    </w:p>
    <w:p w:rsidR="00714DDF" w:rsidRPr="00703567" w:rsidRDefault="00A53237" w:rsidP="00DD19A8">
      <w:pPr>
        <w:pStyle w:val="COPPSUBHEAD"/>
      </w:pPr>
      <w:r w:rsidRPr="00703567">
        <w:lastRenderedPageBreak/>
        <w:t xml:space="preserve">2. </w:t>
      </w:r>
      <w:r w:rsidR="0084099D" w:rsidRPr="00703567">
        <w:t>Potable w</w:t>
      </w:r>
      <w:r w:rsidR="00714DDF" w:rsidRPr="00703567">
        <w:t>ater</w:t>
      </w:r>
      <w:r w:rsidR="0084099D" w:rsidRPr="00703567">
        <w:t xml:space="preserve"> use</w:t>
      </w:r>
      <w:r w:rsidR="000C0FC1" w:rsidRPr="00703567">
        <w:t xml:space="preserve"> </w:t>
      </w:r>
    </w:p>
    <w:p w:rsidR="00D13BF4" w:rsidRDefault="00D13BF4" w:rsidP="00A53237">
      <w:pPr>
        <w:pStyle w:val="COPPBODY"/>
        <w:rPr>
          <w:b/>
        </w:rPr>
      </w:pPr>
    </w:p>
    <w:p w:rsidR="00246AA9" w:rsidRPr="00703567" w:rsidRDefault="00246AA9" w:rsidP="00A53237">
      <w:pPr>
        <w:pStyle w:val="COPPBODY"/>
        <w:rPr>
          <w:b/>
        </w:rPr>
      </w:pPr>
      <w:r w:rsidRPr="00703567">
        <w:rPr>
          <w:b/>
        </w:rPr>
        <w:t>The City of Port Phillip is committed to minimising water use to achieve and sustain a 70 per cent reduction in council’s potable water use by 2020</w:t>
      </w:r>
      <w:r w:rsidR="00847507" w:rsidRPr="00703567">
        <w:rPr>
          <w:b/>
        </w:rPr>
        <w:t xml:space="preserve"> (based on 2000 levels of water use) </w:t>
      </w:r>
    </w:p>
    <w:p w:rsidR="00184853" w:rsidRPr="00703567" w:rsidRDefault="00184853" w:rsidP="00A53237">
      <w:pPr>
        <w:pStyle w:val="COPPBODY"/>
      </w:pPr>
      <w:r w:rsidRPr="00703567">
        <w:t xml:space="preserve">Baseline in </w:t>
      </w:r>
      <w:r w:rsidR="00714DDF" w:rsidRPr="00703567">
        <w:t xml:space="preserve">2000 </w:t>
      </w:r>
      <w:r w:rsidR="0084099D" w:rsidRPr="00703567">
        <w:t>–</w:t>
      </w:r>
      <w:r w:rsidRPr="00703567">
        <w:t xml:space="preserve"> </w:t>
      </w:r>
      <w:r w:rsidR="0084099D" w:rsidRPr="00703567">
        <w:t>518 megalitres</w:t>
      </w:r>
    </w:p>
    <w:p w:rsidR="00CD209A" w:rsidRPr="00703567" w:rsidRDefault="00CD209A" w:rsidP="00A53237">
      <w:pPr>
        <w:pStyle w:val="COPPBODY"/>
      </w:pPr>
      <w:r w:rsidRPr="00703567">
        <w:t>2014/15 – 208.7 megalitres</w:t>
      </w:r>
    </w:p>
    <w:p w:rsidR="0084099D" w:rsidRPr="00703567" w:rsidRDefault="0084099D" w:rsidP="00A53237">
      <w:pPr>
        <w:pStyle w:val="COPPBODY"/>
      </w:pPr>
      <w:r w:rsidRPr="00703567">
        <w:t>2015/16 -</w:t>
      </w:r>
      <w:r w:rsidR="00E12EFE" w:rsidRPr="00703567">
        <w:t xml:space="preserve"> </w:t>
      </w:r>
      <w:r w:rsidR="00091700" w:rsidRPr="00703567">
        <w:t>258</w:t>
      </w:r>
      <w:r w:rsidR="007E0559" w:rsidRPr="00703567">
        <w:t xml:space="preserve"> </w:t>
      </w:r>
      <w:r w:rsidR="00091700" w:rsidRPr="00703567">
        <w:t>megalitres</w:t>
      </w:r>
    </w:p>
    <w:p w:rsidR="00E50747" w:rsidRPr="00703567" w:rsidRDefault="0084099D" w:rsidP="00A53237">
      <w:pPr>
        <w:pStyle w:val="COPPBODY"/>
      </w:pPr>
      <w:r w:rsidRPr="00703567">
        <w:t>2020 target – 155 megalitres</w:t>
      </w:r>
    </w:p>
    <w:p w:rsidR="00E50747" w:rsidRPr="00703567" w:rsidRDefault="00091700" w:rsidP="00A53237">
      <w:pPr>
        <w:pStyle w:val="COPPBODY"/>
      </w:pPr>
      <w:r w:rsidRPr="00703567">
        <w:t xml:space="preserve">Total Council water use was approximately 50ML more than last year. </w:t>
      </w:r>
      <w:r w:rsidR="00ED68F0" w:rsidRPr="00703567">
        <w:t xml:space="preserve">Responding to community demand, Council increased irrigation levels and commenced irrigating new </w:t>
      </w:r>
      <w:r w:rsidRPr="00703567">
        <w:t xml:space="preserve">sites </w:t>
      </w:r>
      <w:r w:rsidR="00A53237" w:rsidRPr="00703567">
        <w:t xml:space="preserve">including </w:t>
      </w:r>
      <w:r w:rsidRPr="00703567">
        <w:t>Turner, William Street, Elwood Sch</w:t>
      </w:r>
      <w:r w:rsidR="00A53237" w:rsidRPr="00703567">
        <w:t>ool, Marina and Lagoon Reserves</w:t>
      </w:r>
      <w:r w:rsidR="00ED68F0" w:rsidRPr="00703567">
        <w:t xml:space="preserve">. </w:t>
      </w:r>
      <w:r w:rsidR="00A53237" w:rsidRPr="00703567">
        <w:t>C</w:t>
      </w:r>
      <w:r w:rsidRPr="00703567">
        <w:t>ombin</w:t>
      </w:r>
      <w:r w:rsidR="001E275E" w:rsidRPr="00703567">
        <w:t>ed</w:t>
      </w:r>
      <w:r w:rsidR="00A53237" w:rsidRPr="00703567">
        <w:t xml:space="preserve"> with an extended dry spell with 20 per cent</w:t>
      </w:r>
      <w:r w:rsidRPr="00703567">
        <w:t xml:space="preserve"> less rainfall over </w:t>
      </w:r>
      <w:r w:rsidR="00A53237" w:rsidRPr="00703567">
        <w:t xml:space="preserve">the past two years, this </w:t>
      </w:r>
      <w:r w:rsidRPr="00703567">
        <w:t>has contributed to</w:t>
      </w:r>
      <w:r w:rsidR="001E275E" w:rsidRPr="00703567">
        <w:t xml:space="preserve"> water use</w:t>
      </w:r>
      <w:r w:rsidRPr="00703567">
        <w:t xml:space="preserve"> increases. </w:t>
      </w:r>
      <w:r w:rsidR="00A53237" w:rsidRPr="00703567">
        <w:t>There was a 16 per cent reduction (5 ML) at South Melbourne Market, however this was offset by i</w:t>
      </w:r>
      <w:r w:rsidRPr="00703567">
        <w:t>ncreased consumption across</w:t>
      </w:r>
      <w:r w:rsidR="00A53237" w:rsidRPr="00703567">
        <w:t xml:space="preserve"> other c</w:t>
      </w:r>
      <w:r w:rsidRPr="00703567">
        <w:t xml:space="preserve">ouncil and community buildings </w:t>
      </w:r>
      <w:r w:rsidR="00A53237" w:rsidRPr="00703567">
        <w:t xml:space="preserve">which could </w:t>
      </w:r>
      <w:r w:rsidRPr="00703567">
        <w:t>be due to increased g</w:t>
      </w:r>
      <w:r w:rsidR="00A141C7" w:rsidRPr="00703567">
        <w:t>a</w:t>
      </w:r>
      <w:r w:rsidRPr="00703567">
        <w:t>rden watering</w:t>
      </w:r>
      <w:r w:rsidR="00A53237" w:rsidRPr="00703567">
        <w:t xml:space="preserve"> and </w:t>
      </w:r>
      <w:r w:rsidR="007E0559" w:rsidRPr="00703567">
        <w:t>will be further investigated</w:t>
      </w:r>
      <w:r w:rsidRPr="00703567">
        <w:t>. </w:t>
      </w:r>
    </w:p>
    <w:p w:rsidR="00E50747" w:rsidRPr="00703567" w:rsidRDefault="00E50747" w:rsidP="00A53237">
      <w:pPr>
        <w:pStyle w:val="COPPBODY"/>
        <w:rPr>
          <w:b/>
        </w:rPr>
      </w:pPr>
      <w:r w:rsidRPr="00703567">
        <w:rPr>
          <w:b/>
        </w:rPr>
        <w:t xml:space="preserve">Council’s actions in </w:t>
      </w:r>
      <w:r w:rsidR="00A141C7" w:rsidRPr="00703567">
        <w:rPr>
          <w:b/>
        </w:rPr>
        <w:t xml:space="preserve">2015/16 </w:t>
      </w:r>
      <w:r w:rsidRPr="00703567">
        <w:rPr>
          <w:b/>
        </w:rPr>
        <w:t xml:space="preserve">to reduce </w:t>
      </w:r>
      <w:r w:rsidR="005152A8" w:rsidRPr="00703567">
        <w:rPr>
          <w:b/>
        </w:rPr>
        <w:t xml:space="preserve">potable </w:t>
      </w:r>
      <w:r w:rsidRPr="00703567">
        <w:rPr>
          <w:b/>
        </w:rPr>
        <w:t>water use</w:t>
      </w:r>
    </w:p>
    <w:p w:rsidR="00E50747" w:rsidRPr="00703567" w:rsidRDefault="00091700" w:rsidP="00A53237">
      <w:pPr>
        <w:pStyle w:val="COPPBODY"/>
      </w:pPr>
      <w:r w:rsidRPr="00703567">
        <w:t>Council continues to work with partners to plan for a major stormwater harvesting scheme at Albert Park Lake and ha</w:t>
      </w:r>
      <w:r w:rsidR="001E275E" w:rsidRPr="00703567">
        <w:t>s</w:t>
      </w:r>
      <w:r w:rsidRPr="00703567">
        <w:t xml:space="preserve"> worked to ensure that the Elwood stormwater harvesting scheme will provide consistent supply into the future. The necessity to irrigate new sites across the city has unfortunately resulted in increased water use.</w:t>
      </w:r>
    </w:p>
    <w:p w:rsidR="00091700" w:rsidRPr="00703567" w:rsidRDefault="00E50747" w:rsidP="00A53237">
      <w:pPr>
        <w:pStyle w:val="COPPBODY"/>
        <w:rPr>
          <w:b/>
        </w:rPr>
      </w:pPr>
      <w:r w:rsidRPr="00703567">
        <w:rPr>
          <w:b/>
        </w:rPr>
        <w:t>How is Council going to reach the 2020 target?</w:t>
      </w:r>
    </w:p>
    <w:p w:rsidR="00E50747" w:rsidRPr="00703567" w:rsidRDefault="005152A8" w:rsidP="00A53237">
      <w:pPr>
        <w:pStyle w:val="COPPBODY"/>
      </w:pPr>
      <w:r w:rsidRPr="00703567">
        <w:t>I</w:t>
      </w:r>
      <w:r w:rsidR="00091700" w:rsidRPr="00703567">
        <w:t>t will be necessary to implement ongoing demand management and to implement stormwater harvesting in line with the proposed Toward Zero Pathways to 2020.</w:t>
      </w:r>
      <w:r w:rsidR="007E0559" w:rsidRPr="00703567">
        <w:t xml:space="preserve"> </w:t>
      </w:r>
      <w:proofErr w:type="spellStart"/>
      <w:r w:rsidR="007E0559" w:rsidRPr="00703567">
        <w:t>Submetering</w:t>
      </w:r>
      <w:proofErr w:type="spellEnd"/>
      <w:r w:rsidR="007E0559" w:rsidRPr="00703567">
        <w:t xml:space="preserve"> of large water using sites is a key component of understanding and responding to changing levels of water use.</w:t>
      </w:r>
      <w:r w:rsidR="00ED68F0" w:rsidRPr="00703567">
        <w:t xml:space="preserve"> </w:t>
      </w:r>
    </w:p>
    <w:p w:rsidR="00E756E5" w:rsidRPr="00703567" w:rsidRDefault="00E756E5" w:rsidP="00A53237">
      <w:pPr>
        <w:pStyle w:val="COPPBODY"/>
      </w:pPr>
      <w:r w:rsidRPr="00703567">
        <w:t>Further information</w:t>
      </w:r>
    </w:p>
    <w:p w:rsidR="008F0AA7" w:rsidRPr="00703567" w:rsidRDefault="008F0AA7" w:rsidP="00A53237">
      <w:pPr>
        <w:pStyle w:val="COPPBODY"/>
      </w:pPr>
      <w:r w:rsidRPr="00703567">
        <w:t xml:space="preserve">Water Plan - Toward a Water Sensitive City (2010) </w:t>
      </w:r>
    </w:p>
    <w:p w:rsidR="007E0559" w:rsidRPr="00703567" w:rsidRDefault="007E0559" w:rsidP="007E0559">
      <w:pPr>
        <w:autoSpaceDE w:val="0"/>
        <w:autoSpaceDN w:val="0"/>
        <w:adjustRightInd w:val="0"/>
        <w:spacing w:after="0" w:line="240" w:lineRule="auto"/>
        <w:rPr>
          <w:rFonts w:ascii="Arial" w:hAnsi="Arial" w:cs="Arial"/>
          <w:sz w:val="24"/>
          <w:szCs w:val="24"/>
        </w:rPr>
      </w:pPr>
    </w:p>
    <w:p w:rsidR="000068D5" w:rsidRPr="00703567" w:rsidRDefault="000068D5" w:rsidP="000068D5">
      <w:pPr>
        <w:autoSpaceDE w:val="0"/>
        <w:autoSpaceDN w:val="0"/>
        <w:adjustRightInd w:val="0"/>
        <w:spacing w:after="0" w:line="240" w:lineRule="auto"/>
        <w:rPr>
          <w:rFonts w:ascii="Arial" w:hAnsi="Arial" w:cs="Arial"/>
          <w:b/>
          <w:sz w:val="24"/>
          <w:szCs w:val="24"/>
        </w:rPr>
      </w:pPr>
    </w:p>
    <w:p w:rsidR="00184853" w:rsidRPr="00703567" w:rsidRDefault="00184853" w:rsidP="00E542EA">
      <w:pPr>
        <w:autoSpaceDE w:val="0"/>
        <w:autoSpaceDN w:val="0"/>
        <w:adjustRightInd w:val="0"/>
        <w:spacing w:after="0" w:line="240" w:lineRule="auto"/>
        <w:rPr>
          <w:rFonts w:ascii="Arial" w:hAnsi="Arial" w:cs="Arial"/>
          <w:sz w:val="24"/>
          <w:szCs w:val="24"/>
        </w:rPr>
      </w:pPr>
    </w:p>
    <w:p w:rsidR="007E0559" w:rsidRPr="00703567" w:rsidRDefault="007E0559">
      <w:pPr>
        <w:rPr>
          <w:rFonts w:ascii="Arial" w:hAnsi="Arial" w:cs="Arial"/>
          <w:b/>
          <w:sz w:val="24"/>
          <w:szCs w:val="24"/>
        </w:rPr>
      </w:pPr>
      <w:r w:rsidRPr="00703567">
        <w:rPr>
          <w:rFonts w:ascii="Arial" w:hAnsi="Arial" w:cs="Arial"/>
          <w:b/>
          <w:sz w:val="24"/>
          <w:szCs w:val="24"/>
        </w:rPr>
        <w:br w:type="page"/>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r w:rsidRPr="00703567">
        <w:rPr>
          <w:rFonts w:ascii="Arial" w:hAnsi="Arial" w:cs="Arial"/>
          <w:b/>
          <w:color w:val="9BBB59" w:themeColor="accent3"/>
          <w:sz w:val="24"/>
          <w:szCs w:val="24"/>
        </w:rPr>
        <w:lastRenderedPageBreak/>
        <w:t>PAGE 5 – CHALLENGE 3 and CHALLENGE 4</w:t>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p>
    <w:p w:rsidR="00184853" w:rsidRPr="00703567" w:rsidRDefault="00A53237" w:rsidP="00A53237">
      <w:pPr>
        <w:pStyle w:val="COPPSUBHEAD"/>
      </w:pPr>
      <w:r w:rsidRPr="00703567">
        <w:t xml:space="preserve">3. </w:t>
      </w:r>
      <w:r w:rsidR="00184853" w:rsidRPr="00703567">
        <w:t>Waste</w:t>
      </w:r>
      <w:r w:rsidR="000C0FC1" w:rsidRPr="00703567">
        <w:t xml:space="preserve"> </w:t>
      </w:r>
    </w:p>
    <w:p w:rsidR="00D13BF4" w:rsidRDefault="00D13BF4" w:rsidP="008158E8">
      <w:pPr>
        <w:pStyle w:val="COPPBODY"/>
        <w:rPr>
          <w:b/>
        </w:rPr>
      </w:pPr>
    </w:p>
    <w:p w:rsidR="00847507" w:rsidRPr="00703567" w:rsidRDefault="00847507" w:rsidP="008158E8">
      <w:pPr>
        <w:pStyle w:val="COPPBODY"/>
        <w:rPr>
          <w:b/>
        </w:rPr>
      </w:pPr>
      <w:r w:rsidRPr="00703567">
        <w:rPr>
          <w:b/>
        </w:rPr>
        <w:t>The City of Port Phillip is committed to minimising Council’s waste to achieve and sustain an 80 per cent reduction in council’s waste to landfill by 2020 (based on 1999 levels)</w:t>
      </w:r>
      <w:r w:rsidR="008158E8" w:rsidRPr="00703567">
        <w:rPr>
          <w:b/>
        </w:rPr>
        <w:t>.</w:t>
      </w:r>
      <w:r w:rsidRPr="00703567">
        <w:rPr>
          <w:b/>
        </w:rPr>
        <w:t xml:space="preserve"> </w:t>
      </w:r>
    </w:p>
    <w:p w:rsidR="00184853" w:rsidRPr="00703567" w:rsidRDefault="00184853" w:rsidP="008158E8">
      <w:pPr>
        <w:pStyle w:val="COPPBODY"/>
      </w:pPr>
      <w:r w:rsidRPr="00703567">
        <w:t xml:space="preserve">Baseline </w:t>
      </w:r>
      <w:r w:rsidR="00695348" w:rsidRPr="00703567">
        <w:t xml:space="preserve">in </w:t>
      </w:r>
      <w:r w:rsidR="0084099D" w:rsidRPr="00703567">
        <w:t>2011/12</w:t>
      </w:r>
      <w:r w:rsidRPr="00703567">
        <w:t xml:space="preserve"> </w:t>
      </w:r>
      <w:r w:rsidR="0084099D" w:rsidRPr="00703567">
        <w:t>–</w:t>
      </w:r>
      <w:r w:rsidRPr="00703567">
        <w:t xml:space="preserve"> </w:t>
      </w:r>
      <w:r w:rsidR="0084099D" w:rsidRPr="00703567">
        <w:t>53.2 tonnes to landfill</w:t>
      </w:r>
    </w:p>
    <w:p w:rsidR="00CD209A" w:rsidRPr="00703567" w:rsidRDefault="00CD209A" w:rsidP="008158E8">
      <w:pPr>
        <w:pStyle w:val="COPPBODY"/>
      </w:pPr>
      <w:r w:rsidRPr="00703567">
        <w:t>2014/15 – 62.2 tonnes to landfill</w:t>
      </w:r>
    </w:p>
    <w:p w:rsidR="0084099D" w:rsidRPr="00703567" w:rsidRDefault="0084099D" w:rsidP="008158E8">
      <w:pPr>
        <w:pStyle w:val="COPPBODY"/>
      </w:pPr>
      <w:r w:rsidRPr="00703567">
        <w:t xml:space="preserve">2015/16 </w:t>
      </w:r>
      <w:r w:rsidR="005F339D" w:rsidRPr="00703567">
        <w:t>– 53.4 tonnes to landfill</w:t>
      </w:r>
    </w:p>
    <w:p w:rsidR="0084099D" w:rsidRPr="00703567" w:rsidRDefault="0084099D" w:rsidP="008158E8">
      <w:pPr>
        <w:pStyle w:val="COPPBODY"/>
      </w:pPr>
      <w:r w:rsidRPr="00703567">
        <w:t>2020 target – 10.64 tonnes to landfill</w:t>
      </w:r>
    </w:p>
    <w:p w:rsidR="009E67FB" w:rsidRPr="00703567" w:rsidRDefault="009E67FB" w:rsidP="008158E8">
      <w:pPr>
        <w:pStyle w:val="COPPBODY"/>
      </w:pPr>
      <w:r w:rsidRPr="00703567">
        <w:t>Data is gathered as part of regular bin audits of council facilities and extrapolated for the year. In 2015/16 data sets were incomplete</w:t>
      </w:r>
      <w:r w:rsidR="005F339D" w:rsidRPr="00703567">
        <w:t xml:space="preserve"> and it was necessary to further estimate usage. </w:t>
      </w:r>
      <w:r w:rsidRPr="00703567">
        <w:t>Council is review</w:t>
      </w:r>
      <w:r w:rsidR="008677D3" w:rsidRPr="00703567">
        <w:t xml:space="preserve">ing its methodology for 2016/17, and </w:t>
      </w:r>
      <w:r w:rsidR="005F339D" w:rsidRPr="00703567">
        <w:t>will implement a more robust auditing methodology. This will</w:t>
      </w:r>
      <w:r w:rsidR="008677D3" w:rsidRPr="00703567">
        <w:t xml:space="preserve"> provide a more complete picture of council waste and </w:t>
      </w:r>
      <w:r w:rsidR="005F339D" w:rsidRPr="00703567">
        <w:t xml:space="preserve">the </w:t>
      </w:r>
      <w:r w:rsidR="008677D3" w:rsidRPr="00703567">
        <w:t>recovery of items</w:t>
      </w:r>
      <w:r w:rsidR="00923E54" w:rsidRPr="00703567">
        <w:t xml:space="preserve"> </w:t>
      </w:r>
      <w:r w:rsidR="006E04B7" w:rsidRPr="00703567">
        <w:t>such as soft plastics, batteries, electrical waste and others.</w:t>
      </w:r>
      <w:r w:rsidR="008677D3" w:rsidRPr="00703567">
        <w:t xml:space="preserve"> </w:t>
      </w:r>
    </w:p>
    <w:p w:rsidR="00E50747" w:rsidRPr="00703567" w:rsidRDefault="00E50747" w:rsidP="008158E8">
      <w:pPr>
        <w:pStyle w:val="COPPBODY"/>
        <w:rPr>
          <w:b/>
        </w:rPr>
      </w:pPr>
      <w:r w:rsidRPr="00703567">
        <w:rPr>
          <w:b/>
        </w:rPr>
        <w:t xml:space="preserve">Council’s actions in </w:t>
      </w:r>
      <w:r w:rsidR="00A141C7" w:rsidRPr="00703567">
        <w:rPr>
          <w:b/>
        </w:rPr>
        <w:t>2015/16</w:t>
      </w:r>
      <w:r w:rsidRPr="00703567">
        <w:rPr>
          <w:b/>
        </w:rPr>
        <w:t xml:space="preserve"> to reduce waste</w:t>
      </w:r>
    </w:p>
    <w:p w:rsidR="00A141C7" w:rsidRPr="00703567" w:rsidRDefault="00A141C7" w:rsidP="00A141C7">
      <w:pPr>
        <w:pStyle w:val="COPPBODY"/>
        <w:numPr>
          <w:ilvl w:val="0"/>
          <w:numId w:val="29"/>
        </w:numPr>
      </w:pPr>
      <w:r w:rsidRPr="00703567">
        <w:t>I</w:t>
      </w:r>
      <w:r w:rsidR="008158E8" w:rsidRPr="00703567">
        <w:t>ntroduced improved waste m</w:t>
      </w:r>
      <w:r w:rsidR="008677D3" w:rsidRPr="00703567">
        <w:t>anagement and resource recovery at</w:t>
      </w:r>
      <w:r w:rsidR="009E67FB" w:rsidRPr="00703567">
        <w:t xml:space="preserve"> </w:t>
      </w:r>
      <w:r w:rsidR="00ED68F0" w:rsidRPr="00703567">
        <w:t xml:space="preserve">significant </w:t>
      </w:r>
      <w:r w:rsidR="009E67FB" w:rsidRPr="00703567">
        <w:t>Town Hall events to reduce t</w:t>
      </w:r>
      <w:r w:rsidR="008677D3" w:rsidRPr="00703567">
        <w:t>he amount of waste to landfill</w:t>
      </w:r>
      <w:r w:rsidR="005F339D" w:rsidRPr="00703567">
        <w:t>.</w:t>
      </w:r>
      <w:r w:rsidR="00ED68F0" w:rsidRPr="00703567">
        <w:t xml:space="preserve"> </w:t>
      </w:r>
      <w:r w:rsidRPr="00703567">
        <w:t>A</w:t>
      </w:r>
      <w:r w:rsidR="00FA3E19" w:rsidRPr="00703567">
        <w:t xml:space="preserve"> </w:t>
      </w:r>
      <w:r w:rsidR="008158E8" w:rsidRPr="00703567">
        <w:t>three-</w:t>
      </w:r>
      <w:r w:rsidR="00FA3E19" w:rsidRPr="00703567">
        <w:t xml:space="preserve">day </w:t>
      </w:r>
      <w:r w:rsidR="005669C3" w:rsidRPr="00703567">
        <w:t xml:space="preserve">sale </w:t>
      </w:r>
      <w:r w:rsidR="008158E8" w:rsidRPr="00703567">
        <w:t>event in December 2015</w:t>
      </w:r>
      <w:r w:rsidRPr="00703567">
        <w:t xml:space="preserve"> generated 690 kilograms of waste, of which 97 per cent was diverted for recycling. </w:t>
      </w:r>
    </w:p>
    <w:p w:rsidR="009E67FB" w:rsidRPr="00703567" w:rsidRDefault="00A141C7" w:rsidP="00A141C7">
      <w:pPr>
        <w:pStyle w:val="COPPBODY"/>
        <w:numPr>
          <w:ilvl w:val="0"/>
          <w:numId w:val="29"/>
        </w:numPr>
      </w:pPr>
      <w:r w:rsidRPr="00703567">
        <w:t xml:space="preserve">Trialled diverting barbeque fat from council-owned barbeques used by the public to a biofuel </w:t>
      </w:r>
      <w:r w:rsidR="009E67FB" w:rsidRPr="00703567">
        <w:t>manufact</w:t>
      </w:r>
      <w:r w:rsidR="008677D3" w:rsidRPr="00703567">
        <w:t>urer</w:t>
      </w:r>
      <w:r w:rsidR="005F339D" w:rsidRPr="00703567">
        <w:t>.</w:t>
      </w:r>
    </w:p>
    <w:p w:rsidR="009E67FB" w:rsidRPr="00703567" w:rsidRDefault="009E67FB" w:rsidP="00A141C7">
      <w:pPr>
        <w:pStyle w:val="COPPBODY"/>
        <w:numPr>
          <w:ilvl w:val="0"/>
          <w:numId w:val="29"/>
        </w:numPr>
      </w:pPr>
      <w:r w:rsidRPr="00703567">
        <w:t xml:space="preserve">Completed comprehensive waste audits at two </w:t>
      </w:r>
      <w:r w:rsidR="008677D3" w:rsidRPr="00703567">
        <w:t xml:space="preserve">Council </w:t>
      </w:r>
      <w:r w:rsidR="005F339D" w:rsidRPr="00703567">
        <w:t>managed Early</w:t>
      </w:r>
      <w:r w:rsidRPr="00703567">
        <w:t xml:space="preserve"> Years Services and </w:t>
      </w:r>
      <w:r w:rsidR="008677D3" w:rsidRPr="00703567">
        <w:t>a Council owned</w:t>
      </w:r>
      <w:r w:rsidRPr="00703567">
        <w:t xml:space="preserve"> Early Years building.</w:t>
      </w:r>
    </w:p>
    <w:p w:rsidR="009E67FB" w:rsidRPr="00703567" w:rsidRDefault="00A141C7" w:rsidP="00A141C7">
      <w:pPr>
        <w:pStyle w:val="COPPBODY"/>
        <w:numPr>
          <w:ilvl w:val="0"/>
          <w:numId w:val="29"/>
        </w:numPr>
      </w:pPr>
      <w:r w:rsidRPr="00703567">
        <w:t>Managed</w:t>
      </w:r>
      <w:r w:rsidR="008677D3" w:rsidRPr="00703567">
        <w:t xml:space="preserve"> Council's</w:t>
      </w:r>
      <w:r w:rsidR="009E67FB" w:rsidRPr="00703567">
        <w:t xml:space="preserve"> worm farm system at St Kilda Town Hall</w:t>
      </w:r>
      <w:r w:rsidR="00ED68F0" w:rsidRPr="00703567">
        <w:t xml:space="preserve">, which processes </w:t>
      </w:r>
      <w:r w:rsidR="009F2A23" w:rsidRPr="00703567">
        <w:t xml:space="preserve">2940 </w:t>
      </w:r>
      <w:r w:rsidR="00C35055" w:rsidRPr="00703567">
        <w:t>kilos</w:t>
      </w:r>
      <w:r w:rsidR="00ED68F0" w:rsidRPr="00703567">
        <w:t xml:space="preserve"> of organic waste annually</w:t>
      </w:r>
      <w:r w:rsidRPr="00703567">
        <w:t>.</w:t>
      </w:r>
      <w:r w:rsidR="009E67FB" w:rsidRPr="00703567">
        <w:t xml:space="preserve"> </w:t>
      </w:r>
    </w:p>
    <w:p w:rsidR="008158E8" w:rsidRPr="00703567" w:rsidRDefault="00E50747" w:rsidP="008158E8">
      <w:pPr>
        <w:pStyle w:val="COPPBODY"/>
      </w:pPr>
      <w:r w:rsidRPr="00703567">
        <w:rPr>
          <w:b/>
        </w:rPr>
        <w:t>How is Council going to reach the 2020 target?</w:t>
      </w:r>
      <w:r w:rsidR="008677D3" w:rsidRPr="00703567">
        <w:t xml:space="preserve"> </w:t>
      </w:r>
    </w:p>
    <w:p w:rsidR="00E50747" w:rsidRPr="00703567" w:rsidRDefault="008677D3" w:rsidP="008158E8">
      <w:pPr>
        <w:pStyle w:val="COPPBODY"/>
      </w:pPr>
      <w:r w:rsidRPr="00703567">
        <w:t xml:space="preserve">Council has allocated </w:t>
      </w:r>
      <w:r w:rsidR="00CA6B7F" w:rsidRPr="00703567">
        <w:t>$25,000</w:t>
      </w:r>
      <w:r w:rsidRPr="00703567">
        <w:t xml:space="preserve"> </w:t>
      </w:r>
      <w:r w:rsidR="00A141C7" w:rsidRPr="00703567">
        <w:t xml:space="preserve">in 2016/17 </w:t>
      </w:r>
      <w:r w:rsidRPr="00703567">
        <w:t>to develop a new Waste Management and Resource Recovery Strategy. The strategy will address both council and community waste and will clarify and improve on current data collection methodologies for council waste.</w:t>
      </w:r>
    </w:p>
    <w:p w:rsidR="00E50747" w:rsidRPr="00703567" w:rsidRDefault="00E50747" w:rsidP="008158E8">
      <w:pPr>
        <w:pStyle w:val="COPPBODY"/>
      </w:pPr>
    </w:p>
    <w:p w:rsidR="00E64AAD" w:rsidRPr="00703567" w:rsidRDefault="00E64AAD" w:rsidP="00E64AAD">
      <w:pPr>
        <w:autoSpaceDE w:val="0"/>
        <w:autoSpaceDN w:val="0"/>
        <w:adjustRightInd w:val="0"/>
        <w:spacing w:after="0" w:line="240" w:lineRule="auto"/>
        <w:rPr>
          <w:rFonts w:ascii="Arial" w:hAnsi="Arial" w:cs="Arial"/>
          <w:sz w:val="24"/>
          <w:szCs w:val="24"/>
        </w:rPr>
      </w:pPr>
    </w:p>
    <w:p w:rsidR="00E64AAD" w:rsidRPr="00703567" w:rsidRDefault="00E64AAD" w:rsidP="00E64AAD">
      <w:pPr>
        <w:autoSpaceDE w:val="0"/>
        <w:autoSpaceDN w:val="0"/>
        <w:adjustRightInd w:val="0"/>
        <w:spacing w:after="0" w:line="240" w:lineRule="auto"/>
        <w:rPr>
          <w:rFonts w:ascii="Arial" w:hAnsi="Arial" w:cs="Arial"/>
          <w:sz w:val="24"/>
          <w:szCs w:val="24"/>
        </w:rPr>
      </w:pPr>
    </w:p>
    <w:p w:rsidR="00184853" w:rsidRPr="00703567" w:rsidRDefault="00184853" w:rsidP="00E542EA">
      <w:pPr>
        <w:autoSpaceDE w:val="0"/>
        <w:autoSpaceDN w:val="0"/>
        <w:adjustRightInd w:val="0"/>
        <w:spacing w:after="0" w:line="240" w:lineRule="auto"/>
        <w:rPr>
          <w:rFonts w:ascii="Arial" w:hAnsi="Arial" w:cs="Arial"/>
          <w:sz w:val="24"/>
          <w:szCs w:val="24"/>
        </w:rPr>
      </w:pPr>
    </w:p>
    <w:p w:rsidR="008677D3" w:rsidRPr="00703567" w:rsidRDefault="008677D3">
      <w:pPr>
        <w:rPr>
          <w:rFonts w:ascii="Arial" w:hAnsi="Arial" w:cs="Arial"/>
          <w:b/>
          <w:color w:val="9BBB59" w:themeColor="accent3"/>
          <w:sz w:val="24"/>
          <w:szCs w:val="24"/>
        </w:rPr>
      </w:pPr>
      <w:r w:rsidRPr="00703567">
        <w:rPr>
          <w:rFonts w:ascii="Arial" w:hAnsi="Arial" w:cs="Arial"/>
          <w:b/>
          <w:color w:val="9BBB59" w:themeColor="accent3"/>
          <w:sz w:val="24"/>
          <w:szCs w:val="24"/>
        </w:rPr>
        <w:br w:type="page"/>
      </w:r>
    </w:p>
    <w:p w:rsidR="00184853" w:rsidRPr="00703567" w:rsidRDefault="00A141C7" w:rsidP="00A141C7">
      <w:pPr>
        <w:pStyle w:val="COPPSUBHEAD"/>
      </w:pPr>
      <w:r w:rsidRPr="00703567">
        <w:lastRenderedPageBreak/>
        <w:t xml:space="preserve">4. </w:t>
      </w:r>
      <w:r w:rsidR="00184853" w:rsidRPr="00703567">
        <w:t>Contamination and Pollution</w:t>
      </w:r>
      <w:r w:rsidR="000C0FC1" w:rsidRPr="00703567">
        <w:t xml:space="preserve"> </w:t>
      </w:r>
    </w:p>
    <w:p w:rsidR="00D13BF4" w:rsidRDefault="00D13BF4" w:rsidP="00A141C7">
      <w:pPr>
        <w:pStyle w:val="COPPBODY"/>
        <w:rPr>
          <w:b/>
        </w:rPr>
      </w:pPr>
    </w:p>
    <w:p w:rsidR="00847507" w:rsidRPr="00703567" w:rsidRDefault="00847507" w:rsidP="00A141C7">
      <w:pPr>
        <w:pStyle w:val="COPPBODY"/>
        <w:rPr>
          <w:b/>
        </w:rPr>
      </w:pPr>
      <w:r w:rsidRPr="00703567">
        <w:rPr>
          <w:b/>
        </w:rPr>
        <w:t xml:space="preserve">The City of Port Phillip is committed to maintaining and increasing the health and quality of its natural assets. </w:t>
      </w:r>
    </w:p>
    <w:p w:rsidR="008677D3" w:rsidRPr="00703567" w:rsidRDefault="008677D3" w:rsidP="00A141C7">
      <w:pPr>
        <w:pStyle w:val="COPPBODY"/>
      </w:pPr>
      <w:r w:rsidRPr="00703567">
        <w:t xml:space="preserve">Council reduces contamination and pollution by capturing stormwater pollutants through the installation of water sensitive urban design systems such as raingardens and </w:t>
      </w:r>
      <w:proofErr w:type="spellStart"/>
      <w:r w:rsidRPr="00703567">
        <w:t>stormwater</w:t>
      </w:r>
      <w:proofErr w:type="spellEnd"/>
      <w:r w:rsidRPr="00703567">
        <w:t xml:space="preserve"> harvesting. Stormwater pollutants</w:t>
      </w:r>
      <w:r w:rsidR="00F81FA1" w:rsidRPr="00703567">
        <w:t xml:space="preserve"> such as sediment, nitrogen, pathogens and phosphorous,</w:t>
      </w:r>
      <w:r w:rsidRPr="00703567">
        <w:t xml:space="preserve"> are naturally filtered through plants in these systems</w:t>
      </w:r>
      <w:r w:rsidR="00F81FA1" w:rsidRPr="00703567">
        <w:t xml:space="preserve"> and captured before they impact the health of Port Phillip Bay</w:t>
      </w:r>
      <w:r w:rsidRPr="00703567">
        <w:t xml:space="preserve">. </w:t>
      </w:r>
    </w:p>
    <w:p w:rsidR="008677D3" w:rsidRPr="00703567" w:rsidRDefault="008677D3" w:rsidP="00A141C7">
      <w:pPr>
        <w:pStyle w:val="COPPBODY"/>
      </w:pPr>
      <w:r w:rsidRPr="00703567">
        <w:t>Council's Water Plan sets targets for stormwater pollutant reduction</w:t>
      </w:r>
      <w:r w:rsidR="00C33001" w:rsidRPr="00703567">
        <w:t xml:space="preserve"> and is delivered through an annual </w:t>
      </w:r>
      <w:r w:rsidR="00F81FA1" w:rsidRPr="00703567">
        <w:t xml:space="preserve">raingardens </w:t>
      </w:r>
      <w:r w:rsidR="00C33001" w:rsidRPr="00703567">
        <w:t xml:space="preserve">capital works program. In addition to providing environmental benefits, raingardens improve </w:t>
      </w:r>
      <w:proofErr w:type="spellStart"/>
      <w:r w:rsidR="00C33001" w:rsidRPr="00703567">
        <w:t>streetcape</w:t>
      </w:r>
      <w:proofErr w:type="spellEnd"/>
      <w:r w:rsidR="00C33001" w:rsidRPr="00703567">
        <w:t xml:space="preserve"> amenity, contributing to cooler</w:t>
      </w:r>
      <w:r w:rsidR="00F81FA1" w:rsidRPr="00703567">
        <w:t xml:space="preserve"> and greener</w:t>
      </w:r>
      <w:r w:rsidR="00C33001" w:rsidRPr="00703567">
        <w:t xml:space="preserve"> streets which are more accessible and aesthetically pleasing for pedestrians. Raingardens can be integrated into raised pedestrian crossings, other pedestrian improvements and traffic calming.</w:t>
      </w:r>
    </w:p>
    <w:p w:rsidR="001A7A5B" w:rsidRPr="00703567" w:rsidRDefault="001A7A5B" w:rsidP="001A7A5B">
      <w:pPr>
        <w:pStyle w:val="COPPBODY"/>
      </w:pPr>
      <w:r w:rsidRPr="00703567">
        <w:t xml:space="preserve">The projects delivered in 2015/16 have collected 3.7 tonnes of total suspended solids (TSS) bringing the cumulative annual reduction potential to 38.9 tonnes a year. This is slightly under the 2015/16 target of 39.2 tonnes. </w:t>
      </w:r>
    </w:p>
    <w:p w:rsidR="00E50747" w:rsidRPr="00703567" w:rsidRDefault="00E50747" w:rsidP="00A141C7">
      <w:pPr>
        <w:pStyle w:val="COPPBODY"/>
        <w:rPr>
          <w:b/>
        </w:rPr>
      </w:pPr>
      <w:r w:rsidRPr="00703567">
        <w:rPr>
          <w:b/>
        </w:rPr>
        <w:t xml:space="preserve">Council’s actions in </w:t>
      </w:r>
      <w:r w:rsidR="00390345" w:rsidRPr="00703567">
        <w:rPr>
          <w:b/>
        </w:rPr>
        <w:t>2015/16</w:t>
      </w:r>
      <w:r w:rsidRPr="00703567">
        <w:rPr>
          <w:b/>
        </w:rPr>
        <w:t xml:space="preserve"> to reduce</w:t>
      </w:r>
      <w:r w:rsidR="00E756E5" w:rsidRPr="00703567">
        <w:rPr>
          <w:b/>
        </w:rPr>
        <w:t xml:space="preserve"> contamination and pollution</w:t>
      </w:r>
    </w:p>
    <w:p w:rsidR="00C14063" w:rsidRPr="00703567" w:rsidRDefault="00390345" w:rsidP="00390345">
      <w:pPr>
        <w:pStyle w:val="COPPBODY"/>
        <w:numPr>
          <w:ilvl w:val="0"/>
          <w:numId w:val="30"/>
        </w:numPr>
      </w:pPr>
      <w:r w:rsidRPr="00703567">
        <w:t xml:space="preserve">Designed and installed </w:t>
      </w:r>
      <w:r w:rsidR="00C33001" w:rsidRPr="00703567">
        <w:t>s</w:t>
      </w:r>
      <w:r w:rsidR="00C14063" w:rsidRPr="00703567">
        <w:t xml:space="preserve">ix raingarden projects </w:t>
      </w:r>
      <w:r w:rsidR="00C33001" w:rsidRPr="00703567">
        <w:t xml:space="preserve">across the city, located at </w:t>
      </w:r>
      <w:r w:rsidR="00C14063" w:rsidRPr="00703567">
        <w:t>Perrins St</w:t>
      </w:r>
      <w:r w:rsidRPr="00703567">
        <w:t>reet</w:t>
      </w:r>
      <w:r w:rsidR="00C14063" w:rsidRPr="00703567">
        <w:t>, Farrell St</w:t>
      </w:r>
      <w:r w:rsidRPr="00703567">
        <w:t>reet</w:t>
      </w:r>
      <w:r w:rsidR="00C14063" w:rsidRPr="00703567">
        <w:t>, Stokes St</w:t>
      </w:r>
      <w:r w:rsidRPr="00703567">
        <w:t>reet</w:t>
      </w:r>
      <w:r w:rsidR="00C14063" w:rsidRPr="00703567">
        <w:t>, Princes St</w:t>
      </w:r>
      <w:r w:rsidRPr="00703567">
        <w:t>reet</w:t>
      </w:r>
      <w:r w:rsidR="00C14063" w:rsidRPr="00703567">
        <w:t>, Nott St</w:t>
      </w:r>
      <w:r w:rsidRPr="00703567">
        <w:t>reet</w:t>
      </w:r>
      <w:r w:rsidR="00C14063" w:rsidRPr="00703567">
        <w:t xml:space="preserve"> and Fitzroy St</w:t>
      </w:r>
      <w:r w:rsidRPr="00703567">
        <w:t>reet</w:t>
      </w:r>
      <w:r w:rsidR="00C33001" w:rsidRPr="00703567">
        <w:t xml:space="preserve"> </w:t>
      </w:r>
      <w:r w:rsidRPr="00703567">
        <w:t xml:space="preserve">in </w:t>
      </w:r>
      <w:r w:rsidR="00D43CF6" w:rsidRPr="00703567">
        <w:t>Port Melbourne, South Melbourne and St Kilda.</w:t>
      </w:r>
    </w:p>
    <w:p w:rsidR="003B6873" w:rsidRPr="00703567" w:rsidRDefault="00390345" w:rsidP="00390345">
      <w:pPr>
        <w:pStyle w:val="COPPBODY"/>
        <w:numPr>
          <w:ilvl w:val="0"/>
          <w:numId w:val="30"/>
        </w:numPr>
      </w:pPr>
      <w:r w:rsidRPr="00703567">
        <w:t>Advocated</w:t>
      </w:r>
      <w:r w:rsidR="003B6873" w:rsidRPr="00703567">
        <w:t xml:space="preserve"> to the State Government on the draft Victorian Water Plan 2016</w:t>
      </w:r>
    </w:p>
    <w:p w:rsidR="00F81FA1" w:rsidRPr="00703567" w:rsidRDefault="00E50747" w:rsidP="00A141C7">
      <w:pPr>
        <w:pStyle w:val="COPPBODY"/>
        <w:rPr>
          <w:b/>
        </w:rPr>
      </w:pPr>
      <w:r w:rsidRPr="00703567">
        <w:rPr>
          <w:b/>
        </w:rPr>
        <w:t>How is Council going to reach the 2020 target?</w:t>
      </w:r>
    </w:p>
    <w:p w:rsidR="001A7A5B" w:rsidRPr="00703567" w:rsidRDefault="001A7A5B" w:rsidP="00390345">
      <w:pPr>
        <w:pStyle w:val="COPPBODY"/>
        <w:numPr>
          <w:ilvl w:val="0"/>
          <w:numId w:val="31"/>
        </w:numPr>
      </w:pPr>
      <w:r w:rsidRPr="00703567">
        <w:t>Ongoing delivery of the annual raingardens capital works program.</w:t>
      </w:r>
    </w:p>
    <w:p w:rsidR="00ED68F0" w:rsidRPr="00703567" w:rsidRDefault="00ED68F0" w:rsidP="00390345">
      <w:pPr>
        <w:pStyle w:val="COPPBODY"/>
        <w:numPr>
          <w:ilvl w:val="0"/>
          <w:numId w:val="31"/>
        </w:numPr>
      </w:pPr>
      <w:r w:rsidRPr="00703567">
        <w:t xml:space="preserve">The proposed Albert Park Lake </w:t>
      </w:r>
      <w:r w:rsidR="0008687B" w:rsidRPr="00703567">
        <w:t>s</w:t>
      </w:r>
      <w:r w:rsidRPr="00703567">
        <w:t>tormwater harvesting scheme is critical to delivering Council’s targets by 2020.</w:t>
      </w:r>
    </w:p>
    <w:p w:rsidR="00E756E5" w:rsidRPr="00703567" w:rsidRDefault="00E756E5" w:rsidP="00A141C7">
      <w:pPr>
        <w:pStyle w:val="COPPBODY"/>
      </w:pPr>
      <w:r w:rsidRPr="00703567">
        <w:t>Further information</w:t>
      </w:r>
    </w:p>
    <w:p w:rsidR="008F0AA7" w:rsidRPr="00703567" w:rsidRDefault="008F0AA7" w:rsidP="00A141C7">
      <w:pPr>
        <w:pStyle w:val="COPPBODY"/>
      </w:pPr>
      <w:r w:rsidRPr="00703567">
        <w:t>Water Plan - Toward a Water Sensitive City (2010)</w:t>
      </w:r>
    </w:p>
    <w:p w:rsidR="00E756E5" w:rsidRPr="00703567" w:rsidRDefault="00E756E5" w:rsidP="00E542EA">
      <w:pPr>
        <w:autoSpaceDE w:val="0"/>
        <w:autoSpaceDN w:val="0"/>
        <w:adjustRightInd w:val="0"/>
        <w:spacing w:after="0" w:line="240" w:lineRule="auto"/>
        <w:rPr>
          <w:rFonts w:ascii="Arial" w:hAnsi="Arial" w:cs="Arial"/>
          <w:sz w:val="24"/>
          <w:szCs w:val="24"/>
        </w:rPr>
      </w:pPr>
    </w:p>
    <w:p w:rsidR="007771C9" w:rsidRPr="00703567" w:rsidRDefault="007771C9" w:rsidP="007771C9">
      <w:pPr>
        <w:autoSpaceDE w:val="0"/>
        <w:autoSpaceDN w:val="0"/>
        <w:adjustRightInd w:val="0"/>
        <w:spacing w:after="0" w:line="240" w:lineRule="auto"/>
        <w:rPr>
          <w:rFonts w:ascii="Arial" w:hAnsi="Arial" w:cs="Arial"/>
          <w:sz w:val="24"/>
          <w:szCs w:val="24"/>
        </w:rPr>
      </w:pPr>
    </w:p>
    <w:p w:rsidR="007771C9" w:rsidRPr="00703567" w:rsidRDefault="007771C9" w:rsidP="00E542EA">
      <w:pPr>
        <w:autoSpaceDE w:val="0"/>
        <w:autoSpaceDN w:val="0"/>
        <w:adjustRightInd w:val="0"/>
        <w:spacing w:after="0" w:line="240" w:lineRule="auto"/>
        <w:rPr>
          <w:rFonts w:ascii="Arial" w:hAnsi="Arial" w:cs="Arial"/>
          <w:sz w:val="24"/>
          <w:szCs w:val="24"/>
        </w:rPr>
      </w:pPr>
    </w:p>
    <w:p w:rsidR="007771C9" w:rsidRPr="00703567" w:rsidRDefault="007771C9" w:rsidP="00E542EA">
      <w:pPr>
        <w:autoSpaceDE w:val="0"/>
        <w:autoSpaceDN w:val="0"/>
        <w:adjustRightInd w:val="0"/>
        <w:spacing w:after="0" w:line="240" w:lineRule="auto"/>
        <w:rPr>
          <w:rFonts w:ascii="Arial" w:hAnsi="Arial" w:cs="Arial"/>
          <w:color w:val="9BBB59" w:themeColor="accent3"/>
          <w:sz w:val="24"/>
          <w:szCs w:val="24"/>
        </w:rPr>
      </w:pPr>
    </w:p>
    <w:p w:rsidR="008677D3" w:rsidRPr="00703567" w:rsidRDefault="008677D3">
      <w:pPr>
        <w:rPr>
          <w:rFonts w:ascii="Arial" w:hAnsi="Arial" w:cs="Arial"/>
          <w:b/>
          <w:color w:val="9BBB59" w:themeColor="accent3"/>
          <w:sz w:val="24"/>
          <w:szCs w:val="24"/>
        </w:rPr>
      </w:pPr>
      <w:r w:rsidRPr="00703567">
        <w:rPr>
          <w:rFonts w:ascii="Arial" w:hAnsi="Arial" w:cs="Arial"/>
          <w:b/>
          <w:color w:val="9BBB59" w:themeColor="accent3"/>
          <w:sz w:val="24"/>
          <w:szCs w:val="24"/>
        </w:rPr>
        <w:br w:type="page"/>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r w:rsidRPr="00703567">
        <w:rPr>
          <w:rFonts w:ascii="Arial" w:hAnsi="Arial" w:cs="Arial"/>
          <w:b/>
          <w:color w:val="9BBB59" w:themeColor="accent3"/>
          <w:sz w:val="24"/>
          <w:szCs w:val="24"/>
        </w:rPr>
        <w:lastRenderedPageBreak/>
        <w:t>PAGE 6 – CHALLENGE 5 and CHALLENGE 6</w:t>
      </w:r>
    </w:p>
    <w:p w:rsidR="00511E84" w:rsidRPr="00703567" w:rsidRDefault="00511E84" w:rsidP="00511E84">
      <w:pPr>
        <w:autoSpaceDE w:val="0"/>
        <w:autoSpaceDN w:val="0"/>
        <w:adjustRightInd w:val="0"/>
        <w:spacing w:after="0" w:line="240" w:lineRule="auto"/>
        <w:rPr>
          <w:rFonts w:ascii="Arial" w:hAnsi="Arial" w:cs="Arial"/>
          <w:b/>
          <w:color w:val="4F81BD" w:themeColor="accent1"/>
          <w:sz w:val="24"/>
          <w:szCs w:val="24"/>
        </w:rPr>
      </w:pPr>
    </w:p>
    <w:p w:rsidR="00184853" w:rsidRPr="00703567" w:rsidRDefault="00282EA8" w:rsidP="00282EA8">
      <w:pPr>
        <w:pStyle w:val="COPPSUBHEAD"/>
        <w:rPr>
          <w:color w:val="auto"/>
          <w:sz w:val="24"/>
          <w:szCs w:val="24"/>
        </w:rPr>
      </w:pPr>
      <w:r w:rsidRPr="00703567">
        <w:rPr>
          <w:color w:val="auto"/>
          <w:sz w:val="24"/>
          <w:szCs w:val="24"/>
        </w:rPr>
        <w:t>5. Sustainable t</w:t>
      </w:r>
      <w:r w:rsidR="00184853" w:rsidRPr="00703567">
        <w:rPr>
          <w:color w:val="auto"/>
          <w:sz w:val="24"/>
          <w:szCs w:val="24"/>
        </w:rPr>
        <w:t>ransport</w:t>
      </w:r>
      <w:r w:rsidR="000C0FC1" w:rsidRPr="00703567">
        <w:rPr>
          <w:color w:val="auto"/>
          <w:sz w:val="24"/>
          <w:szCs w:val="24"/>
        </w:rPr>
        <w:t xml:space="preserve"> </w:t>
      </w:r>
    </w:p>
    <w:p w:rsidR="00D13BF4" w:rsidRDefault="00D13BF4" w:rsidP="00282EA8">
      <w:pPr>
        <w:pStyle w:val="COPPBODY"/>
        <w:rPr>
          <w:b/>
        </w:rPr>
      </w:pPr>
    </w:p>
    <w:p w:rsidR="00847507" w:rsidRPr="00703567" w:rsidRDefault="00847507" w:rsidP="00282EA8">
      <w:pPr>
        <w:pStyle w:val="COPPBODY"/>
        <w:rPr>
          <w:b/>
        </w:rPr>
      </w:pPr>
      <w:r w:rsidRPr="00703567">
        <w:rPr>
          <w:b/>
        </w:rPr>
        <w:t>The City of Port Phillip is committed to ensuring that it achieves a low-emissions or no-emissions fleet and standards of council practice by 2020.</w:t>
      </w:r>
    </w:p>
    <w:p w:rsidR="0084099D" w:rsidRPr="00703567" w:rsidRDefault="00DA6DEB" w:rsidP="00282EA8">
      <w:pPr>
        <w:pStyle w:val="COPPBODY"/>
      </w:pPr>
      <w:r w:rsidRPr="00703567">
        <w:t xml:space="preserve">Baseline </w:t>
      </w:r>
      <w:r w:rsidR="00695348" w:rsidRPr="00703567">
        <w:t xml:space="preserve">in </w:t>
      </w:r>
      <w:r w:rsidR="0084099D" w:rsidRPr="00703567">
        <w:t>1996/97</w:t>
      </w:r>
      <w:r w:rsidR="00695348" w:rsidRPr="00703567">
        <w:t xml:space="preserve"> </w:t>
      </w:r>
      <w:r w:rsidR="0084099D" w:rsidRPr="00703567">
        <w:t>–</w:t>
      </w:r>
      <w:r w:rsidR="00695348" w:rsidRPr="00703567">
        <w:t xml:space="preserve"> </w:t>
      </w:r>
      <w:r w:rsidR="0084099D" w:rsidRPr="00703567">
        <w:t>894 tonnes Co2e</w:t>
      </w:r>
    </w:p>
    <w:p w:rsidR="00CD209A" w:rsidRPr="00703567" w:rsidRDefault="00CD209A" w:rsidP="00282EA8">
      <w:pPr>
        <w:pStyle w:val="COPPBODY"/>
      </w:pPr>
      <w:r w:rsidRPr="00703567">
        <w:t xml:space="preserve">2014/15 – </w:t>
      </w:r>
      <w:r w:rsidR="003E123F">
        <w:t>1,065</w:t>
      </w:r>
      <w:r w:rsidRPr="00703567">
        <w:t xml:space="preserve"> tonnes Co2e</w:t>
      </w:r>
    </w:p>
    <w:p w:rsidR="00F35B01" w:rsidRPr="00703567" w:rsidRDefault="0084099D" w:rsidP="00282EA8">
      <w:pPr>
        <w:pStyle w:val="COPPBODY"/>
      </w:pPr>
      <w:r w:rsidRPr="00703567">
        <w:t>2015/16 -</w:t>
      </w:r>
      <w:r w:rsidR="00F35B01" w:rsidRPr="00703567">
        <w:t>1</w:t>
      </w:r>
      <w:r w:rsidR="00EC2ED7" w:rsidRPr="00703567">
        <w:t>,</w:t>
      </w:r>
      <w:r w:rsidR="00F35B01" w:rsidRPr="00703567">
        <w:t>096 tonnes Co2e</w:t>
      </w:r>
    </w:p>
    <w:p w:rsidR="0084099D" w:rsidRPr="00703567" w:rsidRDefault="0084099D" w:rsidP="00282EA8">
      <w:pPr>
        <w:pStyle w:val="COPPBODY"/>
      </w:pPr>
      <w:r w:rsidRPr="00703567">
        <w:t>2020 target – 0 tonnes Co2e</w:t>
      </w:r>
    </w:p>
    <w:p w:rsidR="00E50CAF" w:rsidRPr="00703567" w:rsidRDefault="006E18B0" w:rsidP="00282EA8">
      <w:pPr>
        <w:pStyle w:val="COPPBODY"/>
      </w:pPr>
      <w:r w:rsidRPr="00703567">
        <w:t>This year’s figure represents a 2.7 per cent increase in emissions on updated emission levels for 2014/15 (1065tCO2e), with emissions from diesel increasing 3</w:t>
      </w:r>
      <w:r w:rsidR="003E123F">
        <w:t xml:space="preserve"> </w:t>
      </w:r>
      <w:r w:rsidR="001A7A5B" w:rsidRPr="00703567">
        <w:t>per cent</w:t>
      </w:r>
      <w:r w:rsidRPr="00703567">
        <w:t xml:space="preserve"> and emissions from unleaded petrol decreasing 1</w:t>
      </w:r>
      <w:r w:rsidR="001A7A5B" w:rsidRPr="00703567">
        <w:t xml:space="preserve"> per</w:t>
      </w:r>
      <w:r w:rsidR="003E123F">
        <w:t xml:space="preserve"> </w:t>
      </w:r>
      <w:r w:rsidR="001A7A5B" w:rsidRPr="00703567">
        <w:t>cent</w:t>
      </w:r>
      <w:r w:rsidRPr="00703567">
        <w:t xml:space="preserve">. Increased emissions are attributable to the addition of street, beach and drain cleaning services into Council’s fleet inventory in 2014/15, when council experienced a </w:t>
      </w:r>
      <w:r w:rsidRPr="00843FD3">
        <w:t>10</w:t>
      </w:r>
      <w:r w:rsidR="00843FD3" w:rsidRPr="00843FD3">
        <w:t>4</w:t>
      </w:r>
      <w:r w:rsidRPr="00843FD3">
        <w:t>%</w:t>
      </w:r>
      <w:r w:rsidRPr="00703567">
        <w:t xml:space="preserve"> increase on </w:t>
      </w:r>
      <w:r w:rsidR="003E123F">
        <w:t xml:space="preserve">2013/14 fleet emission levels. </w:t>
      </w:r>
      <w:r w:rsidR="00E50CAF" w:rsidRPr="00703567">
        <w:t xml:space="preserve"> </w:t>
      </w:r>
    </w:p>
    <w:p w:rsidR="00E50747" w:rsidRPr="00703567" w:rsidRDefault="00E50747" w:rsidP="00282EA8">
      <w:pPr>
        <w:pStyle w:val="COPPBODY"/>
        <w:rPr>
          <w:b/>
        </w:rPr>
      </w:pPr>
      <w:r w:rsidRPr="00703567">
        <w:rPr>
          <w:b/>
        </w:rPr>
        <w:t xml:space="preserve">Council’s actions in </w:t>
      </w:r>
      <w:r w:rsidR="00282EA8" w:rsidRPr="00703567">
        <w:rPr>
          <w:b/>
        </w:rPr>
        <w:t>2015/16</w:t>
      </w:r>
      <w:r w:rsidRPr="00703567">
        <w:rPr>
          <w:b/>
        </w:rPr>
        <w:t xml:space="preserve"> to reduce fleet emissions</w:t>
      </w:r>
    </w:p>
    <w:p w:rsidR="00E50CAF" w:rsidRPr="00703567" w:rsidRDefault="00E50CAF" w:rsidP="00282EA8">
      <w:pPr>
        <w:pStyle w:val="COPPBODY"/>
        <w:numPr>
          <w:ilvl w:val="0"/>
          <w:numId w:val="31"/>
        </w:numPr>
      </w:pPr>
      <w:r w:rsidRPr="00703567">
        <w:t xml:space="preserve">Minor </w:t>
      </w:r>
      <w:r w:rsidR="005F7DB5" w:rsidRPr="00703567">
        <w:t>impr</w:t>
      </w:r>
      <w:r w:rsidR="003F7B07" w:rsidRPr="00703567">
        <w:t>o</w:t>
      </w:r>
      <w:r w:rsidR="005F7DB5" w:rsidRPr="00703567">
        <w:t>vements to</w:t>
      </w:r>
      <w:r w:rsidR="00FC3214" w:rsidRPr="00703567">
        <w:t xml:space="preserve"> e</w:t>
      </w:r>
      <w:r w:rsidR="00F35B01" w:rsidRPr="00703567">
        <w:t xml:space="preserve">nd of trip facilities </w:t>
      </w:r>
      <w:r w:rsidRPr="00703567">
        <w:t>to encourage staff use of active forms of travel</w:t>
      </w:r>
      <w:r w:rsidR="00133C14" w:rsidRPr="00703567">
        <w:t>.</w:t>
      </w:r>
    </w:p>
    <w:p w:rsidR="00F35B01" w:rsidRPr="00703567" w:rsidRDefault="00E50CAF" w:rsidP="00282EA8">
      <w:pPr>
        <w:pStyle w:val="COPPBODY"/>
        <w:numPr>
          <w:ilvl w:val="0"/>
          <w:numId w:val="31"/>
        </w:numPr>
      </w:pPr>
      <w:r w:rsidRPr="00703567">
        <w:t>D</w:t>
      </w:r>
      <w:r w:rsidR="00FC3214" w:rsidRPr="00703567">
        <w:t>elive</w:t>
      </w:r>
      <w:r w:rsidR="00017B0D" w:rsidRPr="00703567">
        <w:t>red</w:t>
      </w:r>
      <w:r w:rsidR="00FC3214" w:rsidRPr="00703567">
        <w:t xml:space="preserve"> </w:t>
      </w:r>
      <w:r w:rsidR="00F35B01" w:rsidRPr="00703567">
        <w:t>bicycle skills education program</w:t>
      </w:r>
      <w:r w:rsidR="00017B0D" w:rsidRPr="00703567">
        <w:t xml:space="preserve"> </w:t>
      </w:r>
    </w:p>
    <w:p w:rsidR="00F35B01" w:rsidRPr="00703567" w:rsidRDefault="00017B0D" w:rsidP="00282EA8">
      <w:pPr>
        <w:pStyle w:val="COPPBODY"/>
        <w:numPr>
          <w:ilvl w:val="0"/>
          <w:numId w:val="31"/>
        </w:numPr>
      </w:pPr>
      <w:r w:rsidRPr="00703567">
        <w:t>Introduced o</w:t>
      </w:r>
      <w:r w:rsidR="00FC3214" w:rsidRPr="00703567">
        <w:t>ne e</w:t>
      </w:r>
      <w:r w:rsidR="00F35B01" w:rsidRPr="00703567">
        <w:t xml:space="preserve">lectric </w:t>
      </w:r>
      <w:r w:rsidR="00FC3214" w:rsidRPr="00703567">
        <w:t>v</w:t>
      </w:r>
      <w:r w:rsidR="00F35B01" w:rsidRPr="00703567">
        <w:t xml:space="preserve">ehicle </w:t>
      </w:r>
      <w:r w:rsidR="00FA067A" w:rsidRPr="00703567">
        <w:t>to the Council fleet</w:t>
      </w:r>
      <w:r w:rsidR="00133C14" w:rsidRPr="00703567">
        <w:t>.</w:t>
      </w:r>
    </w:p>
    <w:p w:rsidR="00B66098" w:rsidRPr="00703567" w:rsidRDefault="00E50CAF" w:rsidP="00282EA8">
      <w:pPr>
        <w:pStyle w:val="COPPBODY"/>
        <w:numPr>
          <w:ilvl w:val="0"/>
          <w:numId w:val="31"/>
        </w:numPr>
      </w:pPr>
      <w:r w:rsidRPr="00703567">
        <w:t xml:space="preserve">Continued </w:t>
      </w:r>
      <w:r w:rsidR="00017B0D" w:rsidRPr="00703567">
        <w:t>to advocate</w:t>
      </w:r>
      <w:r w:rsidRPr="00703567">
        <w:t xml:space="preserve"> to State Government to imp</w:t>
      </w:r>
      <w:r w:rsidR="00876334" w:rsidRPr="00703567">
        <w:t xml:space="preserve">rove access to </w:t>
      </w:r>
      <w:r w:rsidR="00017B0D" w:rsidRPr="00703567">
        <w:t>p</w:t>
      </w:r>
      <w:r w:rsidR="00876334" w:rsidRPr="00703567">
        <w:t xml:space="preserve">ublic </w:t>
      </w:r>
      <w:r w:rsidR="00017B0D" w:rsidRPr="00703567">
        <w:t>t</w:t>
      </w:r>
      <w:r w:rsidR="00876334" w:rsidRPr="00703567">
        <w:t>ransport.</w:t>
      </w:r>
    </w:p>
    <w:p w:rsidR="00B66098" w:rsidRPr="00703567" w:rsidRDefault="00E50747" w:rsidP="00282EA8">
      <w:pPr>
        <w:pStyle w:val="COPPBODY"/>
        <w:rPr>
          <w:b/>
        </w:rPr>
      </w:pPr>
      <w:r w:rsidRPr="00703567">
        <w:rPr>
          <w:b/>
        </w:rPr>
        <w:t xml:space="preserve">How </w:t>
      </w:r>
      <w:r w:rsidR="00E756E5" w:rsidRPr="00703567">
        <w:rPr>
          <w:b/>
        </w:rPr>
        <w:t>is Council</w:t>
      </w:r>
      <w:r w:rsidRPr="00703567">
        <w:rPr>
          <w:b/>
        </w:rPr>
        <w:t xml:space="preserve"> going to reach the 2020 target?</w:t>
      </w:r>
    </w:p>
    <w:p w:rsidR="00F35B01" w:rsidRPr="00703567" w:rsidRDefault="008E7CC7" w:rsidP="00282EA8">
      <w:pPr>
        <w:pStyle w:val="COPPBODY"/>
        <w:numPr>
          <w:ilvl w:val="0"/>
          <w:numId w:val="32"/>
        </w:numPr>
      </w:pPr>
      <w:r w:rsidRPr="00703567">
        <w:t>Develop</w:t>
      </w:r>
      <w:r w:rsidR="009C2AA0" w:rsidRPr="00703567">
        <w:t xml:space="preserve"> and implement a Green</w:t>
      </w:r>
      <w:r w:rsidR="00F35B01" w:rsidRPr="00703567">
        <w:t xml:space="preserve"> Fleet Action</w:t>
      </w:r>
      <w:r w:rsidR="009C2AA0" w:rsidRPr="00703567">
        <w:t xml:space="preserve"> </w:t>
      </w:r>
      <w:r w:rsidR="00F35B01" w:rsidRPr="00703567">
        <w:t xml:space="preserve">Plan, including enhanced </w:t>
      </w:r>
      <w:r w:rsidR="00FA067A" w:rsidRPr="00703567">
        <w:t xml:space="preserve">travel choices for work related travel </w:t>
      </w:r>
      <w:r w:rsidR="00F35B01" w:rsidRPr="00703567">
        <w:t>and administrative controls to reduce emissions. This plan</w:t>
      </w:r>
      <w:r w:rsidR="009C2AA0" w:rsidRPr="00703567">
        <w:t xml:space="preserve"> </w:t>
      </w:r>
      <w:r w:rsidR="00F35B01" w:rsidRPr="00703567">
        <w:t>will allow Council to achieve the 2020 target</w:t>
      </w:r>
      <w:r w:rsidR="00B66098" w:rsidRPr="00703567">
        <w:t xml:space="preserve"> and is proposed for 2017/18.</w:t>
      </w:r>
    </w:p>
    <w:p w:rsidR="0043079A" w:rsidRPr="00703567" w:rsidRDefault="00F35B01" w:rsidP="00282EA8">
      <w:pPr>
        <w:pStyle w:val="COPPBODY"/>
        <w:numPr>
          <w:ilvl w:val="0"/>
          <w:numId w:val="32"/>
        </w:numPr>
      </w:pPr>
      <w:r w:rsidRPr="00703567">
        <w:t xml:space="preserve">Offset vehicle emissions to deliver a zero emission vehicle fleet. </w:t>
      </w:r>
    </w:p>
    <w:p w:rsidR="00E50747" w:rsidRPr="00703567" w:rsidRDefault="00E50747" w:rsidP="00282EA8">
      <w:pPr>
        <w:pStyle w:val="COPPBODY"/>
      </w:pPr>
    </w:p>
    <w:p w:rsidR="00184853" w:rsidRPr="00703567" w:rsidRDefault="00E756E5" w:rsidP="00282EA8">
      <w:pPr>
        <w:pStyle w:val="COPPBODY"/>
      </w:pPr>
      <w:r w:rsidRPr="00703567">
        <w:t>Further information</w:t>
      </w:r>
    </w:p>
    <w:p w:rsidR="00E756E5" w:rsidRPr="00703567" w:rsidRDefault="008F0AA7" w:rsidP="00282EA8">
      <w:pPr>
        <w:pStyle w:val="COPPBODY"/>
      </w:pPr>
      <w:r w:rsidRPr="00703567">
        <w:t>Sustainable Transport Strategy (2011)</w:t>
      </w:r>
    </w:p>
    <w:p w:rsidR="00B66098" w:rsidRPr="00703567" w:rsidRDefault="00B66098" w:rsidP="00282EA8">
      <w:pPr>
        <w:pStyle w:val="COPPBODY"/>
      </w:pPr>
    </w:p>
    <w:p w:rsidR="00184853" w:rsidRPr="00703567" w:rsidRDefault="00FC3214" w:rsidP="00282EA8">
      <w:pPr>
        <w:pStyle w:val="COPPSUBHEAD"/>
        <w:rPr>
          <w:b w:val="0"/>
          <w:color w:val="4F81BD" w:themeColor="accent1"/>
          <w:sz w:val="24"/>
          <w:szCs w:val="24"/>
        </w:rPr>
      </w:pPr>
      <w:r w:rsidRPr="00703567">
        <w:rPr>
          <w:b w:val="0"/>
          <w:color w:val="4F81BD" w:themeColor="accent1"/>
          <w:sz w:val="24"/>
          <w:szCs w:val="24"/>
        </w:rPr>
        <w:br w:type="page"/>
      </w:r>
      <w:r w:rsidR="00282EA8" w:rsidRPr="00703567">
        <w:rPr>
          <w:color w:val="auto"/>
          <w:sz w:val="24"/>
          <w:szCs w:val="24"/>
        </w:rPr>
        <w:lastRenderedPageBreak/>
        <w:t xml:space="preserve">6. </w:t>
      </w:r>
      <w:r w:rsidR="00184853" w:rsidRPr="00703567">
        <w:rPr>
          <w:color w:val="auto"/>
        </w:rPr>
        <w:t xml:space="preserve">Sustainable </w:t>
      </w:r>
      <w:r w:rsidR="00184853" w:rsidRPr="00703567">
        <w:t>urban design and development</w:t>
      </w:r>
      <w:r w:rsidR="000C0FC1" w:rsidRPr="00703567">
        <w:rPr>
          <w:b w:val="0"/>
          <w:color w:val="4F81BD" w:themeColor="accent1"/>
          <w:sz w:val="24"/>
          <w:szCs w:val="24"/>
        </w:rPr>
        <w:t xml:space="preserve"> </w:t>
      </w:r>
    </w:p>
    <w:p w:rsidR="00D13BF4" w:rsidRDefault="00D13BF4" w:rsidP="00017B0D">
      <w:pPr>
        <w:pStyle w:val="COPPBODY"/>
        <w:rPr>
          <w:b/>
        </w:rPr>
      </w:pPr>
    </w:p>
    <w:p w:rsidR="00847507" w:rsidRPr="00703567" w:rsidRDefault="00847507" w:rsidP="00017B0D">
      <w:pPr>
        <w:pStyle w:val="COPPBODY"/>
        <w:rPr>
          <w:b/>
        </w:rPr>
      </w:pPr>
      <w:r w:rsidRPr="00703567">
        <w:rPr>
          <w:b/>
        </w:rPr>
        <w:t xml:space="preserve">The City of Port Phillip is committed to ensuring that all council buildings and facilities minimise their environmental impact and maintain measurable environmental performance standards. </w:t>
      </w:r>
    </w:p>
    <w:p w:rsidR="00E756E5" w:rsidRPr="00703567" w:rsidRDefault="00E756E5" w:rsidP="00017B0D">
      <w:pPr>
        <w:pStyle w:val="COPPBODY"/>
        <w:rPr>
          <w:b/>
        </w:rPr>
      </w:pPr>
      <w:r w:rsidRPr="00703567">
        <w:rPr>
          <w:b/>
        </w:rPr>
        <w:t xml:space="preserve">Council’s actions in </w:t>
      </w:r>
      <w:r w:rsidR="00017B0D" w:rsidRPr="00703567">
        <w:rPr>
          <w:b/>
        </w:rPr>
        <w:t>2015/16</w:t>
      </w:r>
      <w:r w:rsidRPr="00703567">
        <w:rPr>
          <w:b/>
        </w:rPr>
        <w:t xml:space="preserve"> to improve sustainable urban design and development</w:t>
      </w:r>
    </w:p>
    <w:p w:rsidR="00AE0E6F" w:rsidRPr="00703567" w:rsidRDefault="00017B0D" w:rsidP="00017B0D">
      <w:pPr>
        <w:pStyle w:val="COPPBODY"/>
        <w:numPr>
          <w:ilvl w:val="0"/>
          <w:numId w:val="33"/>
        </w:numPr>
      </w:pPr>
      <w:r w:rsidRPr="00703567">
        <w:t>Continued</w:t>
      </w:r>
      <w:r w:rsidR="00AE0E6F" w:rsidRPr="00703567">
        <w:t xml:space="preserve"> to ensure environmentally sustainable design features are integrated into the new St Kilda Life Saving Club clubhouse throughout the construction phase, by benchmarking the design against a 5 Star Green Star standard.</w:t>
      </w:r>
    </w:p>
    <w:p w:rsidR="00AE0E6F" w:rsidRPr="00703567" w:rsidRDefault="00017B0D" w:rsidP="00017B0D">
      <w:pPr>
        <w:pStyle w:val="COPPBODY"/>
        <w:numPr>
          <w:ilvl w:val="0"/>
          <w:numId w:val="33"/>
        </w:numPr>
      </w:pPr>
      <w:r w:rsidRPr="00703567">
        <w:t>Set</w:t>
      </w:r>
      <w:r w:rsidR="00AE0E6F" w:rsidRPr="00703567">
        <w:t xml:space="preserve"> sustainable design performance benchmarks for projects currently in the design phase</w:t>
      </w:r>
      <w:r w:rsidR="00A22715" w:rsidRPr="00703567">
        <w:t>,</w:t>
      </w:r>
      <w:r w:rsidR="00AE0E6F" w:rsidRPr="00703567">
        <w:t xml:space="preserve"> including South Melbourne Life Saving Club, South Melbourne Community Centre, </w:t>
      </w:r>
      <w:proofErr w:type="spellStart"/>
      <w:r w:rsidR="00AE0E6F" w:rsidRPr="00703567">
        <w:t>Liardet</w:t>
      </w:r>
      <w:proofErr w:type="spellEnd"/>
      <w:r w:rsidR="00AE0E6F" w:rsidRPr="00703567">
        <w:t xml:space="preserve"> Street Community Centre and Peanut Farm Redevelopment.</w:t>
      </w:r>
    </w:p>
    <w:p w:rsidR="00AE0E6F" w:rsidRPr="00703567" w:rsidRDefault="00AE0E6F" w:rsidP="00017B0D">
      <w:pPr>
        <w:pStyle w:val="COPPBODY"/>
        <w:numPr>
          <w:ilvl w:val="0"/>
          <w:numId w:val="33"/>
        </w:numPr>
      </w:pPr>
      <w:r w:rsidRPr="00703567">
        <w:t>Promot</w:t>
      </w:r>
      <w:r w:rsidR="000363BE" w:rsidRPr="00703567">
        <w:t>ed</w:t>
      </w:r>
      <w:r w:rsidRPr="00703567">
        <w:t xml:space="preserve"> past capital works projects that receive</w:t>
      </w:r>
      <w:r w:rsidR="000363BE" w:rsidRPr="00703567">
        <w:t>d</w:t>
      </w:r>
      <w:r w:rsidRPr="00703567">
        <w:t xml:space="preserve"> industry recognition such as the Port Melbourne Football Club redevelopment by K20 Architecture</w:t>
      </w:r>
      <w:r w:rsidR="00A22715" w:rsidRPr="00703567">
        <w:t>,</w:t>
      </w:r>
      <w:r w:rsidRPr="00703567">
        <w:t xml:space="preserve"> which won the Sustainability Category of the Australian Timber Design Awards.</w:t>
      </w:r>
    </w:p>
    <w:p w:rsidR="00AE0E6F" w:rsidRPr="00703567" w:rsidRDefault="00E756E5" w:rsidP="00017B0D">
      <w:pPr>
        <w:pStyle w:val="COPPBODY"/>
        <w:rPr>
          <w:b/>
        </w:rPr>
      </w:pPr>
      <w:r w:rsidRPr="00703567">
        <w:rPr>
          <w:b/>
        </w:rPr>
        <w:t>How is Council going to improve sustainable urban design to 2020?</w:t>
      </w:r>
    </w:p>
    <w:p w:rsidR="00CA6B7F" w:rsidRPr="00703567" w:rsidRDefault="00AE0E6F" w:rsidP="00017B0D">
      <w:pPr>
        <w:pStyle w:val="COPPBODY"/>
      </w:pPr>
      <w:r w:rsidRPr="00703567">
        <w:t>Council will continue to strongly advocate for inclusion of sustainable design criteria for new building projects</w:t>
      </w:r>
      <w:r w:rsidR="00CA6B7F" w:rsidRPr="00703567">
        <w:t xml:space="preserve"> and major refurbishments. This will be done by revising and improving </w:t>
      </w:r>
      <w:r w:rsidR="00C35055" w:rsidRPr="00703567">
        <w:t>Council's</w:t>
      </w:r>
      <w:r w:rsidR="00CA6B7F" w:rsidRPr="00703567">
        <w:t xml:space="preserve"> sustainable design strategy to ensure the standards align with, and exceed the best practice standards that are set for our development community through the planning scheme amendment (Clause 22.13).</w:t>
      </w:r>
      <w:r w:rsidR="00A22715" w:rsidRPr="00703567">
        <w:t xml:space="preserve"> </w:t>
      </w:r>
    </w:p>
    <w:p w:rsidR="00E756E5" w:rsidRPr="00703567" w:rsidRDefault="00E756E5" w:rsidP="00017B0D">
      <w:pPr>
        <w:pStyle w:val="COPPBODY"/>
      </w:pPr>
    </w:p>
    <w:p w:rsidR="00E756E5" w:rsidRPr="00703567" w:rsidRDefault="00E756E5" w:rsidP="00017B0D">
      <w:pPr>
        <w:pStyle w:val="COPPBODY"/>
      </w:pPr>
      <w:r w:rsidRPr="00703567">
        <w:t>Further information</w:t>
      </w:r>
    </w:p>
    <w:p w:rsidR="00AE0E6F" w:rsidRPr="00703567" w:rsidRDefault="008F0AA7" w:rsidP="00017B0D">
      <w:pPr>
        <w:pStyle w:val="COPPBODY"/>
      </w:pPr>
      <w:r w:rsidRPr="00703567">
        <w:t>Sustainable Design Policy and Strategy (2013)</w:t>
      </w:r>
      <w:r w:rsidR="00AE0E6F" w:rsidRPr="00703567">
        <w:t xml:space="preserve"> </w:t>
      </w:r>
    </w:p>
    <w:p w:rsidR="006C57A8" w:rsidRPr="00703567" w:rsidRDefault="006C57A8" w:rsidP="00017B0D">
      <w:pPr>
        <w:pStyle w:val="COPPBODY"/>
      </w:pPr>
    </w:p>
    <w:p w:rsidR="00184853" w:rsidRPr="00703567" w:rsidRDefault="00184853" w:rsidP="00017B0D">
      <w:pPr>
        <w:pStyle w:val="COPPBODY"/>
      </w:pPr>
    </w:p>
    <w:p w:rsidR="002B535A" w:rsidRPr="00703567" w:rsidRDefault="002B535A" w:rsidP="00017B0D">
      <w:pPr>
        <w:pStyle w:val="COPPBODY"/>
      </w:pPr>
    </w:p>
    <w:p w:rsidR="002B535A" w:rsidRPr="00703567" w:rsidRDefault="002B535A" w:rsidP="00017B0D">
      <w:pPr>
        <w:pStyle w:val="COPPBODY"/>
      </w:pPr>
    </w:p>
    <w:p w:rsidR="0084099D" w:rsidRPr="00703567" w:rsidRDefault="0084099D" w:rsidP="00017B0D">
      <w:pPr>
        <w:pStyle w:val="COPPBODY"/>
      </w:pPr>
    </w:p>
    <w:p w:rsidR="006C57A8" w:rsidRPr="00703567" w:rsidRDefault="006C57A8">
      <w:pPr>
        <w:rPr>
          <w:rFonts w:ascii="Arial" w:hAnsi="Arial" w:cs="Arial"/>
          <w:b/>
          <w:color w:val="9BBB59" w:themeColor="accent3"/>
          <w:sz w:val="24"/>
          <w:szCs w:val="24"/>
        </w:rPr>
      </w:pPr>
      <w:r w:rsidRPr="00703567">
        <w:rPr>
          <w:rFonts w:ascii="Arial" w:hAnsi="Arial" w:cs="Arial"/>
          <w:b/>
          <w:color w:val="9BBB59" w:themeColor="accent3"/>
          <w:sz w:val="24"/>
          <w:szCs w:val="24"/>
        </w:rPr>
        <w:br w:type="page"/>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r w:rsidRPr="00703567">
        <w:rPr>
          <w:rFonts w:ascii="Arial" w:hAnsi="Arial" w:cs="Arial"/>
          <w:b/>
          <w:color w:val="9BBB59" w:themeColor="accent3"/>
          <w:sz w:val="24"/>
          <w:szCs w:val="24"/>
        </w:rPr>
        <w:lastRenderedPageBreak/>
        <w:t>PAGE 7 – CHALLENGE 7 and CHALLENGE 8</w:t>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p>
    <w:p w:rsidR="00184853" w:rsidRPr="00703567" w:rsidRDefault="000363BE" w:rsidP="000363BE">
      <w:pPr>
        <w:pStyle w:val="COPPSUBHEAD"/>
        <w:rPr>
          <w:color w:val="auto"/>
          <w:sz w:val="24"/>
          <w:szCs w:val="24"/>
        </w:rPr>
      </w:pPr>
      <w:r w:rsidRPr="00703567">
        <w:rPr>
          <w:color w:val="auto"/>
          <w:sz w:val="24"/>
          <w:szCs w:val="24"/>
        </w:rPr>
        <w:t xml:space="preserve">7. </w:t>
      </w:r>
      <w:r w:rsidR="00184853" w:rsidRPr="00703567">
        <w:rPr>
          <w:color w:val="auto"/>
          <w:sz w:val="24"/>
          <w:szCs w:val="24"/>
        </w:rPr>
        <w:t>Natural Heritage</w:t>
      </w:r>
    </w:p>
    <w:p w:rsidR="00D13BF4" w:rsidRDefault="00D13BF4" w:rsidP="000363BE">
      <w:pPr>
        <w:pStyle w:val="COPPBODY"/>
        <w:rPr>
          <w:b/>
        </w:rPr>
      </w:pPr>
    </w:p>
    <w:p w:rsidR="00847507" w:rsidRPr="00703567" w:rsidRDefault="00847507" w:rsidP="000363BE">
      <w:pPr>
        <w:pStyle w:val="COPPBODY"/>
        <w:rPr>
          <w:b/>
        </w:rPr>
      </w:pPr>
      <w:r w:rsidRPr="00703567">
        <w:rPr>
          <w:b/>
        </w:rPr>
        <w:t>The City of Port Phillip is committed to maintaining and enhancing its natural heritage values, significant sites, and regional biodiversity and habitats.</w:t>
      </w:r>
    </w:p>
    <w:p w:rsidR="00E756E5" w:rsidRPr="00703567" w:rsidRDefault="00E756E5" w:rsidP="000363BE">
      <w:pPr>
        <w:pStyle w:val="COPPBODY"/>
        <w:rPr>
          <w:b/>
        </w:rPr>
      </w:pPr>
      <w:r w:rsidRPr="00703567">
        <w:rPr>
          <w:b/>
        </w:rPr>
        <w:t xml:space="preserve">Council’s actions in </w:t>
      </w:r>
      <w:r w:rsidR="000363BE" w:rsidRPr="00703567">
        <w:rPr>
          <w:b/>
        </w:rPr>
        <w:t>2015/16</w:t>
      </w:r>
      <w:r w:rsidRPr="00703567">
        <w:rPr>
          <w:b/>
        </w:rPr>
        <w:t xml:space="preserve"> to </w:t>
      </w:r>
      <w:r w:rsidR="003B6873" w:rsidRPr="00703567">
        <w:rPr>
          <w:b/>
        </w:rPr>
        <w:t>improve natural heritage</w:t>
      </w:r>
    </w:p>
    <w:p w:rsidR="00D07980" w:rsidRPr="00703567" w:rsidRDefault="00D07980" w:rsidP="000363BE">
      <w:pPr>
        <w:pStyle w:val="COPPBODY"/>
        <w:numPr>
          <w:ilvl w:val="0"/>
          <w:numId w:val="34"/>
        </w:numPr>
      </w:pPr>
      <w:r w:rsidRPr="00703567">
        <w:t xml:space="preserve">During the first year of implementation of the Foreshore and Hinterland Vegetation Management plan, significant dead, dying and hazardous vegetation was removed from Fraser Street dunes and Point Ormond Reserve. </w:t>
      </w:r>
      <w:r w:rsidR="000363BE" w:rsidRPr="00703567">
        <w:t>Completed r</w:t>
      </w:r>
      <w:r w:rsidRPr="00703567">
        <w:t>eplanting 8</w:t>
      </w:r>
      <w:r w:rsidR="000363BE" w:rsidRPr="00703567">
        <w:t>,</w:t>
      </w:r>
      <w:r w:rsidRPr="00703567">
        <w:t>990 plants at these sites between May and July 2016.  </w:t>
      </w:r>
    </w:p>
    <w:p w:rsidR="00D07980" w:rsidRPr="00703567" w:rsidRDefault="00D07980" w:rsidP="000363BE">
      <w:pPr>
        <w:pStyle w:val="COPPBODY"/>
        <w:numPr>
          <w:ilvl w:val="0"/>
          <w:numId w:val="34"/>
        </w:numPr>
      </w:pPr>
      <w:r w:rsidRPr="00703567">
        <w:t xml:space="preserve">Planted over 130 healthy trees in Hester Reserve, JL Murphy Reserve and Garden City Reserve Port Melbourne. </w:t>
      </w:r>
    </w:p>
    <w:p w:rsidR="00D07980" w:rsidRPr="00703567" w:rsidRDefault="00D07980" w:rsidP="000363BE">
      <w:pPr>
        <w:pStyle w:val="COPPBODY"/>
        <w:numPr>
          <w:ilvl w:val="0"/>
          <w:numId w:val="34"/>
        </w:numPr>
      </w:pPr>
      <w:r w:rsidRPr="00703567">
        <w:t>Planted over 1</w:t>
      </w:r>
      <w:r w:rsidR="000363BE" w:rsidRPr="00703567">
        <w:t>,</w:t>
      </w:r>
      <w:r w:rsidRPr="00703567">
        <w:t>010 street trees across the municipality.</w:t>
      </w:r>
    </w:p>
    <w:p w:rsidR="00D07980" w:rsidRPr="00703567" w:rsidRDefault="00D07980" w:rsidP="000363BE">
      <w:pPr>
        <w:pStyle w:val="COPPBODY"/>
        <w:numPr>
          <w:ilvl w:val="0"/>
          <w:numId w:val="34"/>
        </w:numPr>
      </w:pPr>
      <w:r w:rsidRPr="00703567">
        <w:t>Replaced hard and impermeable surfaces in residential streets, including James Service Place</w:t>
      </w:r>
      <w:r w:rsidR="000363BE" w:rsidRPr="00703567">
        <w:t xml:space="preserve"> in </w:t>
      </w:r>
      <w:r w:rsidRPr="00703567">
        <w:t xml:space="preserve">South Melbourne and the extension of the St Vincent Street Median strip </w:t>
      </w:r>
      <w:r w:rsidR="000363BE" w:rsidRPr="00703567">
        <w:t>in Albert Park</w:t>
      </w:r>
      <w:r w:rsidRPr="00703567">
        <w:t>.</w:t>
      </w:r>
    </w:p>
    <w:p w:rsidR="00D07980" w:rsidRPr="00703567" w:rsidRDefault="00D07980" w:rsidP="000363BE">
      <w:pPr>
        <w:pStyle w:val="COPPBODY"/>
        <w:numPr>
          <w:ilvl w:val="0"/>
          <w:numId w:val="34"/>
        </w:numPr>
      </w:pPr>
      <w:r w:rsidRPr="00703567">
        <w:t>Streetscape upgrade</w:t>
      </w:r>
      <w:r w:rsidR="000363BE" w:rsidRPr="00703567">
        <w:t>d</w:t>
      </w:r>
      <w:r w:rsidRPr="00703567">
        <w:t xml:space="preserve"> to sections </w:t>
      </w:r>
      <w:r w:rsidR="000363BE" w:rsidRPr="00703567">
        <w:t>of Nelson Street in South Melbourne, Nott Street and Dow Street in Port Melbourne</w:t>
      </w:r>
      <w:r w:rsidRPr="00703567">
        <w:t xml:space="preserve">. </w:t>
      </w:r>
    </w:p>
    <w:p w:rsidR="00D07980" w:rsidRPr="00703567" w:rsidRDefault="000363BE" w:rsidP="000363BE">
      <w:pPr>
        <w:pStyle w:val="COPPBODY"/>
        <w:numPr>
          <w:ilvl w:val="0"/>
          <w:numId w:val="34"/>
        </w:numPr>
      </w:pPr>
      <w:r w:rsidRPr="00703567">
        <w:t>Advocated</w:t>
      </w:r>
      <w:r w:rsidR="00D07980" w:rsidRPr="00703567">
        <w:t xml:space="preserve"> to the State Government on Protecting Victoria's Environment - Biodiversity 2036</w:t>
      </w:r>
      <w:r w:rsidR="001915E4" w:rsidRPr="00703567">
        <w:t>.</w:t>
      </w:r>
    </w:p>
    <w:p w:rsidR="00DB72F8" w:rsidRPr="00703567" w:rsidRDefault="00DB72F8" w:rsidP="000363BE">
      <w:pPr>
        <w:pStyle w:val="COPPBODY"/>
        <w:rPr>
          <w:b/>
        </w:rPr>
      </w:pPr>
      <w:r w:rsidRPr="00703567">
        <w:rPr>
          <w:b/>
        </w:rPr>
        <w:t>How is Council going to improve natural heritage to 2020?</w:t>
      </w:r>
    </w:p>
    <w:p w:rsidR="00D07980" w:rsidRPr="00703567" w:rsidRDefault="00D07980" w:rsidP="000363BE">
      <w:pPr>
        <w:pStyle w:val="COPPBODY"/>
        <w:numPr>
          <w:ilvl w:val="0"/>
          <w:numId w:val="35"/>
        </w:numPr>
      </w:pPr>
      <w:r w:rsidRPr="00703567">
        <w:t xml:space="preserve">Continue to increase tree canopy cover based on canopy mapping of the municipality. Develop the new street and park priority list for the next five years based on low canopy priority areas. </w:t>
      </w:r>
    </w:p>
    <w:p w:rsidR="00D07980" w:rsidRPr="00703567" w:rsidRDefault="00D07980" w:rsidP="000363BE">
      <w:pPr>
        <w:pStyle w:val="COPPBODY"/>
        <w:numPr>
          <w:ilvl w:val="0"/>
          <w:numId w:val="35"/>
        </w:numPr>
      </w:pPr>
      <w:r w:rsidRPr="00703567">
        <w:t>Increase the number of trees in streets and parks</w:t>
      </w:r>
      <w:r w:rsidR="002216A6">
        <w:t>, reducing impermeable surfaces through tree plots and garden beds.</w:t>
      </w:r>
    </w:p>
    <w:p w:rsidR="00D07980" w:rsidRPr="00703567" w:rsidRDefault="00D07980" w:rsidP="000363BE">
      <w:pPr>
        <w:pStyle w:val="COPPBODY"/>
        <w:numPr>
          <w:ilvl w:val="0"/>
          <w:numId w:val="35"/>
        </w:numPr>
      </w:pPr>
      <w:r w:rsidRPr="00703567">
        <w:t>Implement a new Street and Park tree priority list for the next 5 year</w:t>
      </w:r>
      <w:r w:rsidR="001915E4" w:rsidRPr="00703567">
        <w:t>s</w:t>
      </w:r>
      <w:r w:rsidRPr="00703567">
        <w:t xml:space="preserve">. </w:t>
      </w:r>
    </w:p>
    <w:p w:rsidR="00D07980" w:rsidRPr="00703567" w:rsidRDefault="00D07980" w:rsidP="000363BE">
      <w:pPr>
        <w:pStyle w:val="COPPBODY"/>
        <w:numPr>
          <w:ilvl w:val="0"/>
          <w:numId w:val="35"/>
        </w:numPr>
      </w:pPr>
      <w:r w:rsidRPr="00703567">
        <w:t>Implement the Foreshore and Hinterland Vegetation Management Plan priorities, to improve biodiversity, plant quality and shade/protectio</w:t>
      </w:r>
      <w:r w:rsidR="00987C9C" w:rsidRPr="00703567">
        <w:t>n</w:t>
      </w:r>
      <w:r w:rsidR="001915E4" w:rsidRPr="00703567">
        <w:t>. T</w:t>
      </w:r>
      <w:r w:rsidR="00987C9C" w:rsidRPr="00703567">
        <w:t>he year two</w:t>
      </w:r>
      <w:r w:rsidRPr="00703567">
        <w:t xml:space="preserve"> priorities are Elwood Tea Tree and Point Ormond.</w:t>
      </w:r>
    </w:p>
    <w:p w:rsidR="003E123F" w:rsidRDefault="003E123F" w:rsidP="000363BE">
      <w:pPr>
        <w:pStyle w:val="COPPBODY"/>
      </w:pPr>
    </w:p>
    <w:p w:rsidR="00E756E5" w:rsidRPr="00703567" w:rsidRDefault="00E756E5" w:rsidP="000363BE">
      <w:pPr>
        <w:pStyle w:val="COPPBODY"/>
      </w:pPr>
      <w:r w:rsidRPr="00703567">
        <w:t>Further information</w:t>
      </w:r>
    </w:p>
    <w:p w:rsidR="008F0AA7" w:rsidRPr="00703567" w:rsidRDefault="008F0AA7" w:rsidP="003E123F">
      <w:pPr>
        <w:pStyle w:val="COPPBODY"/>
      </w:pPr>
      <w:r w:rsidRPr="00703567">
        <w:t xml:space="preserve">Greening Port Phillip 2010-2015 </w:t>
      </w:r>
    </w:p>
    <w:p w:rsidR="007771C9" w:rsidRPr="00703567" w:rsidRDefault="008F0AA7" w:rsidP="000363BE">
      <w:pPr>
        <w:pStyle w:val="COPPBODY"/>
      </w:pPr>
      <w:r w:rsidRPr="00703567">
        <w:t>Foreshore and Hinterland Vegetation Management Plan</w:t>
      </w:r>
    </w:p>
    <w:p w:rsidR="007771C9" w:rsidRPr="00703567" w:rsidRDefault="007771C9" w:rsidP="007771C9">
      <w:pPr>
        <w:autoSpaceDE w:val="0"/>
        <w:autoSpaceDN w:val="0"/>
        <w:adjustRightInd w:val="0"/>
        <w:spacing w:after="0" w:line="240" w:lineRule="auto"/>
        <w:rPr>
          <w:rFonts w:ascii="Arial" w:hAnsi="Arial" w:cs="Arial"/>
          <w:sz w:val="24"/>
          <w:szCs w:val="24"/>
        </w:rPr>
      </w:pPr>
    </w:p>
    <w:p w:rsidR="007771C9" w:rsidRPr="00703567" w:rsidRDefault="007771C9" w:rsidP="007771C9">
      <w:pPr>
        <w:autoSpaceDE w:val="0"/>
        <w:autoSpaceDN w:val="0"/>
        <w:adjustRightInd w:val="0"/>
        <w:spacing w:after="0" w:line="240" w:lineRule="auto"/>
        <w:rPr>
          <w:rFonts w:ascii="Arial" w:hAnsi="Arial" w:cs="Arial"/>
          <w:sz w:val="24"/>
          <w:szCs w:val="24"/>
        </w:rPr>
      </w:pPr>
    </w:p>
    <w:p w:rsidR="007771C9" w:rsidRPr="00703567" w:rsidRDefault="007771C9" w:rsidP="007771C9">
      <w:pPr>
        <w:autoSpaceDE w:val="0"/>
        <w:autoSpaceDN w:val="0"/>
        <w:adjustRightInd w:val="0"/>
        <w:spacing w:after="0" w:line="240" w:lineRule="auto"/>
        <w:rPr>
          <w:rFonts w:ascii="Arial" w:hAnsi="Arial" w:cs="Arial"/>
          <w:sz w:val="24"/>
          <w:szCs w:val="24"/>
        </w:rPr>
      </w:pPr>
    </w:p>
    <w:p w:rsidR="00703567" w:rsidRDefault="00703567">
      <w:pPr>
        <w:rPr>
          <w:rFonts w:ascii="Arial" w:eastAsia="Calibri" w:hAnsi="Arial" w:cs="Arial"/>
          <w:b/>
          <w:color w:val="000000"/>
          <w:sz w:val="28"/>
          <w:szCs w:val="28"/>
          <w:lang w:val="en-GB" w:eastAsia="en-AU"/>
        </w:rPr>
      </w:pPr>
      <w:r>
        <w:br w:type="page"/>
      </w:r>
    </w:p>
    <w:p w:rsidR="00DB72F8" w:rsidRPr="00703567" w:rsidRDefault="000363BE" w:rsidP="000363BE">
      <w:pPr>
        <w:pStyle w:val="COPPSUBHEAD"/>
      </w:pPr>
      <w:r w:rsidRPr="00703567">
        <w:lastRenderedPageBreak/>
        <w:t>8. Sustainable p</w:t>
      </w:r>
      <w:r w:rsidR="00184853" w:rsidRPr="00703567">
        <w:t xml:space="preserve">urchasing and </w:t>
      </w:r>
      <w:r w:rsidRPr="00703567">
        <w:t>p</w:t>
      </w:r>
      <w:r w:rsidR="00184853" w:rsidRPr="00703567">
        <w:t>rocurement</w:t>
      </w:r>
    </w:p>
    <w:p w:rsidR="006C57A8" w:rsidRPr="00703567" w:rsidRDefault="006C57A8" w:rsidP="006C57A8">
      <w:pPr>
        <w:pStyle w:val="ListParagraph"/>
        <w:autoSpaceDE w:val="0"/>
        <w:autoSpaceDN w:val="0"/>
        <w:adjustRightInd w:val="0"/>
        <w:spacing w:after="0" w:line="240" w:lineRule="auto"/>
        <w:rPr>
          <w:rFonts w:ascii="Arial" w:hAnsi="Arial" w:cs="Arial"/>
          <w:b/>
          <w:color w:val="9BBB59" w:themeColor="accent3"/>
          <w:sz w:val="24"/>
          <w:szCs w:val="24"/>
        </w:rPr>
      </w:pPr>
    </w:p>
    <w:p w:rsidR="00847507" w:rsidRPr="00703567" w:rsidRDefault="00847507" w:rsidP="000363BE">
      <w:pPr>
        <w:pStyle w:val="COPPBODY"/>
        <w:rPr>
          <w:b/>
        </w:rPr>
      </w:pPr>
      <w:r w:rsidRPr="00703567">
        <w:rPr>
          <w:b/>
        </w:rPr>
        <w:t>The City of Port Phillip is committed to ensuring the sustainability of what Council purchases and procures for its operations and services, to achieve and maintain a 70 per cent reduction in the use of unsustainable products by 2020 (based on 2007 levels)</w:t>
      </w:r>
      <w:r w:rsidR="00A33C99" w:rsidRPr="00703567">
        <w:rPr>
          <w:b/>
        </w:rPr>
        <w:t xml:space="preserve">. </w:t>
      </w:r>
      <w:r w:rsidRPr="00703567">
        <w:rPr>
          <w:b/>
        </w:rPr>
        <w:t xml:space="preserve"> </w:t>
      </w:r>
    </w:p>
    <w:p w:rsidR="00DD19A8" w:rsidRPr="00703567" w:rsidRDefault="000363BE" w:rsidP="000363BE">
      <w:pPr>
        <w:pStyle w:val="COPPBODY"/>
      </w:pPr>
      <w:r w:rsidRPr="00703567">
        <w:t xml:space="preserve">In </w:t>
      </w:r>
      <w:r w:rsidR="002F3F24" w:rsidRPr="00703567">
        <w:t xml:space="preserve">2015/16 </w:t>
      </w:r>
      <w:r w:rsidR="00DD19A8" w:rsidRPr="00703567">
        <w:t xml:space="preserve">2.6 per cent of council’s purchases were sustainable, down from 5.6 per cent in 2014/15. </w:t>
      </w:r>
    </w:p>
    <w:p w:rsidR="002F3F24" w:rsidRPr="00703567" w:rsidRDefault="002F3F24" w:rsidP="000363BE">
      <w:pPr>
        <w:pStyle w:val="COPPBODY"/>
      </w:pPr>
      <w:r w:rsidRPr="00703567">
        <w:t>There are challenges in tracking the green procurement of services, and council must review its approach in order to gather a more robust dataset. This activity should be undertaken as part of the development of a Green Procurement Action Plan.</w:t>
      </w:r>
    </w:p>
    <w:p w:rsidR="00E50747" w:rsidRPr="00703567" w:rsidRDefault="00E50747" w:rsidP="000363BE">
      <w:pPr>
        <w:pStyle w:val="COPPBODY"/>
        <w:rPr>
          <w:b/>
        </w:rPr>
      </w:pPr>
      <w:r w:rsidRPr="00703567">
        <w:rPr>
          <w:b/>
        </w:rPr>
        <w:t xml:space="preserve">Council’s actions in </w:t>
      </w:r>
      <w:r w:rsidR="000363BE" w:rsidRPr="00703567">
        <w:rPr>
          <w:b/>
        </w:rPr>
        <w:t>2015/16</w:t>
      </w:r>
      <w:r w:rsidRPr="00703567">
        <w:rPr>
          <w:b/>
        </w:rPr>
        <w:t xml:space="preserve"> </w:t>
      </w:r>
      <w:r w:rsidR="002F3F24" w:rsidRPr="00703567">
        <w:rPr>
          <w:b/>
        </w:rPr>
        <w:t>to improve sustainable purchasing and procurement</w:t>
      </w:r>
    </w:p>
    <w:p w:rsidR="002F3F24" w:rsidRPr="00703567" w:rsidRDefault="002F3F24" w:rsidP="000363BE">
      <w:pPr>
        <w:pStyle w:val="COPPBODY"/>
        <w:numPr>
          <w:ilvl w:val="0"/>
          <w:numId w:val="37"/>
        </w:numPr>
      </w:pPr>
      <w:r w:rsidRPr="00703567">
        <w:t xml:space="preserve">In the absence of a Green Procurement Action Plan, no specific actions were undertaken. </w:t>
      </w:r>
      <w:r w:rsidR="00C35055" w:rsidRPr="00703567">
        <w:t>The development of a Plan is proposed for 2017/18.</w:t>
      </w:r>
    </w:p>
    <w:p w:rsidR="00CF296B" w:rsidRPr="00703567" w:rsidRDefault="00E50747" w:rsidP="000363BE">
      <w:pPr>
        <w:pStyle w:val="COPPBODY"/>
        <w:rPr>
          <w:b/>
        </w:rPr>
      </w:pPr>
      <w:r w:rsidRPr="00703567">
        <w:rPr>
          <w:b/>
        </w:rPr>
        <w:t>How are we going to reach the 2020 target?</w:t>
      </w:r>
    </w:p>
    <w:p w:rsidR="002F3F24" w:rsidRPr="00703567" w:rsidRDefault="002F3F24" w:rsidP="000363BE">
      <w:pPr>
        <w:pStyle w:val="COPPBODY"/>
        <w:numPr>
          <w:ilvl w:val="0"/>
          <w:numId w:val="37"/>
        </w:numPr>
      </w:pPr>
      <w:r w:rsidRPr="00703567">
        <w:t>Review and enhance methodologies for green procurement tracking and reporting in 2016/17.</w:t>
      </w:r>
    </w:p>
    <w:p w:rsidR="00CF296B" w:rsidRPr="00703567" w:rsidRDefault="00CF296B" w:rsidP="000363BE">
      <w:pPr>
        <w:pStyle w:val="COPPBODY"/>
        <w:numPr>
          <w:ilvl w:val="0"/>
          <w:numId w:val="37"/>
        </w:numPr>
      </w:pPr>
      <w:r w:rsidRPr="00703567">
        <w:t>Develop a Green Procurement Action Plan</w:t>
      </w:r>
      <w:r w:rsidR="002F3F24" w:rsidRPr="00703567">
        <w:t xml:space="preserve">, outlining actions to reach the Toward Zero 2020 target. </w:t>
      </w:r>
    </w:p>
    <w:p w:rsidR="00CF296B" w:rsidRPr="00703567" w:rsidRDefault="00CF296B" w:rsidP="000363BE">
      <w:pPr>
        <w:pStyle w:val="COPPBODY"/>
        <w:numPr>
          <w:ilvl w:val="0"/>
          <w:numId w:val="37"/>
        </w:numPr>
      </w:pPr>
      <w:r w:rsidRPr="00703567">
        <w:t>Engage with the strategic procurement key user group to implement strategie</w:t>
      </w:r>
      <w:r w:rsidR="00D71612" w:rsidRPr="00703567">
        <w:t>s to assist with this objective.</w:t>
      </w:r>
    </w:p>
    <w:p w:rsidR="00CF296B" w:rsidRPr="00703567" w:rsidRDefault="0008687B" w:rsidP="000363BE">
      <w:pPr>
        <w:pStyle w:val="COPPBODY"/>
        <w:numPr>
          <w:ilvl w:val="0"/>
          <w:numId w:val="37"/>
        </w:numPr>
      </w:pPr>
      <w:r w:rsidRPr="00703567">
        <w:t>Assess and provide</w:t>
      </w:r>
      <w:r w:rsidR="006E04B7" w:rsidRPr="00703567">
        <w:t xml:space="preserve"> resources such as Eco-buy to assist officers with green procurement alternatives.</w:t>
      </w:r>
    </w:p>
    <w:p w:rsidR="00CF296B" w:rsidRPr="00703567" w:rsidRDefault="00CF296B" w:rsidP="000363BE">
      <w:pPr>
        <w:pStyle w:val="COPPBODY"/>
        <w:numPr>
          <w:ilvl w:val="0"/>
          <w:numId w:val="37"/>
        </w:numPr>
      </w:pPr>
      <w:r w:rsidRPr="00703567">
        <w:t>Develop targeted training for key users.</w:t>
      </w:r>
    </w:p>
    <w:p w:rsidR="007771C9" w:rsidRPr="00703567" w:rsidRDefault="007771C9" w:rsidP="007771C9">
      <w:pPr>
        <w:autoSpaceDE w:val="0"/>
        <w:autoSpaceDN w:val="0"/>
        <w:adjustRightInd w:val="0"/>
        <w:spacing w:after="0" w:line="240" w:lineRule="auto"/>
        <w:rPr>
          <w:rFonts w:ascii="Arial" w:hAnsi="Arial" w:cs="Arial"/>
          <w:sz w:val="24"/>
          <w:szCs w:val="24"/>
        </w:rPr>
      </w:pPr>
    </w:p>
    <w:p w:rsidR="006C57A8" w:rsidRPr="00703567" w:rsidRDefault="006C57A8">
      <w:pPr>
        <w:rPr>
          <w:rFonts w:ascii="Arial" w:hAnsi="Arial" w:cs="Arial"/>
          <w:b/>
          <w:color w:val="9BBB59" w:themeColor="accent3"/>
          <w:sz w:val="24"/>
          <w:szCs w:val="24"/>
        </w:rPr>
      </w:pPr>
      <w:r w:rsidRPr="00703567">
        <w:rPr>
          <w:rFonts w:ascii="Arial" w:hAnsi="Arial" w:cs="Arial"/>
          <w:b/>
          <w:color w:val="9BBB59" w:themeColor="accent3"/>
          <w:sz w:val="24"/>
          <w:szCs w:val="24"/>
        </w:rPr>
        <w:br w:type="page"/>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r w:rsidRPr="00703567">
        <w:rPr>
          <w:rFonts w:ascii="Arial" w:hAnsi="Arial" w:cs="Arial"/>
          <w:b/>
          <w:color w:val="9BBB59" w:themeColor="accent3"/>
          <w:sz w:val="24"/>
          <w:szCs w:val="24"/>
        </w:rPr>
        <w:lastRenderedPageBreak/>
        <w:t xml:space="preserve">PAGE 8 and 9 – CHALLENGE 9 and COMMUNITY CHALLENGES </w:t>
      </w:r>
    </w:p>
    <w:p w:rsidR="00511E84" w:rsidRPr="00703567" w:rsidRDefault="00511E84" w:rsidP="00511E84">
      <w:pPr>
        <w:autoSpaceDE w:val="0"/>
        <w:autoSpaceDN w:val="0"/>
        <w:adjustRightInd w:val="0"/>
        <w:spacing w:after="0" w:line="240" w:lineRule="auto"/>
        <w:rPr>
          <w:rFonts w:ascii="Arial" w:hAnsi="Arial" w:cs="Arial"/>
          <w:b/>
          <w:color w:val="9BBB59" w:themeColor="accent3"/>
          <w:sz w:val="24"/>
          <w:szCs w:val="24"/>
        </w:rPr>
      </w:pPr>
    </w:p>
    <w:p w:rsidR="00DB72F8" w:rsidRPr="00703567" w:rsidRDefault="00DD19A8" w:rsidP="00DD19A8">
      <w:pPr>
        <w:pStyle w:val="COPPSUBHEAD"/>
      </w:pPr>
      <w:r w:rsidRPr="00703567">
        <w:t xml:space="preserve">9. </w:t>
      </w:r>
      <w:r w:rsidR="00184853" w:rsidRPr="00703567">
        <w:t>Climate</w:t>
      </w:r>
      <w:r w:rsidRPr="00703567">
        <w:t xml:space="preserve"> </w:t>
      </w:r>
      <w:r w:rsidR="00184853" w:rsidRPr="00703567">
        <w:t>Change</w:t>
      </w:r>
      <w:r w:rsidR="00695348" w:rsidRPr="00703567">
        <w:t xml:space="preserve"> </w:t>
      </w:r>
    </w:p>
    <w:p w:rsidR="00D13BF4" w:rsidRDefault="00D13BF4" w:rsidP="00DD19A8">
      <w:pPr>
        <w:pStyle w:val="COPPBODY"/>
        <w:rPr>
          <w:b/>
        </w:rPr>
      </w:pPr>
    </w:p>
    <w:p w:rsidR="00E85604" w:rsidRPr="00703567" w:rsidRDefault="003A6AF2" w:rsidP="00DD19A8">
      <w:pPr>
        <w:pStyle w:val="COPPBODY"/>
        <w:rPr>
          <w:b/>
        </w:rPr>
      </w:pPr>
      <w:r w:rsidRPr="00703567">
        <w:rPr>
          <w:b/>
        </w:rPr>
        <w:t>The City of Port Phillip is committed</w:t>
      </w:r>
      <w:r w:rsidR="0086791A" w:rsidRPr="00703567">
        <w:rPr>
          <w:b/>
        </w:rPr>
        <w:t xml:space="preserve"> to</w:t>
      </w:r>
      <w:r w:rsidRPr="00703567">
        <w:rPr>
          <w:b/>
        </w:rPr>
        <w:t xml:space="preserve"> preventing further climate change and actively reducing regional greenhouse gas emissions. </w:t>
      </w:r>
    </w:p>
    <w:p w:rsidR="0086791A" w:rsidRPr="00703567" w:rsidRDefault="00E85604" w:rsidP="00DD19A8">
      <w:pPr>
        <w:pStyle w:val="COPPBODY"/>
      </w:pPr>
      <w:r w:rsidRPr="00703567">
        <w:t>Taking action on climate change requires a commitment to creating assets that have the capacity to positively adapt to a changing climate and to increasing our community's resilience to changing weather patterns.</w:t>
      </w:r>
    </w:p>
    <w:p w:rsidR="00DB72F8" w:rsidRPr="00703567" w:rsidRDefault="00DB72F8" w:rsidP="00DD19A8">
      <w:pPr>
        <w:pStyle w:val="COPPBODY"/>
        <w:rPr>
          <w:b/>
        </w:rPr>
      </w:pPr>
      <w:r w:rsidRPr="00703567">
        <w:rPr>
          <w:b/>
        </w:rPr>
        <w:t>Council’s</w:t>
      </w:r>
      <w:r w:rsidR="00097FEE" w:rsidRPr="00703567">
        <w:rPr>
          <w:b/>
        </w:rPr>
        <w:t xml:space="preserve"> actions in </w:t>
      </w:r>
      <w:r w:rsidR="00DD19A8" w:rsidRPr="00703567">
        <w:rPr>
          <w:b/>
        </w:rPr>
        <w:t>2015/16</w:t>
      </w:r>
      <w:r w:rsidR="00097FEE" w:rsidRPr="00703567">
        <w:rPr>
          <w:b/>
        </w:rPr>
        <w:t xml:space="preserve"> to adapt to climate change</w:t>
      </w:r>
    </w:p>
    <w:p w:rsidR="00097FEE" w:rsidRPr="00703567" w:rsidRDefault="00097FEE" w:rsidP="00DD19A8">
      <w:pPr>
        <w:pStyle w:val="COPPBODY"/>
        <w:numPr>
          <w:ilvl w:val="0"/>
          <w:numId w:val="39"/>
        </w:numPr>
      </w:pPr>
      <w:r w:rsidRPr="00703567">
        <w:t xml:space="preserve">Council </w:t>
      </w:r>
      <w:r w:rsidR="004F5251" w:rsidRPr="00703567">
        <w:t>resolution to join the</w:t>
      </w:r>
      <w:r w:rsidRPr="00703567">
        <w:t xml:space="preserve"> South East Council’s Climate Change Alliance</w:t>
      </w:r>
      <w:r w:rsidR="006E18B0" w:rsidRPr="00703567">
        <w:t>, a</w:t>
      </w:r>
      <w:r w:rsidRPr="00703567">
        <w:t xml:space="preserve"> collaboration of nine councils making a regional response to climate change by </w:t>
      </w:r>
      <w:r w:rsidR="004F5251" w:rsidRPr="00703567">
        <w:t>delivering</w:t>
      </w:r>
      <w:r w:rsidRPr="00703567">
        <w:t xml:space="preserve"> projects in greenhouse gas abatement, sequestration and adapt</w:t>
      </w:r>
      <w:r w:rsidR="004F5251" w:rsidRPr="00703567">
        <w:t>at</w:t>
      </w:r>
      <w:r w:rsidRPr="00703567">
        <w:t>ion.</w:t>
      </w:r>
    </w:p>
    <w:p w:rsidR="00097FEE" w:rsidRPr="00703567" w:rsidRDefault="00DD19A8" w:rsidP="00DD19A8">
      <w:pPr>
        <w:pStyle w:val="COPPBODY"/>
        <w:numPr>
          <w:ilvl w:val="0"/>
          <w:numId w:val="39"/>
        </w:numPr>
      </w:pPr>
      <w:r w:rsidRPr="00703567">
        <w:t>Developed</w:t>
      </w:r>
      <w:r w:rsidR="00097FEE" w:rsidRPr="00703567">
        <w:t xml:space="preserve"> a building vulnerability assessment framework that building managers can use to identify how climate change will impact </w:t>
      </w:r>
      <w:r w:rsidR="004F5251" w:rsidRPr="00703567">
        <w:t>council</w:t>
      </w:r>
      <w:r w:rsidR="00097FEE" w:rsidRPr="00703567">
        <w:t xml:space="preserve"> buildings. Assessment</w:t>
      </w:r>
      <w:r w:rsidR="004F5251" w:rsidRPr="00703567">
        <w:t>s</w:t>
      </w:r>
      <w:r w:rsidR="00097FEE" w:rsidRPr="00703567">
        <w:t xml:space="preserve"> of coastal buildings ha</w:t>
      </w:r>
      <w:r w:rsidR="006D7DDA" w:rsidRPr="00703567">
        <w:t>ve</w:t>
      </w:r>
      <w:r w:rsidR="00097FEE" w:rsidRPr="00703567">
        <w:t xml:space="preserve"> identified actions to prevent future</w:t>
      </w:r>
      <w:r w:rsidR="004F5251" w:rsidRPr="00703567">
        <w:t xml:space="preserve"> climate</w:t>
      </w:r>
      <w:r w:rsidR="00097FEE" w:rsidRPr="00703567">
        <w:t xml:space="preserve"> impact</w:t>
      </w:r>
      <w:r w:rsidR="004F5251" w:rsidRPr="00703567">
        <w:t>s</w:t>
      </w:r>
      <w:r w:rsidR="00097FEE" w:rsidRPr="00703567">
        <w:t>.  </w:t>
      </w:r>
    </w:p>
    <w:p w:rsidR="00097FEE" w:rsidRPr="00703567" w:rsidRDefault="00097FEE" w:rsidP="00DD19A8">
      <w:pPr>
        <w:pStyle w:val="COPPBODY"/>
        <w:numPr>
          <w:ilvl w:val="0"/>
          <w:numId w:val="39"/>
        </w:numPr>
      </w:pPr>
      <w:r w:rsidRPr="00703567">
        <w:t xml:space="preserve">Council </w:t>
      </w:r>
      <w:r w:rsidR="00DD19A8" w:rsidRPr="00703567">
        <w:t>endorsed</w:t>
      </w:r>
      <w:r w:rsidRPr="00703567">
        <w:t xml:space="preserve"> the Resilient Melbourne Strategy and the Port Phillip and Westernport Flood </w:t>
      </w:r>
      <w:r w:rsidR="004F5251" w:rsidRPr="00703567">
        <w:t xml:space="preserve">Management Strategy, and </w:t>
      </w:r>
      <w:r w:rsidR="00DD19A8" w:rsidRPr="00703567">
        <w:t>committed</w:t>
      </w:r>
      <w:r w:rsidRPr="00703567">
        <w:t xml:space="preserve"> to working</w:t>
      </w:r>
      <w:r w:rsidR="006F3775" w:rsidRPr="00703567">
        <w:t> collaboratively</w:t>
      </w:r>
      <w:r w:rsidRPr="00703567">
        <w:t xml:space="preserve"> with various organisations to ensure successful delivery of these strategies.</w:t>
      </w:r>
    </w:p>
    <w:p w:rsidR="004F5251" w:rsidRPr="00703567" w:rsidRDefault="004F5251" w:rsidP="00DD19A8">
      <w:pPr>
        <w:pStyle w:val="COPPBODY"/>
        <w:numPr>
          <w:ilvl w:val="0"/>
          <w:numId w:val="39"/>
        </w:numPr>
      </w:pPr>
      <w:r w:rsidRPr="00703567">
        <w:t xml:space="preserve">Ongoing delivery of the Bay Blueprint for Port Phillip Bay, in partnership with the Association of </w:t>
      </w:r>
      <w:proofErr w:type="spellStart"/>
      <w:r w:rsidRPr="00703567">
        <w:t>Bayside</w:t>
      </w:r>
      <w:proofErr w:type="spellEnd"/>
      <w:r w:rsidRPr="00703567">
        <w:t xml:space="preserve"> Municipalities. This project will be completed in 2016/17 and aims to create a consistent, bay-wide approach to responding to coastal adaptation.</w:t>
      </w:r>
    </w:p>
    <w:p w:rsidR="00DB72F8" w:rsidRPr="00703567" w:rsidRDefault="00097FEE" w:rsidP="00DD19A8">
      <w:pPr>
        <w:pStyle w:val="COPPBODY"/>
        <w:rPr>
          <w:b/>
        </w:rPr>
      </w:pPr>
      <w:r w:rsidRPr="00703567">
        <w:rPr>
          <w:b/>
        </w:rPr>
        <w:t>How are we going to reach the 2020 target?</w:t>
      </w:r>
    </w:p>
    <w:p w:rsidR="00097FEE" w:rsidRPr="00703567" w:rsidRDefault="00097FEE" w:rsidP="00DD19A8">
      <w:pPr>
        <w:pStyle w:val="COPPBODY"/>
        <w:numPr>
          <w:ilvl w:val="0"/>
          <w:numId w:val="38"/>
        </w:numPr>
      </w:pPr>
      <w:r w:rsidRPr="00703567">
        <w:t xml:space="preserve">Council will continue </w:t>
      </w:r>
      <w:r w:rsidR="004F5251" w:rsidRPr="00703567">
        <w:t xml:space="preserve">to </w:t>
      </w:r>
      <w:r w:rsidRPr="00703567">
        <w:t>advocat</w:t>
      </w:r>
      <w:r w:rsidR="004F5251" w:rsidRPr="00703567">
        <w:t>e</w:t>
      </w:r>
      <w:r w:rsidR="006C45E0" w:rsidRPr="00703567">
        <w:t xml:space="preserve"> to</w:t>
      </w:r>
      <w:r w:rsidRPr="00703567">
        <w:t xml:space="preserve"> </w:t>
      </w:r>
      <w:r w:rsidR="004F5251" w:rsidRPr="00703567">
        <w:t xml:space="preserve">the Victorian Government and relevant stakeholders </w:t>
      </w:r>
      <w:r w:rsidRPr="00703567">
        <w:t>for a Coastal Hazard Vulnerability Assessment</w:t>
      </w:r>
      <w:r w:rsidR="00C125BC" w:rsidRPr="00703567">
        <w:t xml:space="preserve"> to be completed for Port Phillip Bay</w:t>
      </w:r>
      <w:r w:rsidRPr="00703567">
        <w:t>. This will provide important information that will assist us to adapt our coastal assets to climate change.</w:t>
      </w:r>
    </w:p>
    <w:p w:rsidR="00097FEE" w:rsidRPr="00703567" w:rsidRDefault="00097FEE" w:rsidP="00DD19A8">
      <w:pPr>
        <w:pStyle w:val="COPPBODY"/>
        <w:numPr>
          <w:ilvl w:val="0"/>
          <w:numId w:val="38"/>
        </w:numPr>
      </w:pPr>
      <w:r w:rsidRPr="00703567">
        <w:t xml:space="preserve">Council will continue collaborating with the Victorian Government, other </w:t>
      </w:r>
      <w:r w:rsidR="004F5251" w:rsidRPr="00703567">
        <w:t>c</w:t>
      </w:r>
      <w:r w:rsidRPr="00703567">
        <w:t xml:space="preserve">ouncils and researchers to identify </w:t>
      </w:r>
      <w:r w:rsidR="004F5251" w:rsidRPr="00703567">
        <w:t xml:space="preserve">appropriate </w:t>
      </w:r>
      <w:r w:rsidRPr="00703567">
        <w:t xml:space="preserve">adaptation pathways to protect </w:t>
      </w:r>
      <w:r w:rsidR="004F5251" w:rsidRPr="00703567">
        <w:t xml:space="preserve">council's </w:t>
      </w:r>
      <w:r w:rsidRPr="00703567">
        <w:t>coastal infrastructure, parks and buildings.</w:t>
      </w:r>
    </w:p>
    <w:p w:rsidR="003E123F" w:rsidRDefault="003E123F" w:rsidP="00DD19A8">
      <w:pPr>
        <w:pStyle w:val="COPPBODY"/>
      </w:pPr>
    </w:p>
    <w:p w:rsidR="00E756E5" w:rsidRPr="00703567" w:rsidRDefault="00E756E5" w:rsidP="00DD19A8">
      <w:pPr>
        <w:pStyle w:val="COPPBODY"/>
      </w:pPr>
      <w:r w:rsidRPr="00703567">
        <w:t>Further information</w:t>
      </w:r>
    </w:p>
    <w:p w:rsidR="008F0AA7" w:rsidRPr="00703567" w:rsidRDefault="008F0AA7" w:rsidP="00DD19A8">
      <w:pPr>
        <w:pStyle w:val="COPPBODY"/>
      </w:pPr>
      <w:r w:rsidRPr="00703567">
        <w:t>Climate Adaptation Plan - Climate Adept City (2010)</w:t>
      </w:r>
    </w:p>
    <w:p w:rsidR="00714DDF" w:rsidRPr="00703567" w:rsidRDefault="00714DDF" w:rsidP="00E542EA">
      <w:pPr>
        <w:autoSpaceDE w:val="0"/>
        <w:autoSpaceDN w:val="0"/>
        <w:adjustRightInd w:val="0"/>
        <w:spacing w:after="0" w:line="240" w:lineRule="auto"/>
        <w:rPr>
          <w:rFonts w:ascii="Arial" w:hAnsi="Arial" w:cs="Arial"/>
          <w:b/>
          <w:sz w:val="24"/>
          <w:szCs w:val="24"/>
        </w:rPr>
      </w:pPr>
    </w:p>
    <w:p w:rsidR="00097FEE" w:rsidRPr="00703567" w:rsidRDefault="00097FEE" w:rsidP="007771C9">
      <w:pPr>
        <w:autoSpaceDE w:val="0"/>
        <w:autoSpaceDN w:val="0"/>
        <w:adjustRightInd w:val="0"/>
        <w:spacing w:after="0" w:line="240" w:lineRule="auto"/>
        <w:rPr>
          <w:rFonts w:ascii="Arial" w:hAnsi="Arial" w:cs="Arial"/>
          <w:b/>
          <w:sz w:val="24"/>
          <w:szCs w:val="24"/>
        </w:rPr>
      </w:pPr>
    </w:p>
    <w:p w:rsidR="00DC63DC" w:rsidRPr="00703567" w:rsidRDefault="00DC63DC" w:rsidP="00E542EA">
      <w:pPr>
        <w:autoSpaceDE w:val="0"/>
        <w:autoSpaceDN w:val="0"/>
        <w:adjustRightInd w:val="0"/>
        <w:spacing w:after="0" w:line="240" w:lineRule="auto"/>
        <w:rPr>
          <w:rFonts w:ascii="Arial" w:hAnsi="Arial" w:cs="Arial"/>
          <w:b/>
          <w:sz w:val="24"/>
          <w:szCs w:val="24"/>
        </w:rPr>
      </w:pPr>
    </w:p>
    <w:p w:rsidR="004222D4" w:rsidRPr="00703567" w:rsidRDefault="004222D4" w:rsidP="009F5900">
      <w:pPr>
        <w:pStyle w:val="COPPHEADING"/>
        <w:spacing w:after="0" w:afterAutospacing="0"/>
        <w:rPr>
          <w:b w:val="0"/>
          <w:color w:val="4F81BD" w:themeColor="accent1"/>
          <w:sz w:val="24"/>
          <w:szCs w:val="24"/>
        </w:rPr>
      </w:pPr>
      <w:r w:rsidRPr="00703567">
        <w:rPr>
          <w:b w:val="0"/>
          <w:sz w:val="24"/>
          <w:szCs w:val="24"/>
        </w:rPr>
        <w:br w:type="page"/>
      </w:r>
      <w:r w:rsidR="0086356E" w:rsidRPr="00703567">
        <w:lastRenderedPageBreak/>
        <w:t xml:space="preserve">Community </w:t>
      </w:r>
      <w:r w:rsidR="003F1DD9" w:rsidRPr="00703567">
        <w:t>c</w:t>
      </w:r>
      <w:r w:rsidR="0086356E" w:rsidRPr="00703567">
        <w:t>hallenges</w:t>
      </w:r>
      <w:r w:rsidRPr="00703567">
        <w:rPr>
          <w:b w:val="0"/>
          <w:color w:val="4F81BD" w:themeColor="accent1"/>
          <w:sz w:val="24"/>
          <w:szCs w:val="24"/>
        </w:rPr>
        <w:t xml:space="preserve"> </w:t>
      </w:r>
    </w:p>
    <w:p w:rsidR="00703567" w:rsidRPr="00703567" w:rsidRDefault="00703567" w:rsidP="00703567">
      <w:pPr>
        <w:pStyle w:val="COPPBODY"/>
      </w:pPr>
      <w:r w:rsidRPr="00703567">
        <w:t>Council is unable to access reliable, up-to-date emissions data from the Victorian Government, electricity retailers or water distributors to report on progress for community emissions and water use.</w:t>
      </w:r>
    </w:p>
    <w:p w:rsidR="00511E84" w:rsidRPr="00703567" w:rsidRDefault="00511E84" w:rsidP="00511E84">
      <w:pPr>
        <w:rPr>
          <w:rFonts w:ascii="Arial" w:hAnsi="Arial" w:cs="Arial"/>
          <w:b/>
          <w:sz w:val="24"/>
          <w:szCs w:val="24"/>
        </w:rPr>
      </w:pPr>
      <w:r w:rsidRPr="00703567">
        <w:rPr>
          <w:rFonts w:ascii="Arial" w:hAnsi="Arial" w:cs="Arial"/>
          <w:b/>
          <w:sz w:val="24"/>
          <w:szCs w:val="24"/>
        </w:rPr>
        <w:t xml:space="preserve">Greenhouse gas emissions </w:t>
      </w:r>
    </w:p>
    <w:p w:rsidR="00511E84" w:rsidRPr="00703567" w:rsidRDefault="00511E84" w:rsidP="009F5900">
      <w:pPr>
        <w:pStyle w:val="COPPBODY"/>
        <w:numPr>
          <w:ilvl w:val="0"/>
          <w:numId w:val="38"/>
        </w:numPr>
      </w:pPr>
      <w:r w:rsidRPr="00703567">
        <w:t xml:space="preserve">Port Phillip community solar bulk buy was </w:t>
      </w:r>
      <w:r w:rsidR="00ED66C7" w:rsidRPr="00703567">
        <w:t>delivered</w:t>
      </w:r>
      <w:r w:rsidRPr="00703567">
        <w:t xml:space="preserve"> by the community </w:t>
      </w:r>
      <w:r w:rsidR="00ED66C7" w:rsidRPr="00703567">
        <w:t xml:space="preserve">with Council support </w:t>
      </w:r>
      <w:r w:rsidR="009F5900" w:rsidRPr="00703567">
        <w:t xml:space="preserve">resulting in </w:t>
      </w:r>
      <w:r w:rsidRPr="00703567">
        <w:t>193 registrations</w:t>
      </w:r>
      <w:r w:rsidR="00ED66C7" w:rsidRPr="00703567">
        <w:t xml:space="preserve"> and a total of</w:t>
      </w:r>
      <w:r w:rsidRPr="00703567">
        <w:t xml:space="preserve"> 120 kW </w:t>
      </w:r>
      <w:r w:rsidR="00ED66C7" w:rsidRPr="00703567">
        <w:t xml:space="preserve">installed </w:t>
      </w:r>
      <w:r w:rsidRPr="00703567">
        <w:t xml:space="preserve">on 45 households.  </w:t>
      </w:r>
    </w:p>
    <w:p w:rsidR="00ED66C7" w:rsidRPr="00703567" w:rsidRDefault="00ED66C7" w:rsidP="00ED66C7">
      <w:pPr>
        <w:rPr>
          <w:rFonts w:ascii="Arial" w:hAnsi="Arial" w:cs="Arial"/>
          <w:b/>
          <w:sz w:val="24"/>
          <w:szCs w:val="24"/>
        </w:rPr>
      </w:pPr>
      <w:r w:rsidRPr="00703567">
        <w:rPr>
          <w:rFonts w:ascii="Arial" w:hAnsi="Arial" w:cs="Arial"/>
          <w:b/>
          <w:sz w:val="24"/>
          <w:szCs w:val="24"/>
        </w:rPr>
        <w:t xml:space="preserve">Water, </w:t>
      </w:r>
      <w:r w:rsidR="003450AD" w:rsidRPr="00703567">
        <w:rPr>
          <w:rFonts w:ascii="Arial" w:hAnsi="Arial" w:cs="Arial"/>
          <w:b/>
          <w:sz w:val="24"/>
          <w:szCs w:val="24"/>
        </w:rPr>
        <w:t>c</w:t>
      </w:r>
      <w:r w:rsidRPr="00703567">
        <w:rPr>
          <w:rFonts w:ascii="Arial" w:hAnsi="Arial" w:cs="Arial"/>
          <w:b/>
          <w:sz w:val="24"/>
          <w:szCs w:val="24"/>
        </w:rPr>
        <w:t xml:space="preserve">ontamination and </w:t>
      </w:r>
      <w:r w:rsidR="003450AD" w:rsidRPr="00703567">
        <w:rPr>
          <w:rFonts w:ascii="Arial" w:hAnsi="Arial" w:cs="Arial"/>
          <w:b/>
          <w:sz w:val="24"/>
          <w:szCs w:val="24"/>
        </w:rPr>
        <w:t>p</w:t>
      </w:r>
      <w:r w:rsidRPr="00703567">
        <w:rPr>
          <w:rFonts w:ascii="Arial" w:hAnsi="Arial" w:cs="Arial"/>
          <w:b/>
          <w:sz w:val="24"/>
          <w:szCs w:val="24"/>
        </w:rPr>
        <w:t>ollution</w:t>
      </w:r>
    </w:p>
    <w:p w:rsidR="00524134" w:rsidRPr="00703567" w:rsidRDefault="00524134" w:rsidP="009F5900">
      <w:pPr>
        <w:pStyle w:val="COPPBODY"/>
        <w:numPr>
          <w:ilvl w:val="0"/>
          <w:numId w:val="38"/>
        </w:numPr>
      </w:pPr>
      <w:r w:rsidRPr="00703567">
        <w:t xml:space="preserve">Around 20 Elwood residents participated in </w:t>
      </w:r>
      <w:r w:rsidR="00E50CAF" w:rsidRPr="00703567">
        <w:t>the</w:t>
      </w:r>
      <w:r w:rsidRPr="00703567">
        <w:t xml:space="preserve"> 'Water Sensitive Elwood' community visioning process. </w:t>
      </w:r>
      <w:r w:rsidR="00E50CAF" w:rsidRPr="00703567">
        <w:t>The outcomes of this process were</w:t>
      </w:r>
      <w:r w:rsidRPr="00703567">
        <w:t xml:space="preserve"> exhibited at the Monash Art Design and Architecture Gallery</w:t>
      </w:r>
      <w:r w:rsidR="00E50CAF" w:rsidRPr="00703567">
        <w:t xml:space="preserve"> in June 2016</w:t>
      </w:r>
      <w:r w:rsidRPr="00703567">
        <w:t>.</w:t>
      </w:r>
    </w:p>
    <w:p w:rsidR="00511E84" w:rsidRPr="00703567" w:rsidRDefault="00511E84" w:rsidP="00511E84">
      <w:pPr>
        <w:rPr>
          <w:rFonts w:ascii="Arial" w:hAnsi="Arial" w:cs="Arial"/>
          <w:b/>
          <w:sz w:val="24"/>
          <w:szCs w:val="24"/>
        </w:rPr>
      </w:pPr>
      <w:r w:rsidRPr="00703567">
        <w:rPr>
          <w:rFonts w:ascii="Arial" w:hAnsi="Arial" w:cs="Arial"/>
          <w:b/>
          <w:sz w:val="24"/>
          <w:szCs w:val="24"/>
        </w:rPr>
        <w:t>Waste</w:t>
      </w:r>
    </w:p>
    <w:p w:rsidR="009F5900" w:rsidRPr="00703567" w:rsidRDefault="004E69DC" w:rsidP="009F5900">
      <w:pPr>
        <w:pStyle w:val="COPPBODY"/>
        <w:numPr>
          <w:ilvl w:val="0"/>
          <w:numId w:val="38"/>
        </w:numPr>
      </w:pPr>
      <w:r w:rsidRPr="00703567">
        <w:t xml:space="preserve">This year, </w:t>
      </w:r>
      <w:r w:rsidR="00511E84" w:rsidRPr="00703567">
        <w:t>Cou</w:t>
      </w:r>
      <w:r w:rsidR="009F5900" w:rsidRPr="00703567">
        <w:t>ncil diverted approximately 40 per cent of</w:t>
      </w:r>
      <w:r w:rsidR="00511E84" w:rsidRPr="00703567">
        <w:t xml:space="preserve"> household waste from landfill</w:t>
      </w:r>
    </w:p>
    <w:p w:rsidR="00511E84" w:rsidRPr="00703567" w:rsidRDefault="00511E84" w:rsidP="009F5900">
      <w:pPr>
        <w:pStyle w:val="COPPBODY"/>
        <w:numPr>
          <w:ilvl w:val="0"/>
          <w:numId w:val="38"/>
        </w:numPr>
      </w:pPr>
      <w:r w:rsidRPr="00703567">
        <w:t xml:space="preserve">Since 2007 the tonnes of recyclable materials </w:t>
      </w:r>
      <w:r w:rsidR="004E69DC" w:rsidRPr="00703567">
        <w:t xml:space="preserve">collected from the Resource Recovery Centre </w:t>
      </w:r>
      <w:r w:rsidR="009F5900" w:rsidRPr="00703567">
        <w:t>increased by approximately 59 per cent</w:t>
      </w:r>
    </w:p>
    <w:p w:rsidR="00511E84" w:rsidRPr="00703567" w:rsidRDefault="00511E84" w:rsidP="009F5900">
      <w:pPr>
        <w:pStyle w:val="COPPBODY"/>
        <w:numPr>
          <w:ilvl w:val="0"/>
          <w:numId w:val="38"/>
        </w:numPr>
      </w:pPr>
      <w:r w:rsidRPr="00703567">
        <w:t>Household waste to landfill since 2007 ha</w:t>
      </w:r>
      <w:r w:rsidR="009F5900" w:rsidRPr="00703567">
        <w:t>s increased by approximately 9 per cent</w:t>
      </w:r>
      <w:r w:rsidR="004E69DC" w:rsidRPr="00703567">
        <w:t>.</w:t>
      </w:r>
      <w:r w:rsidRPr="00703567">
        <w:t xml:space="preserve"> </w:t>
      </w:r>
    </w:p>
    <w:p w:rsidR="004222D4" w:rsidRPr="00703567" w:rsidRDefault="009F5900" w:rsidP="004222D4">
      <w:pPr>
        <w:rPr>
          <w:rFonts w:ascii="Arial" w:hAnsi="Arial" w:cs="Arial"/>
          <w:b/>
          <w:sz w:val="24"/>
          <w:szCs w:val="24"/>
        </w:rPr>
      </w:pPr>
      <w:r w:rsidRPr="00703567">
        <w:rPr>
          <w:rFonts w:ascii="Arial" w:hAnsi="Arial" w:cs="Arial"/>
          <w:b/>
          <w:sz w:val="24"/>
          <w:szCs w:val="24"/>
        </w:rPr>
        <w:t>Sustainable transport</w:t>
      </w:r>
    </w:p>
    <w:p w:rsidR="004E69DC" w:rsidRPr="00703567" w:rsidRDefault="004E69DC" w:rsidP="009F5900">
      <w:pPr>
        <w:pStyle w:val="COPPBODY"/>
      </w:pPr>
      <w:r w:rsidRPr="00703567">
        <w:t>Council has m</w:t>
      </w:r>
      <w:r w:rsidR="004222D4" w:rsidRPr="00703567">
        <w:t>ade</w:t>
      </w:r>
      <w:r w:rsidRPr="00703567">
        <w:t xml:space="preserve"> significant </w:t>
      </w:r>
      <w:r w:rsidR="004222D4" w:rsidRPr="00703567">
        <w:t xml:space="preserve">improvements </w:t>
      </w:r>
      <w:r w:rsidRPr="00703567">
        <w:t>to encourage low emissions travel and improve safety for pedestrians and bike riders, including:</w:t>
      </w:r>
    </w:p>
    <w:p w:rsidR="004E69DC" w:rsidRPr="00703567" w:rsidRDefault="004E69DC" w:rsidP="009F5900">
      <w:pPr>
        <w:pStyle w:val="COPPBODY"/>
        <w:numPr>
          <w:ilvl w:val="0"/>
          <w:numId w:val="38"/>
        </w:numPr>
      </w:pPr>
      <w:r w:rsidRPr="00703567">
        <w:t>improve</w:t>
      </w:r>
      <w:r w:rsidR="00521A46" w:rsidRPr="00703567">
        <w:t>d</w:t>
      </w:r>
      <w:r w:rsidR="004222D4" w:rsidRPr="00703567">
        <w:t xml:space="preserve"> eight intersections</w:t>
      </w:r>
      <w:r w:rsidR="009F5900" w:rsidRPr="00703567">
        <w:t xml:space="preserve"> across the city</w:t>
      </w:r>
    </w:p>
    <w:p w:rsidR="004222D4" w:rsidRPr="00703567" w:rsidRDefault="004E69DC" w:rsidP="009F5900">
      <w:pPr>
        <w:pStyle w:val="COPPBODY"/>
        <w:numPr>
          <w:ilvl w:val="0"/>
          <w:numId w:val="38"/>
        </w:numPr>
      </w:pPr>
      <w:r w:rsidRPr="00703567">
        <w:t>reduced speed</w:t>
      </w:r>
      <w:r w:rsidR="004222D4" w:rsidRPr="00703567">
        <w:t xml:space="preserve"> limit</w:t>
      </w:r>
      <w:r w:rsidR="00521A46" w:rsidRPr="00703567">
        <w:t>s</w:t>
      </w:r>
      <w:r w:rsidR="004222D4" w:rsidRPr="00703567">
        <w:t xml:space="preserve"> </w:t>
      </w:r>
      <w:r w:rsidRPr="00703567">
        <w:t>from 50 km/h to 40 km/h</w:t>
      </w:r>
      <w:r w:rsidR="009F5900" w:rsidRPr="00703567">
        <w:t xml:space="preserve"> in three new areas</w:t>
      </w:r>
    </w:p>
    <w:p w:rsidR="004222D4" w:rsidRPr="00703567" w:rsidRDefault="009F5900" w:rsidP="009F5900">
      <w:pPr>
        <w:pStyle w:val="COPPBODY"/>
        <w:numPr>
          <w:ilvl w:val="0"/>
          <w:numId w:val="38"/>
        </w:numPr>
      </w:pPr>
      <w:r w:rsidRPr="00703567">
        <w:t>installed</w:t>
      </w:r>
      <w:r w:rsidR="004E69DC" w:rsidRPr="00703567">
        <w:t xml:space="preserve"> </w:t>
      </w:r>
      <w:r w:rsidR="004222D4" w:rsidRPr="00703567">
        <w:t>2.5 kilometres of on-road bike lanes, along with 42 new bik</w:t>
      </w:r>
      <w:r w:rsidRPr="00703567">
        <w:t>e hoops and 3 public bike pumps</w:t>
      </w:r>
    </w:p>
    <w:p w:rsidR="004222D4" w:rsidRPr="00703567" w:rsidRDefault="009F5900" w:rsidP="009F5900">
      <w:pPr>
        <w:pStyle w:val="COPPBODY"/>
        <w:numPr>
          <w:ilvl w:val="0"/>
          <w:numId w:val="38"/>
        </w:numPr>
      </w:pPr>
      <w:r w:rsidRPr="00703567">
        <w:t>installed</w:t>
      </w:r>
      <w:r w:rsidR="004E69DC" w:rsidRPr="00703567">
        <w:t xml:space="preserve"> </w:t>
      </w:r>
      <w:r w:rsidR="004222D4" w:rsidRPr="00703567">
        <w:t>21 new on-street car share bays to encourage shared resources and reduce the need for car o</w:t>
      </w:r>
      <w:r w:rsidRPr="00703567">
        <w:t>wnership</w:t>
      </w:r>
    </w:p>
    <w:p w:rsidR="00521A46" w:rsidRPr="00703567" w:rsidRDefault="009F5900" w:rsidP="00521A46">
      <w:pPr>
        <w:pStyle w:val="COPPBODY"/>
        <w:numPr>
          <w:ilvl w:val="0"/>
          <w:numId w:val="38"/>
        </w:numPr>
      </w:pPr>
      <w:r w:rsidRPr="00703567">
        <w:t xml:space="preserve">added </w:t>
      </w:r>
      <w:r w:rsidR="0008687B" w:rsidRPr="00703567">
        <w:t>two n</w:t>
      </w:r>
      <w:r w:rsidR="004222D4" w:rsidRPr="00703567">
        <w:t>ew Melbourne Bike Share stations in December 2015</w:t>
      </w:r>
      <w:r w:rsidR="004E69DC" w:rsidRPr="00703567">
        <w:t xml:space="preserve"> o</w:t>
      </w:r>
      <w:r w:rsidR="004222D4" w:rsidRPr="00703567">
        <w:t>utside Gasworks Park on Pickles Street</w:t>
      </w:r>
      <w:r w:rsidR="004E69DC" w:rsidRPr="00703567">
        <w:t xml:space="preserve"> and n</w:t>
      </w:r>
      <w:r w:rsidR="004222D4" w:rsidRPr="00703567">
        <w:t>ext to the West Beach Pavilion</w:t>
      </w:r>
      <w:r w:rsidRPr="00703567">
        <w:t xml:space="preserve">, to provide a total of 12 bike share stations </w:t>
      </w:r>
      <w:r w:rsidR="00521A46" w:rsidRPr="00703567">
        <w:t xml:space="preserve">across Albert Park, South Melbourne and Port Melbourne. </w:t>
      </w:r>
      <w:r w:rsidRPr="00703567">
        <w:t xml:space="preserve"> </w:t>
      </w:r>
    </w:p>
    <w:p w:rsidR="004222D4" w:rsidRPr="00703567" w:rsidRDefault="004E69DC" w:rsidP="00716C7A">
      <w:pPr>
        <w:pStyle w:val="COPPBODY"/>
        <w:ind w:left="360"/>
      </w:pPr>
      <w:r w:rsidRPr="00703567">
        <w:t>Public Transport Victoria</w:t>
      </w:r>
      <w:r w:rsidR="00604CDA" w:rsidRPr="00703567">
        <w:t xml:space="preserve"> and Yarra Trams</w:t>
      </w:r>
      <w:r w:rsidRPr="00703567">
        <w:t xml:space="preserve"> delivered one</w:t>
      </w:r>
      <w:r w:rsidR="004222D4" w:rsidRPr="00703567">
        <w:t xml:space="preserve"> platform upgrade </w:t>
      </w:r>
      <w:r w:rsidR="00604CDA" w:rsidRPr="00703567">
        <w:t>on the corner of</w:t>
      </w:r>
      <w:r w:rsidR="004222D4" w:rsidRPr="00703567">
        <w:t xml:space="preserve"> St Kilda </w:t>
      </w:r>
      <w:r w:rsidR="00716C7A" w:rsidRPr="00703567">
        <w:t>Roa</w:t>
      </w:r>
      <w:r w:rsidR="004222D4" w:rsidRPr="00703567">
        <w:t xml:space="preserve">d </w:t>
      </w:r>
      <w:r w:rsidR="00604CDA" w:rsidRPr="00703567">
        <w:t>and</w:t>
      </w:r>
      <w:r w:rsidR="00716C7A" w:rsidRPr="00703567">
        <w:t xml:space="preserve"> Dorcas Street</w:t>
      </w:r>
      <w:r w:rsidR="004222D4" w:rsidRPr="00703567">
        <w:t xml:space="preserve">. </w:t>
      </w:r>
    </w:p>
    <w:p w:rsidR="00A11DBA" w:rsidRDefault="00A11DBA" w:rsidP="004222D4">
      <w:pPr>
        <w:rPr>
          <w:rFonts w:ascii="Arial" w:hAnsi="Arial" w:cs="Arial"/>
          <w:b/>
          <w:sz w:val="24"/>
          <w:szCs w:val="24"/>
        </w:rPr>
      </w:pPr>
    </w:p>
    <w:p w:rsidR="00D13BF4" w:rsidRDefault="00D13BF4">
      <w:pPr>
        <w:rPr>
          <w:rFonts w:ascii="Arial" w:hAnsi="Arial" w:cs="Arial"/>
          <w:b/>
          <w:sz w:val="24"/>
          <w:szCs w:val="24"/>
        </w:rPr>
      </w:pPr>
      <w:r>
        <w:rPr>
          <w:rFonts w:ascii="Arial" w:hAnsi="Arial" w:cs="Arial"/>
          <w:b/>
          <w:sz w:val="24"/>
          <w:szCs w:val="24"/>
        </w:rPr>
        <w:br w:type="page"/>
      </w:r>
    </w:p>
    <w:p w:rsidR="004222D4" w:rsidRPr="00703567" w:rsidRDefault="00511E84" w:rsidP="004222D4">
      <w:pPr>
        <w:rPr>
          <w:rFonts w:ascii="Arial" w:hAnsi="Arial" w:cs="Arial"/>
          <w:b/>
          <w:sz w:val="24"/>
          <w:szCs w:val="24"/>
        </w:rPr>
      </w:pPr>
      <w:r w:rsidRPr="00703567">
        <w:rPr>
          <w:rFonts w:ascii="Arial" w:hAnsi="Arial" w:cs="Arial"/>
          <w:b/>
          <w:sz w:val="24"/>
          <w:szCs w:val="24"/>
        </w:rPr>
        <w:lastRenderedPageBreak/>
        <w:t xml:space="preserve">Sustainable </w:t>
      </w:r>
      <w:r w:rsidR="0008687B" w:rsidRPr="00703567">
        <w:rPr>
          <w:rFonts w:ascii="Arial" w:hAnsi="Arial" w:cs="Arial"/>
          <w:b/>
          <w:sz w:val="24"/>
          <w:szCs w:val="24"/>
        </w:rPr>
        <w:t>u</w:t>
      </w:r>
      <w:r w:rsidRPr="00703567">
        <w:rPr>
          <w:rFonts w:ascii="Arial" w:hAnsi="Arial" w:cs="Arial"/>
          <w:b/>
          <w:sz w:val="24"/>
          <w:szCs w:val="24"/>
        </w:rPr>
        <w:t>rban design and development</w:t>
      </w:r>
    </w:p>
    <w:p w:rsidR="00615398" w:rsidRPr="00703567" w:rsidRDefault="00152E89" w:rsidP="00716C7A">
      <w:pPr>
        <w:pStyle w:val="COPPBODY"/>
        <w:numPr>
          <w:ilvl w:val="0"/>
          <w:numId w:val="38"/>
        </w:numPr>
      </w:pPr>
      <w:r w:rsidRPr="00703567">
        <w:t>In 2015/16, 77</w:t>
      </w:r>
      <w:r w:rsidR="00716C7A" w:rsidRPr="00703567">
        <w:t>per cent</w:t>
      </w:r>
      <w:r w:rsidRPr="00703567">
        <w:t xml:space="preserve"> of eligible planning applications complied with Council’s sustainable design requirements. </w:t>
      </w:r>
      <w:r w:rsidR="00615398" w:rsidRPr="00703567">
        <w:t xml:space="preserve">Council will continue to </w:t>
      </w:r>
      <w:r w:rsidR="00FC7059" w:rsidRPr="00703567">
        <w:t xml:space="preserve">support compliance with sustainable design requirements. </w:t>
      </w:r>
    </w:p>
    <w:p w:rsidR="00152E89" w:rsidRPr="00703567" w:rsidRDefault="00152E89" w:rsidP="00716C7A">
      <w:pPr>
        <w:pStyle w:val="COPPBODY"/>
        <w:numPr>
          <w:ilvl w:val="0"/>
          <w:numId w:val="38"/>
        </w:numPr>
      </w:pPr>
      <w:r w:rsidRPr="00703567">
        <w:t>A key milestone was achieved this year with the gazettal of the Environmentally Sustainable Development Local Planning Policy (Clause 22.13) which applies to all residential development of two dwellings or more and all non-residential development of 50 square meters or over.</w:t>
      </w:r>
      <w:r w:rsidR="00C35055" w:rsidRPr="00703567">
        <w:t xml:space="preserve"> This amendment will ensure that</w:t>
      </w:r>
      <w:r w:rsidR="00845FCB" w:rsidRPr="00703567">
        <w:t xml:space="preserve"> </w:t>
      </w:r>
      <w:r w:rsidR="00C35055" w:rsidRPr="00703567">
        <w:t>environmental performance is considered in the assessment of development proposals</w:t>
      </w:r>
    </w:p>
    <w:p w:rsidR="00615398" w:rsidRPr="00703567" w:rsidRDefault="00615398" w:rsidP="00716C7A">
      <w:pPr>
        <w:pStyle w:val="COPPBODY"/>
        <w:numPr>
          <w:ilvl w:val="0"/>
          <w:numId w:val="38"/>
        </w:numPr>
      </w:pPr>
      <w:r w:rsidRPr="00703567">
        <w:t>Council will continue to advocate to the Victorian Government for the adoption of a state wide Environmentally Sustainable Development (ESD) planning policy, which would require sustainable design to be considered holistically throughout the planning process for all Victorian councils.</w:t>
      </w:r>
    </w:p>
    <w:p w:rsidR="004222D4" w:rsidRPr="00703567" w:rsidRDefault="00CD209A" w:rsidP="004222D4">
      <w:pPr>
        <w:rPr>
          <w:rFonts w:ascii="Arial" w:hAnsi="Arial" w:cs="Arial"/>
          <w:b/>
          <w:sz w:val="24"/>
          <w:szCs w:val="24"/>
        </w:rPr>
      </w:pPr>
      <w:r w:rsidRPr="00703567">
        <w:rPr>
          <w:rFonts w:ascii="Arial" w:hAnsi="Arial" w:cs="Arial"/>
          <w:b/>
          <w:sz w:val="24"/>
          <w:szCs w:val="24"/>
        </w:rPr>
        <w:t>Net loss of natural heritage</w:t>
      </w:r>
    </w:p>
    <w:p w:rsidR="00D07980" w:rsidRPr="00703567" w:rsidRDefault="00D07980" w:rsidP="00716C7A">
      <w:pPr>
        <w:pStyle w:val="COPPBODY"/>
        <w:numPr>
          <w:ilvl w:val="0"/>
          <w:numId w:val="38"/>
        </w:numPr>
      </w:pPr>
      <w:r w:rsidRPr="00703567">
        <w:t>25,000 indigenous plants were planted by members of the community and council. Council continues its partnership with the St Kilda Indigenous Nursery Cooperative to encourage residents to plant local indigenous species.</w:t>
      </w:r>
    </w:p>
    <w:p w:rsidR="00FC3214" w:rsidRPr="00703567" w:rsidRDefault="00FC3214" w:rsidP="00716C7A">
      <w:pPr>
        <w:pStyle w:val="COPPBODY"/>
        <w:numPr>
          <w:ilvl w:val="0"/>
          <w:numId w:val="38"/>
        </w:numPr>
      </w:pPr>
      <w:r w:rsidRPr="00703567">
        <w:t xml:space="preserve">The Port Phillip EcoCentre has been active in continuing to develop the community’s appreciation and care for our local environment, and run a number of school and community education programs to this effect. </w:t>
      </w:r>
      <w:r w:rsidR="002352F8" w:rsidRPr="00703567">
        <w:t xml:space="preserve">In June 2016, the </w:t>
      </w:r>
      <w:proofErr w:type="spellStart"/>
      <w:r w:rsidR="002352F8" w:rsidRPr="00703567">
        <w:t>EcoCentre’s</w:t>
      </w:r>
      <w:proofErr w:type="spellEnd"/>
      <w:r w:rsidR="002352F8" w:rsidRPr="00703567">
        <w:t xml:space="preserve"> local youth ambassador </w:t>
      </w:r>
      <w:proofErr w:type="spellStart"/>
      <w:r w:rsidRPr="00703567">
        <w:t>Gio</w:t>
      </w:r>
      <w:proofErr w:type="spellEnd"/>
      <w:r w:rsidRPr="00703567">
        <w:t xml:space="preserve"> Fitzgerald </w:t>
      </w:r>
      <w:r w:rsidR="002352F8" w:rsidRPr="00703567">
        <w:t>was awarded the 2016 UN World Environment Day Award for his efforts to increase urban biodiversity</w:t>
      </w:r>
      <w:r w:rsidR="00845FCB" w:rsidRPr="00703567">
        <w:t>.</w:t>
      </w:r>
    </w:p>
    <w:p w:rsidR="00CD209A" w:rsidRPr="00703567" w:rsidRDefault="00C35055" w:rsidP="00CD209A">
      <w:pPr>
        <w:rPr>
          <w:rFonts w:ascii="Arial" w:hAnsi="Arial" w:cs="Arial"/>
          <w:b/>
          <w:sz w:val="24"/>
          <w:szCs w:val="24"/>
        </w:rPr>
      </w:pPr>
      <w:r w:rsidRPr="00703567">
        <w:rPr>
          <w:rFonts w:ascii="Arial" w:hAnsi="Arial" w:cs="Arial"/>
          <w:b/>
          <w:sz w:val="24"/>
          <w:szCs w:val="24"/>
        </w:rPr>
        <w:t>Climate Change</w:t>
      </w:r>
    </w:p>
    <w:p w:rsidR="00CD209A" w:rsidRPr="00703567" w:rsidRDefault="00604CDA" w:rsidP="00716C7A">
      <w:pPr>
        <w:pStyle w:val="COPPBODY"/>
        <w:numPr>
          <w:ilvl w:val="0"/>
          <w:numId w:val="38"/>
        </w:numPr>
      </w:pPr>
      <w:r w:rsidRPr="00703567">
        <w:t>Council leads the Sustainability Community Action Network</w:t>
      </w:r>
      <w:r w:rsidR="00FC7059" w:rsidRPr="00703567">
        <w:t xml:space="preserve"> (SCAN)</w:t>
      </w:r>
      <w:r w:rsidRPr="00703567">
        <w:t xml:space="preserve">, which stimulates community ideas for tackling climate change. </w:t>
      </w:r>
      <w:r w:rsidR="00FC7059" w:rsidRPr="00703567">
        <w:t>In 2015/16</w:t>
      </w:r>
      <w:r w:rsidR="00CD209A" w:rsidRPr="00703567">
        <w:t xml:space="preserve"> </w:t>
      </w:r>
      <w:r w:rsidR="00FC7059" w:rsidRPr="00703567">
        <w:t xml:space="preserve">attendance at </w:t>
      </w:r>
      <w:r w:rsidR="00CD209A" w:rsidRPr="00703567">
        <w:t xml:space="preserve">SCAN meetings increased with </w:t>
      </w:r>
      <w:r w:rsidR="00703567" w:rsidRPr="00703567">
        <w:t xml:space="preserve">337 attendees across five events and </w:t>
      </w:r>
      <w:r w:rsidR="00CD209A" w:rsidRPr="00703567">
        <w:t>hundreds on</w:t>
      </w:r>
      <w:r w:rsidRPr="00703567">
        <w:t xml:space="preserve"> the</w:t>
      </w:r>
      <w:r w:rsidR="00CD209A" w:rsidRPr="00703567">
        <w:t xml:space="preserve"> waiting</w:t>
      </w:r>
      <w:r w:rsidR="00FC7059" w:rsidRPr="00703567">
        <w:t xml:space="preserve"> list</w:t>
      </w:r>
      <w:r w:rsidR="00CD209A" w:rsidRPr="00703567">
        <w:t xml:space="preserve">. </w:t>
      </w:r>
      <w:r w:rsidR="002352F8" w:rsidRPr="00703567">
        <w:t>SCAN participants have been surveyed to bett</w:t>
      </w:r>
      <w:r w:rsidR="008376D6" w:rsidRPr="00703567">
        <w:t>er understand the impact of SCAN</w:t>
      </w:r>
      <w:r w:rsidR="00FC7059" w:rsidRPr="00703567">
        <w:t xml:space="preserve"> on their behaviour</w:t>
      </w:r>
      <w:r w:rsidR="00703567" w:rsidRPr="00703567">
        <w:t>, with 91% indicating they were likely to take action after</w:t>
      </w:r>
      <w:r w:rsidR="002352F8" w:rsidRPr="00703567">
        <w:t xml:space="preserve"> </w:t>
      </w:r>
      <w:r w:rsidR="00703567" w:rsidRPr="00703567">
        <w:t>attending SCAN events</w:t>
      </w:r>
      <w:r w:rsidR="002352F8" w:rsidRPr="00703567">
        <w:t>.</w:t>
      </w:r>
    </w:p>
    <w:p w:rsidR="00604CDA" w:rsidRPr="00703567" w:rsidRDefault="00FC7059" w:rsidP="00716C7A">
      <w:pPr>
        <w:pStyle w:val="COPPBODY"/>
        <w:numPr>
          <w:ilvl w:val="0"/>
          <w:numId w:val="38"/>
        </w:numPr>
      </w:pPr>
      <w:r w:rsidRPr="00703567">
        <w:t>Fifty-one free</w:t>
      </w:r>
      <w:r w:rsidR="00CD209A" w:rsidRPr="00703567">
        <w:t xml:space="preserve"> energy audits </w:t>
      </w:r>
      <w:r w:rsidRPr="00703567">
        <w:t>were</w:t>
      </w:r>
      <w:r w:rsidR="00CD209A" w:rsidRPr="00703567">
        <w:t xml:space="preserve"> provided to the community by the Council’s Greenhou</w:t>
      </w:r>
      <w:r w:rsidRPr="00703567">
        <w:t xml:space="preserve">se Programs Officer. </w:t>
      </w:r>
    </w:p>
    <w:p w:rsidR="00CD209A" w:rsidRPr="00703567" w:rsidRDefault="00CD209A" w:rsidP="00604CDA">
      <w:pPr>
        <w:ind w:left="360"/>
        <w:rPr>
          <w:rFonts w:ascii="Arial" w:hAnsi="Arial" w:cs="Arial"/>
          <w:sz w:val="24"/>
          <w:szCs w:val="24"/>
        </w:rPr>
      </w:pPr>
    </w:p>
    <w:p w:rsidR="00FC3214" w:rsidRPr="00703567" w:rsidRDefault="00FC3214">
      <w:pPr>
        <w:rPr>
          <w:rFonts w:ascii="Arial" w:hAnsi="Arial" w:cs="Arial"/>
          <w:b/>
          <w:color w:val="9BBB59" w:themeColor="accent3"/>
          <w:sz w:val="24"/>
          <w:szCs w:val="24"/>
        </w:rPr>
      </w:pPr>
      <w:r w:rsidRPr="00703567">
        <w:rPr>
          <w:rFonts w:ascii="Arial" w:hAnsi="Arial" w:cs="Arial"/>
          <w:b/>
          <w:color w:val="9BBB59" w:themeColor="accent3"/>
          <w:sz w:val="24"/>
          <w:szCs w:val="24"/>
        </w:rPr>
        <w:br w:type="page"/>
      </w:r>
    </w:p>
    <w:p w:rsidR="00CD209A" w:rsidRPr="00703567" w:rsidRDefault="00CD209A" w:rsidP="00CD209A">
      <w:pPr>
        <w:autoSpaceDE w:val="0"/>
        <w:autoSpaceDN w:val="0"/>
        <w:adjustRightInd w:val="0"/>
        <w:spacing w:after="0" w:line="240" w:lineRule="auto"/>
        <w:rPr>
          <w:rFonts w:ascii="Arial" w:hAnsi="Arial" w:cs="Arial"/>
          <w:b/>
          <w:color w:val="9BBB59" w:themeColor="accent3"/>
          <w:sz w:val="24"/>
          <w:szCs w:val="24"/>
        </w:rPr>
      </w:pPr>
      <w:r w:rsidRPr="00703567">
        <w:rPr>
          <w:rFonts w:ascii="Arial" w:hAnsi="Arial" w:cs="Arial"/>
          <w:b/>
          <w:color w:val="9BBB59" w:themeColor="accent3"/>
          <w:sz w:val="24"/>
          <w:szCs w:val="24"/>
        </w:rPr>
        <w:lastRenderedPageBreak/>
        <w:t xml:space="preserve">PAGE 10 and 11 – CASE STUDIES </w:t>
      </w:r>
    </w:p>
    <w:p w:rsidR="00CD209A" w:rsidRPr="00703567" w:rsidRDefault="00DE1E21" w:rsidP="004222D4">
      <w:pPr>
        <w:rPr>
          <w:rFonts w:ascii="Arial" w:hAnsi="Arial" w:cs="Arial"/>
          <w:b/>
          <w:sz w:val="24"/>
          <w:szCs w:val="24"/>
        </w:rPr>
      </w:pPr>
      <w:r w:rsidRPr="00703567">
        <w:rPr>
          <w:rFonts w:ascii="Arial" w:hAnsi="Arial" w:cs="Arial"/>
          <w:sz w:val="40"/>
          <w:szCs w:val="40"/>
        </w:rPr>
        <w:t>Case studies</w:t>
      </w:r>
    </w:p>
    <w:p w:rsidR="00C14FEF" w:rsidRPr="00703567" w:rsidRDefault="00C14FEF" w:rsidP="00DE1E21">
      <w:pPr>
        <w:pStyle w:val="COPPBODY"/>
        <w:rPr>
          <w:b/>
        </w:rPr>
      </w:pPr>
      <w:r w:rsidRPr="00703567">
        <w:rPr>
          <w:b/>
        </w:rPr>
        <w:t xml:space="preserve">St Kilda Town Hall Solar </w:t>
      </w:r>
      <w:r w:rsidR="009727BC" w:rsidRPr="00703567">
        <w:rPr>
          <w:b/>
        </w:rPr>
        <w:t>(</w:t>
      </w:r>
      <w:r w:rsidR="00703567">
        <w:rPr>
          <w:b/>
        </w:rPr>
        <w:t>91</w:t>
      </w:r>
      <w:r w:rsidR="009727BC" w:rsidRPr="00703567">
        <w:rPr>
          <w:b/>
        </w:rPr>
        <w:t>)</w:t>
      </w:r>
    </w:p>
    <w:p w:rsidR="00C14FEF" w:rsidRPr="00703567" w:rsidRDefault="00C14FEF" w:rsidP="00DE1E21">
      <w:pPr>
        <w:pStyle w:val="COPPBODY"/>
      </w:pPr>
      <w:r w:rsidRPr="00703567">
        <w:t>St Kilda Town Hall is council's largest energy-consuming building, accounting for 20</w:t>
      </w:r>
      <w:r w:rsidR="00DE1E21" w:rsidRPr="00703567">
        <w:t xml:space="preserve"> per cent</w:t>
      </w:r>
      <w:r w:rsidRPr="00703567">
        <w:t xml:space="preserve"> of total building-related emissions. Between 2012 and 2016, energy saving measures reduced electricity use by 35</w:t>
      </w:r>
      <w:r w:rsidR="00DE1E21" w:rsidRPr="00703567">
        <w:t xml:space="preserve"> per cent</w:t>
      </w:r>
      <w:r w:rsidRPr="00703567">
        <w:t xml:space="preserve">, gas use by </w:t>
      </w:r>
      <w:r w:rsidR="009727BC" w:rsidRPr="00703567">
        <w:t>32</w:t>
      </w:r>
      <w:r w:rsidR="00DE1E21" w:rsidRPr="00703567">
        <w:t xml:space="preserve"> per cent</w:t>
      </w:r>
      <w:r w:rsidRPr="00703567">
        <w:t xml:space="preserve"> </w:t>
      </w:r>
      <w:r w:rsidR="009727BC" w:rsidRPr="00703567">
        <w:t>and reduced emissions by 39</w:t>
      </w:r>
      <w:r w:rsidR="00DE1E21" w:rsidRPr="00703567">
        <w:t xml:space="preserve"> per cent</w:t>
      </w:r>
      <w:r w:rsidR="009727BC" w:rsidRPr="00703567">
        <w:t xml:space="preserve">. </w:t>
      </w:r>
      <w:r w:rsidRPr="00703567">
        <w:t>The new 172kW solar photovoltaic system is expected to generate 230,000kWh of electricity, reduce emissions by 300tCO2e, and sa</w:t>
      </w:r>
      <w:r w:rsidR="009727BC" w:rsidRPr="00703567">
        <w:t>ve $44,000 each year. T</w:t>
      </w:r>
      <w:r w:rsidR="00845FCB" w:rsidRPr="00703567">
        <w:t>ogether, t</w:t>
      </w:r>
      <w:r w:rsidRPr="00703567">
        <w:t xml:space="preserve">he renewable energy and ongoing energy saving initiatives should reduce </w:t>
      </w:r>
      <w:r w:rsidR="00DE1E21" w:rsidRPr="00703567">
        <w:t>St Kilda Town Hall emissions by 55 per cent</w:t>
      </w:r>
      <w:r w:rsidRPr="00703567">
        <w:t xml:space="preserve"> compared to 2012 levels.</w:t>
      </w:r>
    </w:p>
    <w:p w:rsidR="00CD209A" w:rsidRPr="00703567" w:rsidRDefault="00C14FEF" w:rsidP="004222D4">
      <w:pPr>
        <w:rPr>
          <w:rFonts w:ascii="Arial" w:hAnsi="Arial" w:cs="Arial"/>
          <w:b/>
        </w:rPr>
      </w:pPr>
      <w:r w:rsidRPr="00703567">
        <w:rPr>
          <w:rFonts w:ascii="Arial" w:hAnsi="Arial" w:cs="Arial"/>
          <w:noProof/>
          <w:lang w:eastAsia="en-AU"/>
        </w:rPr>
        <w:drawing>
          <wp:inline distT="0" distB="0" distL="0" distR="0" wp14:anchorId="08B56701" wp14:editId="323D47B0">
            <wp:extent cx="2953630" cy="1963972"/>
            <wp:effectExtent l="0" t="0" r="0" b="0"/>
            <wp:docPr id="6" name="Picture 6" descr="H:\TZ 2014\TZR 2015-16\SKTH solar PV a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Z 2014\TZR 2015-16\SKTH solar PV arra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6156" cy="1965652"/>
                    </a:xfrm>
                    <a:prstGeom prst="rect">
                      <a:avLst/>
                    </a:prstGeom>
                    <a:noFill/>
                    <a:ln>
                      <a:noFill/>
                    </a:ln>
                  </pic:spPr>
                </pic:pic>
              </a:graphicData>
            </a:graphic>
          </wp:inline>
        </w:drawing>
      </w:r>
    </w:p>
    <w:p w:rsidR="009727BC" w:rsidRPr="00703567" w:rsidRDefault="009727BC" w:rsidP="00C14FEF">
      <w:pPr>
        <w:rPr>
          <w:rFonts w:ascii="Arial" w:hAnsi="Arial" w:cs="Arial"/>
          <w:b/>
        </w:rPr>
      </w:pPr>
    </w:p>
    <w:p w:rsidR="00C14FEF" w:rsidRPr="00703567" w:rsidRDefault="00C14FEF" w:rsidP="00C14FEF">
      <w:pPr>
        <w:rPr>
          <w:rFonts w:ascii="Arial" w:eastAsia="Calibri" w:hAnsi="Arial" w:cs="Arial"/>
          <w:b/>
          <w:color w:val="000000"/>
          <w:sz w:val="24"/>
          <w:szCs w:val="24"/>
          <w:lang w:val="en-GB" w:eastAsia="en-AU"/>
        </w:rPr>
      </w:pPr>
      <w:r w:rsidRPr="00703567">
        <w:rPr>
          <w:rFonts w:ascii="Arial" w:eastAsia="Calibri" w:hAnsi="Arial" w:cs="Arial"/>
          <w:b/>
          <w:color w:val="000000"/>
          <w:sz w:val="24"/>
          <w:szCs w:val="24"/>
          <w:lang w:val="en-GB" w:eastAsia="en-AU"/>
        </w:rPr>
        <w:t>School Travel Program</w:t>
      </w:r>
      <w:r w:rsidR="000C5A85" w:rsidRPr="00703567">
        <w:rPr>
          <w:rFonts w:ascii="Arial" w:eastAsia="Calibri" w:hAnsi="Arial" w:cs="Arial"/>
          <w:b/>
          <w:color w:val="000000"/>
          <w:sz w:val="24"/>
          <w:szCs w:val="24"/>
          <w:lang w:val="en-GB" w:eastAsia="en-AU"/>
        </w:rPr>
        <w:t xml:space="preserve"> (</w:t>
      </w:r>
      <w:r w:rsidR="00703567">
        <w:rPr>
          <w:rFonts w:ascii="Arial" w:eastAsia="Calibri" w:hAnsi="Arial" w:cs="Arial"/>
          <w:b/>
          <w:color w:val="000000"/>
          <w:sz w:val="24"/>
          <w:szCs w:val="24"/>
          <w:lang w:val="en-GB" w:eastAsia="en-AU"/>
        </w:rPr>
        <w:t>8</w:t>
      </w:r>
      <w:r w:rsidR="00A11DBA">
        <w:rPr>
          <w:rFonts w:ascii="Arial" w:eastAsia="Calibri" w:hAnsi="Arial" w:cs="Arial"/>
          <w:b/>
          <w:color w:val="000000"/>
          <w:sz w:val="24"/>
          <w:szCs w:val="24"/>
          <w:lang w:val="en-GB" w:eastAsia="en-AU"/>
        </w:rPr>
        <w:t>7</w:t>
      </w:r>
      <w:r w:rsidR="009727BC" w:rsidRPr="00703567">
        <w:rPr>
          <w:rFonts w:ascii="Arial" w:eastAsia="Calibri" w:hAnsi="Arial" w:cs="Arial"/>
          <w:b/>
          <w:color w:val="000000"/>
          <w:sz w:val="24"/>
          <w:szCs w:val="24"/>
          <w:lang w:val="en-GB" w:eastAsia="en-AU"/>
        </w:rPr>
        <w:t>)</w:t>
      </w:r>
    </w:p>
    <w:p w:rsidR="00C14FEF" w:rsidRPr="00703567" w:rsidRDefault="00C14FEF" w:rsidP="00C14FEF">
      <w:pPr>
        <w:rPr>
          <w:rFonts w:ascii="Arial" w:eastAsia="Calibri" w:hAnsi="Arial" w:cs="Arial"/>
          <w:color w:val="000000"/>
          <w:sz w:val="24"/>
          <w:szCs w:val="24"/>
          <w:lang w:val="en-GB" w:eastAsia="en-AU"/>
        </w:rPr>
      </w:pPr>
      <w:r w:rsidRPr="00703567">
        <w:rPr>
          <w:rFonts w:ascii="Arial" w:eastAsia="Calibri" w:hAnsi="Arial" w:cs="Arial"/>
          <w:color w:val="000000"/>
          <w:sz w:val="24"/>
          <w:szCs w:val="24"/>
          <w:lang w:val="en-GB" w:eastAsia="en-AU"/>
        </w:rPr>
        <w:t>Council coordinated upgrades and behaviour change interventions to make walking and bike riding easier, safe and more convenient for children attending Albert Park Primary School. Initiatives include</w:t>
      </w:r>
      <w:r w:rsidR="00E41148" w:rsidRPr="00703567">
        <w:rPr>
          <w:rFonts w:ascii="Arial" w:eastAsia="Calibri" w:hAnsi="Arial" w:cs="Arial"/>
          <w:color w:val="000000"/>
          <w:sz w:val="24"/>
          <w:szCs w:val="24"/>
          <w:lang w:val="en-GB" w:eastAsia="en-AU"/>
        </w:rPr>
        <w:t>d</w:t>
      </w:r>
      <w:r w:rsidRPr="00703567">
        <w:rPr>
          <w:rFonts w:ascii="Arial" w:eastAsia="Calibri" w:hAnsi="Arial" w:cs="Arial"/>
          <w:color w:val="000000"/>
          <w:sz w:val="24"/>
          <w:szCs w:val="24"/>
          <w:lang w:val="en-GB" w:eastAsia="en-AU"/>
        </w:rPr>
        <w:t>:</w:t>
      </w:r>
    </w:p>
    <w:p w:rsidR="009A4F16" w:rsidRPr="00703567" w:rsidRDefault="00C14FEF" w:rsidP="00E41148">
      <w:pPr>
        <w:pStyle w:val="COPPBODY"/>
        <w:numPr>
          <w:ilvl w:val="0"/>
          <w:numId w:val="41"/>
        </w:numPr>
      </w:pPr>
      <w:r w:rsidRPr="00703567">
        <w:t>Area-wide speed reductions</w:t>
      </w:r>
      <w:r w:rsidR="00845FCB" w:rsidRPr="00703567">
        <w:t xml:space="preserve"> from 50 km/h to 40 km/h</w:t>
      </w:r>
      <w:r w:rsidR="009A4F16" w:rsidRPr="00703567">
        <w:t>.</w:t>
      </w:r>
      <w:r w:rsidRPr="00703567">
        <w:t xml:space="preserve"> </w:t>
      </w:r>
    </w:p>
    <w:p w:rsidR="009A4F16" w:rsidRPr="00703567" w:rsidRDefault="00C14FEF" w:rsidP="00E41148">
      <w:pPr>
        <w:pStyle w:val="COPPBODY"/>
        <w:numPr>
          <w:ilvl w:val="0"/>
          <w:numId w:val="41"/>
        </w:numPr>
      </w:pPr>
      <w:r w:rsidRPr="00703567">
        <w:t xml:space="preserve">Blackspot treatment, </w:t>
      </w:r>
      <w:r w:rsidR="00845FCB" w:rsidRPr="00703567">
        <w:t xml:space="preserve">including </w:t>
      </w:r>
      <w:r w:rsidRPr="00703567">
        <w:t>raised zebra crossings, bike markings</w:t>
      </w:r>
      <w:r w:rsidR="00845FCB" w:rsidRPr="00703567">
        <w:t xml:space="preserve"> and </w:t>
      </w:r>
      <w:r w:rsidR="00A11DBA">
        <w:t>increased pedestrian priority at crossings</w:t>
      </w:r>
      <w:r w:rsidR="009A4F16" w:rsidRPr="00703567">
        <w:t>.</w:t>
      </w:r>
      <w:r w:rsidRPr="00703567">
        <w:t xml:space="preserve"> </w:t>
      </w:r>
    </w:p>
    <w:p w:rsidR="009A4F16" w:rsidRPr="00703567" w:rsidRDefault="00C14FEF" w:rsidP="00E41148">
      <w:pPr>
        <w:pStyle w:val="COPPBODY"/>
        <w:numPr>
          <w:ilvl w:val="0"/>
          <w:numId w:val="41"/>
        </w:numPr>
      </w:pPr>
      <w:r w:rsidRPr="00703567">
        <w:t>Installation of a footpath along the Gasworks</w:t>
      </w:r>
      <w:r w:rsidR="00845FCB" w:rsidRPr="00703567">
        <w:t xml:space="preserve"> side of Foote Street and Bridport Street West</w:t>
      </w:r>
      <w:r w:rsidR="009A4F16" w:rsidRPr="00703567">
        <w:t>.</w:t>
      </w:r>
      <w:r w:rsidRPr="00703567">
        <w:t xml:space="preserve"> </w:t>
      </w:r>
    </w:p>
    <w:p w:rsidR="00C14FEF" w:rsidRPr="00703567" w:rsidRDefault="00E41148" w:rsidP="00E41148">
      <w:pPr>
        <w:pStyle w:val="COPPBODY"/>
        <w:numPr>
          <w:ilvl w:val="0"/>
          <w:numId w:val="41"/>
        </w:numPr>
      </w:pPr>
      <w:r w:rsidRPr="00703567">
        <w:t>Installation of f</w:t>
      </w:r>
      <w:r w:rsidR="00C14FEF" w:rsidRPr="00703567">
        <w:t>our ‘Active Paths’ routes to school.</w:t>
      </w:r>
    </w:p>
    <w:p w:rsidR="00C14FEF" w:rsidRPr="00703567" w:rsidRDefault="00C14FEF" w:rsidP="00E41148">
      <w:pPr>
        <w:pStyle w:val="COPPBODY"/>
        <w:numPr>
          <w:ilvl w:val="0"/>
          <w:numId w:val="41"/>
        </w:numPr>
      </w:pPr>
      <w:r w:rsidRPr="00703567">
        <w:t>Development of a School Travel Plan with activities to create an active travel culture.</w:t>
      </w:r>
    </w:p>
    <w:p w:rsidR="00C14FEF" w:rsidRPr="00703567" w:rsidRDefault="00C14FEF" w:rsidP="00C14FEF">
      <w:pPr>
        <w:pStyle w:val="ListParagraph"/>
        <w:spacing w:after="0" w:line="240" w:lineRule="auto"/>
        <w:contextualSpacing w:val="0"/>
        <w:rPr>
          <w:rFonts w:ascii="Arial" w:hAnsi="Arial" w:cs="Arial"/>
          <w:color w:val="1F497D"/>
        </w:rPr>
      </w:pPr>
    </w:p>
    <w:p w:rsidR="00C14FEF" w:rsidRPr="00703567" w:rsidRDefault="00C14FEF" w:rsidP="00C14FEF">
      <w:pPr>
        <w:rPr>
          <w:rFonts w:ascii="Arial" w:hAnsi="Arial" w:cs="Arial"/>
          <w:b/>
        </w:rPr>
      </w:pPr>
      <w:r w:rsidRPr="00703567">
        <w:rPr>
          <w:rFonts w:ascii="Arial" w:hAnsi="Arial" w:cs="Arial"/>
          <w:b/>
          <w:noProof/>
          <w:lang w:eastAsia="en-AU"/>
        </w:rPr>
        <w:lastRenderedPageBreak/>
        <w:drawing>
          <wp:inline distT="0" distB="0" distL="0" distR="0" wp14:anchorId="73F4045D" wp14:editId="735848AC">
            <wp:extent cx="1749287" cy="1858618"/>
            <wp:effectExtent l="19050" t="0" r="3313" b="0"/>
            <wp:docPr id="2" name="Picture 2" descr="C:\Users\scsanyi\AppData\Local\Microsoft\Windows\Temporary Internet Files\Content.Outlook\5YK5DAMO\20160315_09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sanyi\AppData\Local\Microsoft\Windows\Temporary Internet Files\Content.Outlook\5YK5DAMO\20160315_092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054" cy="1864746"/>
                    </a:xfrm>
                    <a:prstGeom prst="rect">
                      <a:avLst/>
                    </a:prstGeom>
                    <a:noFill/>
                    <a:ln>
                      <a:noFill/>
                    </a:ln>
                  </pic:spPr>
                </pic:pic>
              </a:graphicData>
            </a:graphic>
          </wp:inline>
        </w:drawing>
      </w:r>
      <w:r w:rsidR="00615398" w:rsidRPr="00703567">
        <w:rPr>
          <w:rFonts w:ascii="Arial" w:hAnsi="Arial" w:cs="Arial"/>
        </w:rPr>
        <w:t xml:space="preserve"> </w:t>
      </w:r>
      <w:r w:rsidR="00615398" w:rsidRPr="00703567">
        <w:rPr>
          <w:rFonts w:ascii="Arial" w:hAnsi="Arial" w:cs="Arial"/>
          <w:noProof/>
          <w:lang w:eastAsia="en-AU"/>
        </w:rPr>
        <w:drawing>
          <wp:inline distT="0" distB="0" distL="0" distR="0" wp14:anchorId="1CE8F1B0" wp14:editId="2F8CA283">
            <wp:extent cx="3339548" cy="1878936"/>
            <wp:effectExtent l="19050" t="0" r="0" b="0"/>
            <wp:docPr id="9" name="Picture 9" descr="C:\Users\cchandle\AppData\Local\Microsoft\Windows\Temporary Internet Files\Content.Word\20160315_09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handle\AppData\Local\Microsoft\Windows\Temporary Internet Files\Content.Word\20160315_0917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805" cy="1878518"/>
                    </a:xfrm>
                    <a:prstGeom prst="rect">
                      <a:avLst/>
                    </a:prstGeom>
                    <a:noFill/>
                    <a:ln>
                      <a:noFill/>
                    </a:ln>
                  </pic:spPr>
                </pic:pic>
              </a:graphicData>
            </a:graphic>
          </wp:inline>
        </w:drawing>
      </w:r>
    </w:p>
    <w:p w:rsidR="00C14FEF" w:rsidRPr="00703567" w:rsidRDefault="00C14FEF" w:rsidP="004222D4">
      <w:pPr>
        <w:rPr>
          <w:rFonts w:ascii="Arial" w:hAnsi="Arial" w:cs="Arial"/>
          <w:b/>
        </w:rPr>
      </w:pPr>
    </w:p>
    <w:p w:rsidR="0085764C" w:rsidRPr="00703567" w:rsidRDefault="0085764C" w:rsidP="0085764C">
      <w:pPr>
        <w:rPr>
          <w:rFonts w:ascii="Arial" w:eastAsia="Calibri" w:hAnsi="Arial" w:cs="Arial"/>
          <w:b/>
          <w:color w:val="000000"/>
          <w:sz w:val="24"/>
          <w:szCs w:val="24"/>
          <w:lang w:val="en-GB" w:eastAsia="en-AU"/>
        </w:rPr>
      </w:pPr>
      <w:r w:rsidRPr="00703567">
        <w:rPr>
          <w:rFonts w:ascii="Arial" w:eastAsia="Calibri" w:hAnsi="Arial" w:cs="Arial"/>
          <w:b/>
          <w:color w:val="000000"/>
          <w:sz w:val="24"/>
          <w:szCs w:val="24"/>
          <w:lang w:val="en-GB" w:eastAsia="en-AU"/>
        </w:rPr>
        <w:t xml:space="preserve">Melbourne Renewable Energy Project </w:t>
      </w:r>
      <w:r w:rsidR="000C5A85" w:rsidRPr="00703567">
        <w:rPr>
          <w:rFonts w:ascii="Arial" w:eastAsia="Calibri" w:hAnsi="Arial" w:cs="Arial"/>
          <w:b/>
          <w:color w:val="000000"/>
          <w:sz w:val="24"/>
          <w:szCs w:val="24"/>
          <w:lang w:val="en-GB" w:eastAsia="en-AU"/>
        </w:rPr>
        <w:t>(8</w:t>
      </w:r>
      <w:r w:rsidR="008F27B1">
        <w:rPr>
          <w:rFonts w:ascii="Arial" w:eastAsia="Calibri" w:hAnsi="Arial" w:cs="Arial"/>
          <w:b/>
          <w:color w:val="000000"/>
          <w:sz w:val="24"/>
          <w:szCs w:val="24"/>
          <w:lang w:val="en-GB" w:eastAsia="en-AU"/>
        </w:rPr>
        <w:t>8</w:t>
      </w:r>
      <w:r w:rsidR="000C5A85" w:rsidRPr="00703567">
        <w:rPr>
          <w:rFonts w:ascii="Arial" w:eastAsia="Calibri" w:hAnsi="Arial" w:cs="Arial"/>
          <w:b/>
          <w:color w:val="000000"/>
          <w:sz w:val="24"/>
          <w:szCs w:val="24"/>
          <w:lang w:val="en-GB" w:eastAsia="en-AU"/>
        </w:rPr>
        <w:t>)</w:t>
      </w:r>
    </w:p>
    <w:p w:rsidR="00B44EB4" w:rsidRPr="00703567" w:rsidRDefault="0085764C" w:rsidP="00E41148">
      <w:pPr>
        <w:rPr>
          <w:rFonts w:ascii="Arial" w:eastAsia="Calibri" w:hAnsi="Arial" w:cs="Arial"/>
          <w:color w:val="000000"/>
          <w:sz w:val="24"/>
          <w:szCs w:val="24"/>
          <w:lang w:val="en-GB" w:eastAsia="en-AU"/>
        </w:rPr>
      </w:pPr>
      <w:r w:rsidRPr="00703567">
        <w:rPr>
          <w:rFonts w:ascii="Arial" w:eastAsia="Calibri" w:hAnsi="Arial" w:cs="Arial"/>
          <w:color w:val="000000"/>
          <w:sz w:val="24"/>
          <w:szCs w:val="24"/>
          <w:lang w:val="en-GB" w:eastAsia="en-AU"/>
        </w:rPr>
        <w:t>Council is a member of the Melb</w:t>
      </w:r>
      <w:r w:rsidR="00B44EB4" w:rsidRPr="00703567">
        <w:rPr>
          <w:rFonts w:ascii="Arial" w:eastAsia="Calibri" w:hAnsi="Arial" w:cs="Arial"/>
          <w:color w:val="000000"/>
          <w:sz w:val="24"/>
          <w:szCs w:val="24"/>
          <w:lang w:val="en-GB" w:eastAsia="en-AU"/>
        </w:rPr>
        <w:t>ourne Renewable Energy Project</w:t>
      </w:r>
      <w:r w:rsidR="00E41148" w:rsidRPr="00703567">
        <w:rPr>
          <w:rFonts w:ascii="Arial" w:eastAsia="Calibri" w:hAnsi="Arial" w:cs="Arial"/>
          <w:color w:val="000000"/>
          <w:sz w:val="24"/>
          <w:szCs w:val="24"/>
          <w:lang w:val="en-GB" w:eastAsia="en-AU"/>
        </w:rPr>
        <w:t xml:space="preserve"> (MREP)</w:t>
      </w:r>
      <w:r w:rsidR="00B44EB4" w:rsidRPr="00703567">
        <w:rPr>
          <w:rFonts w:ascii="Arial" w:eastAsia="Calibri" w:hAnsi="Arial" w:cs="Arial"/>
          <w:color w:val="000000"/>
          <w:sz w:val="24"/>
          <w:szCs w:val="24"/>
          <w:lang w:val="en-GB" w:eastAsia="en-AU"/>
        </w:rPr>
        <w:t>. T</w:t>
      </w:r>
      <w:r w:rsidR="00615398" w:rsidRPr="00703567">
        <w:rPr>
          <w:rFonts w:ascii="Arial" w:eastAsia="Calibri" w:hAnsi="Arial" w:cs="Arial"/>
          <w:color w:val="000000"/>
          <w:sz w:val="24"/>
          <w:szCs w:val="24"/>
          <w:lang w:val="en-GB" w:eastAsia="en-AU"/>
        </w:rPr>
        <w:t xml:space="preserve">his partnership project aims to collectively invest in </w:t>
      </w:r>
      <w:r w:rsidRPr="00703567">
        <w:rPr>
          <w:rFonts w:ascii="Arial" w:eastAsia="Calibri" w:hAnsi="Arial" w:cs="Arial"/>
          <w:color w:val="000000"/>
          <w:sz w:val="24"/>
          <w:szCs w:val="24"/>
          <w:lang w:val="en-GB" w:eastAsia="en-AU"/>
        </w:rPr>
        <w:t xml:space="preserve">a renewable energy facility built specifically for MREP </w:t>
      </w:r>
      <w:r w:rsidR="00615398" w:rsidRPr="00703567">
        <w:rPr>
          <w:rFonts w:ascii="Arial" w:eastAsia="Calibri" w:hAnsi="Arial" w:cs="Arial"/>
          <w:color w:val="000000"/>
          <w:sz w:val="24"/>
          <w:szCs w:val="24"/>
          <w:lang w:val="en-GB" w:eastAsia="en-AU"/>
        </w:rPr>
        <w:t>participants. This is an Australian first in collective renewable energy purchasing, and will allow council to reduce its greenhouse gas emissions by 90 per ce</w:t>
      </w:r>
      <w:r w:rsidR="00B44EB4" w:rsidRPr="00703567">
        <w:rPr>
          <w:rFonts w:ascii="Arial" w:eastAsia="Calibri" w:hAnsi="Arial" w:cs="Arial"/>
          <w:color w:val="000000"/>
          <w:sz w:val="24"/>
          <w:szCs w:val="24"/>
          <w:lang w:val="en-GB" w:eastAsia="en-AU"/>
        </w:rPr>
        <w:t xml:space="preserve">nt. </w:t>
      </w:r>
      <w:r w:rsidR="00B01718" w:rsidRPr="00703567">
        <w:rPr>
          <w:rFonts w:ascii="Arial" w:eastAsia="Calibri" w:hAnsi="Arial" w:cs="Arial"/>
          <w:color w:val="000000"/>
          <w:sz w:val="24"/>
          <w:szCs w:val="24"/>
          <w:lang w:val="en-GB" w:eastAsia="en-AU"/>
        </w:rPr>
        <w:t>If the project proceeds, i</w:t>
      </w:r>
      <w:r w:rsidR="00B44EB4" w:rsidRPr="00703567">
        <w:rPr>
          <w:rFonts w:ascii="Arial" w:eastAsia="Calibri" w:hAnsi="Arial" w:cs="Arial"/>
          <w:color w:val="000000"/>
          <w:sz w:val="24"/>
          <w:szCs w:val="24"/>
          <w:lang w:val="en-GB" w:eastAsia="en-AU"/>
        </w:rPr>
        <w:t>t</w:t>
      </w:r>
      <w:r w:rsidR="00615398" w:rsidRPr="00703567">
        <w:rPr>
          <w:rFonts w:ascii="Arial" w:eastAsia="Calibri" w:hAnsi="Arial" w:cs="Arial"/>
          <w:color w:val="000000"/>
          <w:sz w:val="24"/>
          <w:szCs w:val="24"/>
          <w:lang w:val="en-GB" w:eastAsia="en-AU"/>
        </w:rPr>
        <w:t xml:space="preserve"> would supply zero emissions electricity to all council buildings and streetlights</w:t>
      </w:r>
      <w:r w:rsidR="00B01718" w:rsidRPr="00703567">
        <w:rPr>
          <w:rFonts w:ascii="Arial" w:eastAsia="Calibri" w:hAnsi="Arial" w:cs="Arial"/>
          <w:color w:val="000000"/>
          <w:sz w:val="24"/>
          <w:szCs w:val="24"/>
          <w:lang w:val="en-GB" w:eastAsia="en-AU"/>
        </w:rPr>
        <w:t xml:space="preserve"> commencing </w:t>
      </w:r>
      <w:r w:rsidR="00E41148" w:rsidRPr="00703567">
        <w:rPr>
          <w:rFonts w:ascii="Arial" w:eastAsia="Calibri" w:hAnsi="Arial" w:cs="Arial"/>
          <w:color w:val="000000"/>
          <w:sz w:val="24"/>
          <w:szCs w:val="24"/>
          <w:lang w:val="en-GB" w:eastAsia="en-AU"/>
        </w:rPr>
        <w:t xml:space="preserve">in </w:t>
      </w:r>
      <w:r w:rsidR="00B01718" w:rsidRPr="00703567">
        <w:rPr>
          <w:rFonts w:ascii="Arial" w:eastAsia="Calibri" w:hAnsi="Arial" w:cs="Arial"/>
          <w:color w:val="000000"/>
          <w:sz w:val="24"/>
          <w:szCs w:val="24"/>
          <w:lang w:val="en-GB" w:eastAsia="en-AU"/>
        </w:rPr>
        <w:t xml:space="preserve">2018. This project complements council’s ongoing commitment </w:t>
      </w:r>
      <w:r w:rsidR="00E41148" w:rsidRPr="00703567">
        <w:rPr>
          <w:rFonts w:ascii="Arial" w:eastAsia="Calibri" w:hAnsi="Arial" w:cs="Arial"/>
          <w:color w:val="000000"/>
          <w:sz w:val="24"/>
          <w:szCs w:val="24"/>
          <w:lang w:val="en-GB" w:eastAsia="en-AU"/>
        </w:rPr>
        <w:t xml:space="preserve">to improving energy efficiency </w:t>
      </w:r>
      <w:r w:rsidR="00B01718" w:rsidRPr="00703567">
        <w:rPr>
          <w:rFonts w:ascii="Arial" w:eastAsia="Calibri" w:hAnsi="Arial" w:cs="Arial"/>
          <w:color w:val="000000"/>
          <w:sz w:val="24"/>
          <w:szCs w:val="24"/>
          <w:lang w:val="en-GB" w:eastAsia="en-AU"/>
        </w:rPr>
        <w:t>and installing on-site renewables on council buildings.</w:t>
      </w:r>
      <w:r w:rsidRPr="00703567">
        <w:rPr>
          <w:rFonts w:ascii="Arial" w:eastAsia="Calibri" w:hAnsi="Arial" w:cs="Arial"/>
          <w:color w:val="000000"/>
          <w:sz w:val="24"/>
          <w:szCs w:val="24"/>
          <w:lang w:val="en-GB" w:eastAsia="en-AU"/>
        </w:rPr>
        <w:t xml:space="preserve">  </w:t>
      </w:r>
    </w:p>
    <w:p w:rsidR="00615398" w:rsidRPr="00703567" w:rsidRDefault="00A11DBA" w:rsidP="00615398">
      <w:pPr>
        <w:autoSpaceDE w:val="0"/>
        <w:autoSpaceDN w:val="0"/>
        <w:rPr>
          <w:rFonts w:ascii="Arial" w:hAnsi="Arial" w:cs="Arial"/>
        </w:rPr>
      </w:pPr>
      <w:r>
        <w:rPr>
          <w:rFonts w:ascii="Arial" w:hAnsi="Arial" w:cs="Arial"/>
          <w:highlight w:val="yellow"/>
        </w:rPr>
        <w:t>Insert</w:t>
      </w:r>
      <w:r w:rsidR="00615398" w:rsidRPr="00703567">
        <w:rPr>
          <w:rFonts w:ascii="Arial" w:hAnsi="Arial" w:cs="Arial"/>
          <w:highlight w:val="yellow"/>
        </w:rPr>
        <w:t xml:space="preserve"> Photo</w:t>
      </w:r>
    </w:p>
    <w:p w:rsidR="002352F8" w:rsidRPr="00703567" w:rsidRDefault="002352F8" w:rsidP="004222D4">
      <w:pPr>
        <w:rPr>
          <w:rFonts w:ascii="Arial" w:hAnsi="Arial" w:cs="Arial"/>
          <w:b/>
        </w:rPr>
      </w:pPr>
      <w:r w:rsidRPr="00703567">
        <w:rPr>
          <w:rFonts w:ascii="Arial" w:hAnsi="Arial" w:cs="Arial"/>
          <w:b/>
        </w:rPr>
        <w:t>Early Years Sustainable Leadership Program</w:t>
      </w:r>
      <w:r w:rsidR="002D7690" w:rsidRPr="00703567">
        <w:rPr>
          <w:rFonts w:ascii="Arial" w:hAnsi="Arial" w:cs="Arial"/>
          <w:b/>
        </w:rPr>
        <w:t xml:space="preserve"> (</w:t>
      </w:r>
      <w:r w:rsidR="0008687B" w:rsidRPr="00703567">
        <w:rPr>
          <w:rFonts w:ascii="Arial" w:hAnsi="Arial" w:cs="Arial"/>
          <w:b/>
        </w:rPr>
        <w:t>102</w:t>
      </w:r>
      <w:r w:rsidR="002D7690" w:rsidRPr="00703567">
        <w:rPr>
          <w:rFonts w:ascii="Arial" w:hAnsi="Arial" w:cs="Arial"/>
          <w:b/>
        </w:rPr>
        <w:t>)</w:t>
      </w:r>
    </w:p>
    <w:p w:rsidR="0008687B" w:rsidRPr="008F27B1" w:rsidRDefault="00B01718" w:rsidP="00E41148">
      <w:pPr>
        <w:rPr>
          <w:rFonts w:ascii="Arial" w:eastAsia="Calibri" w:hAnsi="Arial" w:cs="Arial"/>
          <w:color w:val="000000"/>
          <w:sz w:val="24"/>
          <w:szCs w:val="24"/>
          <w:lang w:val="en-GB" w:eastAsia="en-AU"/>
        </w:rPr>
      </w:pPr>
      <w:r w:rsidRPr="00703567">
        <w:rPr>
          <w:rFonts w:ascii="Arial" w:eastAsia="Calibri" w:hAnsi="Arial" w:cs="Arial"/>
          <w:color w:val="000000"/>
          <w:sz w:val="24"/>
          <w:szCs w:val="24"/>
          <w:lang w:val="en-GB" w:eastAsia="en-AU"/>
        </w:rPr>
        <w:t xml:space="preserve">In 2015/16 the Early Years program was delivered across 14 services across the city. </w:t>
      </w:r>
      <w:r w:rsidR="00474ED9" w:rsidRPr="00703567">
        <w:rPr>
          <w:rFonts w:ascii="Arial" w:eastAsia="Calibri" w:hAnsi="Arial" w:cs="Arial"/>
          <w:color w:val="000000"/>
          <w:sz w:val="24"/>
          <w:szCs w:val="24"/>
          <w:lang w:val="en-GB" w:eastAsia="en-AU"/>
        </w:rPr>
        <w:t xml:space="preserve">Clarendon Children’s centre installed a 14 kW solar panel system in October 2015 and is working hard to reduce its emissions, demonstrating leadership in sustainability and mentoring other local centres. </w:t>
      </w:r>
      <w:r w:rsidR="00B44EB4" w:rsidRPr="00703567">
        <w:rPr>
          <w:rFonts w:ascii="Arial" w:eastAsia="Calibri" w:hAnsi="Arial" w:cs="Arial"/>
          <w:color w:val="000000"/>
          <w:sz w:val="24"/>
          <w:szCs w:val="24"/>
          <w:lang w:val="en-GB" w:eastAsia="en-AU"/>
        </w:rPr>
        <w:t>Council has collated and analysed water and energy use data from parti</w:t>
      </w:r>
      <w:r w:rsidR="002D7690" w:rsidRPr="00703567">
        <w:rPr>
          <w:rFonts w:ascii="Arial" w:eastAsia="Calibri" w:hAnsi="Arial" w:cs="Arial"/>
          <w:color w:val="000000"/>
          <w:sz w:val="24"/>
          <w:szCs w:val="24"/>
          <w:lang w:val="en-GB" w:eastAsia="en-AU"/>
        </w:rPr>
        <w:t>cipating centres to provide</w:t>
      </w:r>
      <w:r w:rsidR="00B44EB4" w:rsidRPr="00703567">
        <w:rPr>
          <w:rFonts w:ascii="Arial" w:eastAsia="Calibri" w:hAnsi="Arial" w:cs="Arial"/>
          <w:color w:val="000000"/>
          <w:sz w:val="24"/>
          <w:szCs w:val="24"/>
          <w:lang w:val="en-GB" w:eastAsia="en-AU"/>
        </w:rPr>
        <w:t xml:space="preserve"> targeted support</w:t>
      </w:r>
      <w:r w:rsidRPr="00703567">
        <w:rPr>
          <w:rFonts w:ascii="Arial" w:eastAsia="Calibri" w:hAnsi="Arial" w:cs="Arial"/>
          <w:color w:val="000000"/>
          <w:sz w:val="24"/>
          <w:szCs w:val="24"/>
          <w:lang w:val="en-GB" w:eastAsia="en-AU"/>
        </w:rPr>
        <w:t>, enabling centres to reduce water an</w:t>
      </w:r>
      <w:r w:rsidR="000C5A85" w:rsidRPr="00703567">
        <w:rPr>
          <w:rFonts w:ascii="Arial" w:eastAsia="Calibri" w:hAnsi="Arial" w:cs="Arial"/>
          <w:color w:val="000000"/>
          <w:sz w:val="24"/>
          <w:szCs w:val="24"/>
          <w:lang w:val="en-GB" w:eastAsia="en-AU"/>
        </w:rPr>
        <w:t>d</w:t>
      </w:r>
      <w:r w:rsidRPr="00703567">
        <w:rPr>
          <w:rFonts w:ascii="Arial" w:eastAsia="Calibri" w:hAnsi="Arial" w:cs="Arial"/>
          <w:color w:val="000000"/>
          <w:sz w:val="24"/>
          <w:szCs w:val="24"/>
          <w:lang w:val="en-GB" w:eastAsia="en-AU"/>
        </w:rPr>
        <w:t xml:space="preserve"> energy usage per child per opening hour</w:t>
      </w:r>
      <w:r w:rsidR="00B44EB4" w:rsidRPr="008F27B1">
        <w:rPr>
          <w:rFonts w:ascii="Arial" w:eastAsia="Calibri" w:hAnsi="Arial" w:cs="Arial"/>
          <w:color w:val="000000"/>
          <w:sz w:val="24"/>
          <w:szCs w:val="24"/>
          <w:lang w:val="en-GB" w:eastAsia="en-AU"/>
        </w:rPr>
        <w:t>.</w:t>
      </w:r>
      <w:r w:rsidR="002D7690" w:rsidRPr="008F27B1">
        <w:rPr>
          <w:rFonts w:ascii="Arial" w:eastAsia="Calibri" w:hAnsi="Arial" w:cs="Arial"/>
          <w:color w:val="000000"/>
          <w:sz w:val="24"/>
          <w:szCs w:val="24"/>
          <w:lang w:val="en-GB" w:eastAsia="en-AU"/>
        </w:rPr>
        <w:t xml:space="preserve"> Clark St</w:t>
      </w:r>
      <w:r w:rsidR="00E41148" w:rsidRPr="008F27B1">
        <w:rPr>
          <w:rFonts w:ascii="Arial" w:eastAsia="Calibri" w:hAnsi="Arial" w:cs="Arial"/>
          <w:color w:val="000000"/>
          <w:sz w:val="24"/>
          <w:szCs w:val="24"/>
          <w:lang w:val="en-GB" w:eastAsia="en-AU"/>
        </w:rPr>
        <w:t>reet</w:t>
      </w:r>
      <w:r w:rsidR="002D7690" w:rsidRPr="008F27B1">
        <w:rPr>
          <w:rFonts w:ascii="Arial" w:eastAsia="Calibri" w:hAnsi="Arial" w:cs="Arial"/>
          <w:color w:val="000000"/>
          <w:sz w:val="24"/>
          <w:szCs w:val="24"/>
          <w:lang w:val="en-GB" w:eastAsia="en-AU"/>
        </w:rPr>
        <w:t xml:space="preserve"> Early Childcare Centre identified and repaired a signific</w:t>
      </w:r>
      <w:r w:rsidR="00E41148" w:rsidRPr="008F27B1">
        <w:rPr>
          <w:rFonts w:ascii="Arial" w:eastAsia="Calibri" w:hAnsi="Arial" w:cs="Arial"/>
          <w:color w:val="000000"/>
          <w:sz w:val="24"/>
          <w:szCs w:val="24"/>
          <w:lang w:val="en-GB" w:eastAsia="en-AU"/>
        </w:rPr>
        <w:t>ant leak underground that had be</w:t>
      </w:r>
      <w:r w:rsidR="002D7690" w:rsidRPr="008F27B1">
        <w:rPr>
          <w:rFonts w:ascii="Arial" w:eastAsia="Calibri" w:hAnsi="Arial" w:cs="Arial"/>
          <w:color w:val="000000"/>
          <w:sz w:val="24"/>
          <w:szCs w:val="24"/>
          <w:lang w:val="en-GB" w:eastAsia="en-AU"/>
        </w:rPr>
        <w:t>en contributing to high water use figures</w:t>
      </w:r>
      <w:r w:rsidR="0008687B" w:rsidRPr="008F27B1">
        <w:rPr>
          <w:rFonts w:ascii="Arial" w:eastAsia="Calibri" w:hAnsi="Arial" w:cs="Arial"/>
          <w:color w:val="000000"/>
          <w:sz w:val="24"/>
          <w:szCs w:val="24"/>
          <w:lang w:val="en-GB" w:eastAsia="en-AU"/>
        </w:rPr>
        <w:t>, reducing their</w:t>
      </w:r>
      <w:r w:rsidR="00E41148" w:rsidRPr="008F27B1">
        <w:rPr>
          <w:rFonts w:ascii="Arial" w:eastAsia="Calibri" w:hAnsi="Arial" w:cs="Arial"/>
          <w:color w:val="000000"/>
          <w:sz w:val="24"/>
          <w:szCs w:val="24"/>
          <w:lang w:val="en-GB" w:eastAsia="en-AU"/>
        </w:rPr>
        <w:t xml:space="preserve"> daily water use by 57 per cent. </w:t>
      </w:r>
    </w:p>
    <w:p w:rsidR="004222D4" w:rsidRPr="00703567" w:rsidRDefault="004222D4" w:rsidP="0008687B">
      <w:pPr>
        <w:rPr>
          <w:rFonts w:ascii="Arial" w:hAnsi="Arial" w:cs="Arial"/>
          <w:lang w:val="en-GB"/>
        </w:rPr>
      </w:pPr>
      <w:r w:rsidRPr="00703567">
        <w:rPr>
          <w:rFonts w:ascii="Arial" w:hAnsi="Arial" w:cs="Arial"/>
          <w:noProof/>
          <w:lang w:eastAsia="en-AU"/>
        </w:rPr>
        <w:drawing>
          <wp:inline distT="0" distB="0" distL="0" distR="0" wp14:anchorId="4143508F" wp14:editId="4E76570A">
            <wp:extent cx="1987826" cy="2045405"/>
            <wp:effectExtent l="0" t="0" r="0" b="0"/>
            <wp:docPr id="7" name="Picture 7" descr="C:\Users\scsanyi\AppData\Local\Microsoft\Windows\Temporary Internet Files\Content.Outlook\5YK5DAMO\DSC_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sanyi\AppData\Local\Microsoft\Windows\Temporary Internet Files\Content.Outlook\5YK5DAMO\DSC_60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19" t="-1342" r="-3619" b="-1342"/>
                    <a:stretch/>
                  </pic:blipFill>
                  <pic:spPr bwMode="auto">
                    <a:xfrm>
                      <a:off x="0" y="0"/>
                      <a:ext cx="1989329" cy="2046952"/>
                    </a:xfrm>
                    <a:prstGeom prst="rect">
                      <a:avLst/>
                    </a:prstGeom>
                    <a:noFill/>
                    <a:ln>
                      <a:noFill/>
                    </a:ln>
                  </pic:spPr>
                </pic:pic>
              </a:graphicData>
            </a:graphic>
          </wp:inline>
        </w:drawing>
      </w:r>
      <w:r w:rsidRPr="00703567">
        <w:rPr>
          <w:rFonts w:ascii="Arial" w:hAnsi="Arial" w:cs="Arial"/>
          <w:lang w:val="en-GB"/>
        </w:rPr>
        <w:t>© Chris Cassar</w:t>
      </w:r>
    </w:p>
    <w:p w:rsidR="004222D4" w:rsidRPr="00703567" w:rsidRDefault="004222D4" w:rsidP="004222D4">
      <w:pPr>
        <w:rPr>
          <w:rFonts w:ascii="Arial" w:hAnsi="Arial" w:cs="Arial"/>
          <w:b/>
        </w:rPr>
      </w:pPr>
    </w:p>
    <w:p w:rsidR="00D13BF4" w:rsidRDefault="00D13BF4">
      <w:pPr>
        <w:rPr>
          <w:rFonts w:ascii="Arial" w:hAnsi="Arial" w:cs="Arial"/>
          <w:b/>
        </w:rPr>
      </w:pPr>
      <w:r>
        <w:rPr>
          <w:rFonts w:ascii="Arial" w:hAnsi="Arial" w:cs="Arial"/>
          <w:b/>
        </w:rPr>
        <w:br w:type="page"/>
      </w:r>
    </w:p>
    <w:p w:rsidR="004222D4" w:rsidRPr="00703567" w:rsidRDefault="004222D4" w:rsidP="004222D4">
      <w:pPr>
        <w:rPr>
          <w:rFonts w:ascii="Arial" w:hAnsi="Arial" w:cs="Arial"/>
          <w:b/>
        </w:rPr>
      </w:pPr>
      <w:r w:rsidRPr="00703567">
        <w:rPr>
          <w:rFonts w:ascii="Arial" w:hAnsi="Arial" w:cs="Arial"/>
          <w:b/>
        </w:rPr>
        <w:lastRenderedPageBreak/>
        <w:t>Summer Ranger Work Experience Program</w:t>
      </w:r>
      <w:r w:rsidR="000C25EA" w:rsidRPr="00703567">
        <w:rPr>
          <w:rFonts w:ascii="Arial" w:hAnsi="Arial" w:cs="Arial"/>
          <w:b/>
        </w:rPr>
        <w:t xml:space="preserve"> (72)</w:t>
      </w:r>
    </w:p>
    <w:p w:rsidR="004222D4" w:rsidRPr="00703567" w:rsidRDefault="004222D4" w:rsidP="007D0E76">
      <w:pPr>
        <w:pStyle w:val="COPPBODY"/>
      </w:pPr>
      <w:r w:rsidRPr="00703567">
        <w:t xml:space="preserve">Port Phillip’s annual summer </w:t>
      </w:r>
      <w:r w:rsidR="00474ED9" w:rsidRPr="00703567">
        <w:t xml:space="preserve">waste </w:t>
      </w:r>
      <w:r w:rsidRPr="00703567">
        <w:t>management campaign helps reduce the impact of increased act</w:t>
      </w:r>
      <w:r w:rsidR="00474ED9" w:rsidRPr="00703567">
        <w:t>ivity on our local amenity and e</w:t>
      </w:r>
      <w:r w:rsidRPr="00703567">
        <w:t>nvironment</w:t>
      </w:r>
      <w:r w:rsidR="000C25EA" w:rsidRPr="00703567">
        <w:t xml:space="preserve">. </w:t>
      </w:r>
      <w:r w:rsidR="002D7690" w:rsidRPr="00703567">
        <w:t>In t</w:t>
      </w:r>
      <w:r w:rsidRPr="00703567">
        <w:t>he Summer Ranger</w:t>
      </w:r>
      <w:r w:rsidR="002D7690" w:rsidRPr="00703567">
        <w:t xml:space="preserve"> Work experience program, </w:t>
      </w:r>
      <w:r w:rsidR="002405BF" w:rsidRPr="00703567">
        <w:t xml:space="preserve">students from </w:t>
      </w:r>
      <w:r w:rsidRPr="00703567">
        <w:t>Montague Continuing</w:t>
      </w:r>
      <w:r w:rsidR="002405BF" w:rsidRPr="00703567">
        <w:t xml:space="preserve"> Education Centre</w:t>
      </w:r>
      <w:r w:rsidRPr="00703567">
        <w:t xml:space="preserve"> work</w:t>
      </w:r>
      <w:r w:rsidR="00E41148" w:rsidRPr="00703567">
        <w:t>ed</w:t>
      </w:r>
      <w:r w:rsidRPr="00703567">
        <w:t xml:space="preserve"> alongside Port Phillip</w:t>
      </w:r>
      <w:r w:rsidR="002405BF" w:rsidRPr="00703567">
        <w:t>’</w:t>
      </w:r>
      <w:r w:rsidRPr="00703567">
        <w:t>s Summer Rangers to implement our anti-litter campaign.</w:t>
      </w:r>
      <w:r w:rsidR="002405BF" w:rsidRPr="00703567">
        <w:t xml:space="preserve"> </w:t>
      </w:r>
      <w:r w:rsidR="002D7690" w:rsidRPr="00703567">
        <w:t>S</w:t>
      </w:r>
      <w:r w:rsidRPr="00703567">
        <w:t>tudents gain</w:t>
      </w:r>
      <w:r w:rsidR="00E41148" w:rsidRPr="00703567">
        <w:t>ed</w:t>
      </w:r>
      <w:r w:rsidRPr="00703567">
        <w:t xml:space="preserve"> valuable experience in conducting litter audits and clean ups, surveying visitors on environmental issues and conducting sustainable education activities with both visitors and the local community.</w:t>
      </w:r>
    </w:p>
    <w:p w:rsidR="004222D4" w:rsidRPr="00703567" w:rsidRDefault="004222D4" w:rsidP="004222D4">
      <w:pPr>
        <w:rPr>
          <w:rFonts w:ascii="Arial" w:hAnsi="Arial" w:cs="Arial"/>
        </w:rPr>
      </w:pPr>
      <w:r w:rsidRPr="00703567">
        <w:rPr>
          <w:rFonts w:ascii="Arial" w:hAnsi="Arial" w:cs="Arial"/>
          <w:noProof/>
          <w:lang w:eastAsia="en-AU"/>
        </w:rPr>
        <w:drawing>
          <wp:inline distT="0" distB="0" distL="0" distR="0" wp14:anchorId="2CF5F359" wp14:editId="72857991">
            <wp:extent cx="1785920" cy="2401293"/>
            <wp:effectExtent l="0" t="0" r="5080" b="0"/>
            <wp:docPr id="3" name="Picture 3" descr="Description: FullSizeRende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Description: FullSizeRender (5).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86137" cy="2401584"/>
                    </a:xfrm>
                    <a:prstGeom prst="rect">
                      <a:avLst/>
                    </a:prstGeom>
                    <a:noFill/>
                    <a:ln>
                      <a:noFill/>
                    </a:ln>
                  </pic:spPr>
                </pic:pic>
              </a:graphicData>
            </a:graphic>
          </wp:inline>
        </w:drawing>
      </w:r>
    </w:p>
    <w:p w:rsidR="004222D4" w:rsidRPr="00703567" w:rsidRDefault="004222D4" w:rsidP="004222D4">
      <w:pPr>
        <w:rPr>
          <w:rFonts w:ascii="Arial" w:hAnsi="Arial" w:cs="Arial"/>
        </w:rPr>
      </w:pPr>
    </w:p>
    <w:p w:rsidR="004222D4" w:rsidRPr="00703567" w:rsidRDefault="004222D4" w:rsidP="007D0E76">
      <w:pPr>
        <w:pStyle w:val="COPPBODY"/>
        <w:rPr>
          <w:b/>
        </w:rPr>
      </w:pPr>
      <w:r w:rsidRPr="00703567">
        <w:rPr>
          <w:b/>
        </w:rPr>
        <w:t xml:space="preserve">South Melbourne Market Recycling machine </w:t>
      </w:r>
      <w:r w:rsidR="000D26FD" w:rsidRPr="00703567">
        <w:rPr>
          <w:b/>
        </w:rPr>
        <w:t>(</w:t>
      </w:r>
      <w:r w:rsidR="000C5A85" w:rsidRPr="00703567">
        <w:rPr>
          <w:b/>
        </w:rPr>
        <w:t>1</w:t>
      </w:r>
      <w:r w:rsidR="008F27B1">
        <w:rPr>
          <w:b/>
        </w:rPr>
        <w:t>10</w:t>
      </w:r>
      <w:r w:rsidR="000D26FD" w:rsidRPr="00703567">
        <w:rPr>
          <w:b/>
        </w:rPr>
        <w:t>)</w:t>
      </w:r>
    </w:p>
    <w:p w:rsidR="0070472E" w:rsidRPr="00703567" w:rsidRDefault="00E50CAF" w:rsidP="007D0E76">
      <w:pPr>
        <w:pStyle w:val="COPPBODY"/>
      </w:pPr>
      <w:r w:rsidRPr="00703567">
        <w:t>In 2015/16 the South Melbourne Market concluded a short trial of</w:t>
      </w:r>
      <w:r w:rsidR="004222D4" w:rsidRPr="00703567">
        <w:t xml:space="preserve"> a 100kg Capacity Gaia Recycle Machine. </w:t>
      </w:r>
      <w:r w:rsidR="00B01718" w:rsidRPr="00703567">
        <w:t>This machine creates fertilizer from waste as diverse as</w:t>
      </w:r>
      <w:r w:rsidR="000D26FD" w:rsidRPr="00703567">
        <w:t xml:space="preserve"> fish offal, green waste and food waste</w:t>
      </w:r>
      <w:r w:rsidR="00B01718" w:rsidRPr="00703567">
        <w:t>, reducing raw waste products</w:t>
      </w:r>
      <w:r w:rsidR="000D26FD" w:rsidRPr="00703567">
        <w:t xml:space="preserve"> </w:t>
      </w:r>
      <w:r w:rsidR="00E41148" w:rsidRPr="00703567">
        <w:t>by 90 per cent</w:t>
      </w:r>
      <w:r w:rsidR="004222D4" w:rsidRPr="00703567">
        <w:t xml:space="preserve">. </w:t>
      </w:r>
      <w:r w:rsidR="000D26FD" w:rsidRPr="00703567">
        <w:t xml:space="preserve">Soon </w:t>
      </w:r>
      <w:r w:rsidRPr="00703567">
        <w:t>the</w:t>
      </w:r>
      <w:r w:rsidR="004222D4" w:rsidRPr="00703567">
        <w:t xml:space="preserve"> Market will </w:t>
      </w:r>
      <w:r w:rsidRPr="00703567">
        <w:t xml:space="preserve">permanently install a </w:t>
      </w:r>
      <w:r w:rsidR="004222D4" w:rsidRPr="00703567">
        <w:t>1200 kg capacity recycle machine which converts raw organic material into certified fertilizer within 10 hours. Approximately 360 tonnes of organic waste plus approximate</w:t>
      </w:r>
      <w:r w:rsidR="00B01718" w:rsidRPr="00703567">
        <w:t>ly</w:t>
      </w:r>
      <w:r w:rsidR="004222D4" w:rsidRPr="00703567">
        <w:t xml:space="preserve"> 9 tonnes of coffee will be processed through the machine annually. </w:t>
      </w:r>
      <w:r w:rsidR="009F2A23" w:rsidRPr="00703567">
        <w:t>Other by-</w:t>
      </w:r>
      <w:r w:rsidR="00B01718" w:rsidRPr="00703567">
        <w:t xml:space="preserve">products include 288,000 litres per year of clean water for bin cleaning and other </w:t>
      </w:r>
      <w:r w:rsidR="0008687B" w:rsidRPr="00703567">
        <w:t>uses</w:t>
      </w:r>
      <w:r w:rsidR="00B01718" w:rsidRPr="00703567">
        <w:t>, and a reduction of 529 tonnes of council greenhouse gas emissions.</w:t>
      </w:r>
    </w:p>
    <w:p w:rsidR="004222D4" w:rsidRPr="00703567" w:rsidRDefault="004222D4" w:rsidP="00680D5F">
      <w:pPr>
        <w:spacing w:after="120"/>
        <w:rPr>
          <w:rFonts w:ascii="Arial" w:hAnsi="Arial" w:cs="Arial"/>
          <w:lang w:val="en-US"/>
        </w:rPr>
      </w:pPr>
      <w:r w:rsidRPr="00703567">
        <w:rPr>
          <w:rFonts w:ascii="Arial" w:hAnsi="Arial" w:cs="Arial"/>
          <w:noProof/>
          <w:lang w:eastAsia="en-AU"/>
        </w:rPr>
        <w:drawing>
          <wp:inline distT="0" distB="0" distL="0" distR="0" wp14:anchorId="0595A086" wp14:editId="583BD6EC">
            <wp:extent cx="2186119" cy="1645920"/>
            <wp:effectExtent l="0" t="0" r="5080" b="0"/>
            <wp:docPr id="5" name="Picture 5" descr="H:\TZ 2014\TZR 2015-16\Gaia Recycle machine S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 2014\TZR 2015-16\Gaia Recycle machine S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7956" cy="1647303"/>
                    </a:xfrm>
                    <a:prstGeom prst="rect">
                      <a:avLst/>
                    </a:prstGeom>
                    <a:noFill/>
                    <a:ln>
                      <a:noFill/>
                    </a:ln>
                  </pic:spPr>
                </pic:pic>
              </a:graphicData>
            </a:graphic>
          </wp:inline>
        </w:drawing>
      </w:r>
    </w:p>
    <w:p w:rsidR="00CD209A" w:rsidRPr="00703567" w:rsidRDefault="00CD209A" w:rsidP="00CD209A">
      <w:pPr>
        <w:spacing w:after="0" w:line="240" w:lineRule="auto"/>
        <w:rPr>
          <w:rFonts w:ascii="Arial" w:hAnsi="Arial" w:cs="Arial"/>
          <w:b/>
          <w:color w:val="00BF99"/>
          <w:sz w:val="24"/>
          <w:szCs w:val="16"/>
        </w:rPr>
        <w:sectPr w:rsidR="00CD209A" w:rsidRPr="00703567" w:rsidSect="00D13BF4">
          <w:pgSz w:w="11906" w:h="16838"/>
          <w:pgMar w:top="993" w:right="991" w:bottom="851" w:left="1440" w:header="708" w:footer="708" w:gutter="0"/>
          <w:cols w:space="708"/>
          <w:docGrid w:linePitch="360"/>
        </w:sectPr>
      </w:pPr>
    </w:p>
    <w:p w:rsidR="00CD209A" w:rsidRPr="00703567" w:rsidRDefault="00CD209A" w:rsidP="00CD209A">
      <w:pPr>
        <w:autoSpaceDE w:val="0"/>
        <w:autoSpaceDN w:val="0"/>
        <w:adjustRightInd w:val="0"/>
        <w:spacing w:after="0" w:line="240" w:lineRule="auto"/>
        <w:rPr>
          <w:rFonts w:ascii="Arial" w:hAnsi="Arial" w:cs="Arial"/>
          <w:b/>
          <w:color w:val="00BF99"/>
          <w:sz w:val="24"/>
          <w:szCs w:val="16"/>
        </w:rPr>
      </w:pPr>
      <w:r w:rsidRPr="00703567">
        <w:rPr>
          <w:rFonts w:ascii="Arial" w:hAnsi="Arial" w:cs="Arial"/>
          <w:b/>
          <w:color w:val="9BBB59" w:themeColor="accent3"/>
          <w:sz w:val="24"/>
          <w:szCs w:val="24"/>
        </w:rPr>
        <w:lastRenderedPageBreak/>
        <w:t xml:space="preserve">PAGE 12-15 – </w:t>
      </w:r>
      <w:r w:rsidRPr="00703567">
        <w:rPr>
          <w:rFonts w:ascii="Arial" w:hAnsi="Arial" w:cs="Arial"/>
          <w:b/>
          <w:color w:val="00BF99"/>
          <w:sz w:val="24"/>
          <w:szCs w:val="16"/>
        </w:rPr>
        <w:t>Toward Zero Pathways to 2020</w:t>
      </w:r>
      <w:r w:rsidR="008F27B1">
        <w:rPr>
          <w:rFonts w:ascii="Arial" w:hAnsi="Arial" w:cs="Arial"/>
          <w:b/>
          <w:color w:val="00BF99"/>
          <w:sz w:val="24"/>
          <w:szCs w:val="16"/>
        </w:rPr>
        <w:t>:</w:t>
      </w:r>
      <w:r w:rsidRPr="00703567">
        <w:rPr>
          <w:rFonts w:ascii="Arial" w:hAnsi="Arial" w:cs="Arial"/>
          <w:b/>
          <w:color w:val="00BF99"/>
          <w:sz w:val="24"/>
          <w:szCs w:val="16"/>
        </w:rPr>
        <w:t xml:space="preserve"> At a Glance</w:t>
      </w:r>
    </w:p>
    <w:p w:rsidR="00CD209A" w:rsidRPr="00703567" w:rsidRDefault="00CD209A" w:rsidP="00CD209A">
      <w:pPr>
        <w:spacing w:after="0" w:line="240" w:lineRule="auto"/>
        <w:rPr>
          <w:rFonts w:ascii="Arial" w:hAnsi="Arial" w:cs="Arial"/>
          <w:szCs w:val="16"/>
        </w:rPr>
      </w:pPr>
      <w:r w:rsidRPr="00703567">
        <w:rPr>
          <w:rFonts w:ascii="Arial" w:hAnsi="Arial" w:cs="Arial"/>
          <w:szCs w:val="16"/>
        </w:rPr>
        <w:t xml:space="preserve">These pathways provide an overview of the possible major actions that Council could implement between now and 2020 to deliver on Toward Zero targets. Each pathway outlines the likely annual target trajectories arising from these actions. All actions are subject to funding approval through the </w:t>
      </w:r>
      <w:r w:rsidR="00A11DBA">
        <w:rPr>
          <w:rFonts w:ascii="Arial" w:hAnsi="Arial" w:cs="Arial"/>
          <w:szCs w:val="16"/>
        </w:rPr>
        <w:t>annual</w:t>
      </w:r>
      <w:r w:rsidRPr="00703567">
        <w:rPr>
          <w:rFonts w:ascii="Arial" w:hAnsi="Arial" w:cs="Arial"/>
          <w:szCs w:val="16"/>
        </w:rPr>
        <w:t xml:space="preserve"> budgeting process and rely on ongoing investment and partnerships with external stakeholders. Actions for 2016/17 have been approved</w:t>
      </w:r>
      <w:r w:rsidR="00A11DBA">
        <w:rPr>
          <w:rFonts w:ascii="Arial" w:hAnsi="Arial" w:cs="Arial"/>
          <w:szCs w:val="16"/>
        </w:rPr>
        <w:t xml:space="preserve"> for implementation</w:t>
      </w:r>
      <w:r w:rsidRPr="00703567">
        <w:rPr>
          <w:rFonts w:ascii="Arial" w:hAnsi="Arial" w:cs="Arial"/>
          <w:szCs w:val="16"/>
        </w:rPr>
        <w:t>.</w:t>
      </w:r>
    </w:p>
    <w:p w:rsidR="00CD209A" w:rsidRPr="00703567" w:rsidRDefault="00CD209A" w:rsidP="00CD209A">
      <w:pPr>
        <w:spacing w:after="0" w:line="240" w:lineRule="auto"/>
        <w:rPr>
          <w:rFonts w:ascii="Arial" w:hAnsi="Arial" w:cs="Arial"/>
          <w:b/>
          <w:color w:val="00BF99"/>
          <w:sz w:val="20"/>
          <w:szCs w:val="20"/>
        </w:rPr>
      </w:pPr>
    </w:p>
    <w:tbl>
      <w:tblPr>
        <w:tblStyle w:val="TableGrid1"/>
        <w:tblW w:w="16303" w:type="dxa"/>
        <w:tblInd w:w="-1026" w:type="dxa"/>
        <w:tblLayout w:type="fixed"/>
        <w:tblLook w:val="04A0" w:firstRow="1" w:lastRow="0" w:firstColumn="1" w:lastColumn="0" w:noHBand="0" w:noVBand="1"/>
      </w:tblPr>
      <w:tblGrid>
        <w:gridCol w:w="1419"/>
        <w:gridCol w:w="1417"/>
        <w:gridCol w:w="2552"/>
        <w:gridCol w:w="2268"/>
        <w:gridCol w:w="2268"/>
        <w:gridCol w:w="2126"/>
        <w:gridCol w:w="2127"/>
        <w:gridCol w:w="2126"/>
      </w:tblGrid>
      <w:tr w:rsidR="00CD209A" w:rsidRPr="00703567" w:rsidTr="00A11DBA">
        <w:trPr>
          <w:cnfStyle w:val="000000100000" w:firstRow="0" w:lastRow="0" w:firstColumn="0" w:lastColumn="0" w:oddVBand="0" w:evenVBand="0" w:oddHBand="1" w:evenHBand="0" w:firstRowFirstColumn="0" w:firstRowLastColumn="0" w:lastRowFirstColumn="0" w:lastRowLastColumn="0"/>
        </w:trPr>
        <w:tc>
          <w:tcPr>
            <w:tcW w:w="1419"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Heading</w:t>
            </w:r>
          </w:p>
        </w:tc>
        <w:tc>
          <w:tcPr>
            <w:tcW w:w="141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ind w:right="-286"/>
              <w:rPr>
                <w:rFonts w:ascii="Arial" w:hAnsi="Arial" w:cs="Arial"/>
                <w:b/>
                <w:color w:val="00BF99"/>
                <w:sz w:val="20"/>
                <w:szCs w:val="20"/>
              </w:rPr>
            </w:pPr>
            <w:r w:rsidRPr="00703567">
              <w:rPr>
                <w:rFonts w:ascii="Arial" w:hAnsi="Arial" w:cs="Arial"/>
                <w:b/>
                <w:color w:val="00BF99"/>
                <w:sz w:val="20"/>
                <w:szCs w:val="20"/>
              </w:rPr>
              <w:t>Sub heading</w:t>
            </w:r>
          </w:p>
        </w:tc>
        <w:tc>
          <w:tcPr>
            <w:tcW w:w="2552" w:type="dxa"/>
            <w:tcBorders>
              <w:top w:val="single" w:sz="4" w:space="0" w:color="auto"/>
              <w:left w:val="single" w:sz="4" w:space="0" w:color="auto"/>
              <w:bottom w:val="single" w:sz="4" w:space="0" w:color="auto"/>
              <w:right w:val="single" w:sz="4" w:space="0" w:color="auto"/>
            </w:tcBorders>
            <w:hideMark/>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2016/17</w:t>
            </w:r>
          </w:p>
        </w:tc>
        <w:tc>
          <w:tcPr>
            <w:tcW w:w="2268" w:type="dxa"/>
            <w:tcBorders>
              <w:top w:val="single" w:sz="4" w:space="0" w:color="auto"/>
              <w:left w:val="single" w:sz="4" w:space="0" w:color="auto"/>
              <w:bottom w:val="single" w:sz="4" w:space="0" w:color="auto"/>
              <w:right w:val="single" w:sz="4" w:space="0" w:color="auto"/>
            </w:tcBorders>
            <w:hideMark/>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2017/18</w:t>
            </w:r>
          </w:p>
        </w:tc>
        <w:tc>
          <w:tcPr>
            <w:tcW w:w="2268" w:type="dxa"/>
            <w:tcBorders>
              <w:top w:val="single" w:sz="4" w:space="0" w:color="auto"/>
              <w:left w:val="single" w:sz="4" w:space="0" w:color="auto"/>
              <w:bottom w:val="single" w:sz="4" w:space="0" w:color="auto"/>
              <w:right w:val="single" w:sz="4" w:space="0" w:color="auto"/>
            </w:tcBorders>
            <w:hideMark/>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2018/19</w:t>
            </w:r>
          </w:p>
        </w:tc>
        <w:tc>
          <w:tcPr>
            <w:tcW w:w="2126" w:type="dxa"/>
            <w:tcBorders>
              <w:top w:val="single" w:sz="4" w:space="0" w:color="auto"/>
              <w:left w:val="single" w:sz="4" w:space="0" w:color="auto"/>
              <w:bottom w:val="single" w:sz="4" w:space="0" w:color="auto"/>
              <w:right w:val="single" w:sz="4" w:space="0" w:color="auto"/>
            </w:tcBorders>
            <w:hideMark/>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2019/20</w:t>
            </w:r>
          </w:p>
        </w:tc>
        <w:tc>
          <w:tcPr>
            <w:tcW w:w="2127" w:type="dxa"/>
            <w:tcBorders>
              <w:top w:val="single" w:sz="4" w:space="0" w:color="auto"/>
              <w:left w:val="single" w:sz="4" w:space="0" w:color="auto"/>
              <w:bottom w:val="single" w:sz="4" w:space="0" w:color="auto"/>
              <w:right w:val="single" w:sz="4" w:space="0" w:color="auto"/>
            </w:tcBorders>
            <w:hideMark/>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2020/21</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b/>
                <w:color w:val="00BF99"/>
                <w:sz w:val="20"/>
                <w:szCs w:val="20"/>
              </w:rPr>
            </w:pPr>
            <w:r w:rsidRPr="00703567">
              <w:rPr>
                <w:rFonts w:ascii="Arial" w:hAnsi="Arial" w:cs="Arial"/>
                <w:b/>
                <w:color w:val="00BF99"/>
                <w:sz w:val="20"/>
                <w:szCs w:val="20"/>
              </w:rPr>
              <w:t>2020 Target</w:t>
            </w:r>
          </w:p>
        </w:tc>
      </w:tr>
      <w:tr w:rsidR="00CD209A" w:rsidRPr="00703567" w:rsidTr="00A11DBA">
        <w:trPr>
          <w:trHeight w:val="1765"/>
        </w:trPr>
        <w:tc>
          <w:tcPr>
            <w:tcW w:w="1419" w:type="dxa"/>
            <w:vMerge w:val="restart"/>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Greenhouse Gas Emissions</w:t>
            </w:r>
          </w:p>
        </w:tc>
        <w:tc>
          <w:tcPr>
            <w:tcW w:w="1417" w:type="dxa"/>
            <w:vMerge w:val="restart"/>
          </w:tcPr>
          <w:p w:rsidR="00CD209A" w:rsidRPr="00703567" w:rsidRDefault="00CD209A" w:rsidP="00CD209A">
            <w:pPr>
              <w:rPr>
                <w:rFonts w:ascii="Arial" w:hAnsi="Arial" w:cs="Arial"/>
                <w:sz w:val="16"/>
                <w:szCs w:val="16"/>
              </w:rPr>
            </w:pPr>
            <w:r w:rsidRPr="00703567">
              <w:rPr>
                <w:rFonts w:ascii="Arial" w:hAnsi="Arial" w:cs="Arial"/>
                <w:sz w:val="16"/>
                <w:szCs w:val="16"/>
              </w:rPr>
              <w:t>Energy Efficiency</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Estimated energy savings  (MWh)</w:t>
            </w: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Improve energy efficiency of council buildings and public lighting via retrofits and minimum performance standards.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Feasibility assessment of Energy Performance Contracting (EPC) for selected council buildings</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Public Space Lighting Renewal Program.</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Environmental Retrofits or EPC in two large council buildings </w:t>
            </w:r>
          </w:p>
          <w:p w:rsidR="00CD209A" w:rsidRPr="00703567" w:rsidRDefault="00CD209A" w:rsidP="00CD209A">
            <w:pPr>
              <w:ind w:left="-27"/>
              <w:rPr>
                <w:rFonts w:ascii="Arial" w:hAnsi="Arial" w:cs="Arial"/>
                <w:sz w:val="16"/>
                <w:szCs w:val="16"/>
              </w:rPr>
            </w:pP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Implement Public Space Lighting Renewal Program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Environmental Retrofits or EPC in three large council buildings </w:t>
            </w:r>
          </w:p>
          <w:p w:rsidR="00CD209A" w:rsidRPr="00703567" w:rsidRDefault="00CD209A" w:rsidP="00CD209A">
            <w:pPr>
              <w:ind w:left="114"/>
              <w:rPr>
                <w:rFonts w:ascii="Arial" w:hAnsi="Arial" w:cs="Arial"/>
                <w:sz w:val="16"/>
                <w:szCs w:val="16"/>
              </w:rPr>
            </w:pP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Implement Public Space Lighting Renewal Program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Environmental Retrofits or EPC in three large council buildings</w:t>
            </w:r>
          </w:p>
          <w:p w:rsidR="00CD209A" w:rsidRPr="00703567" w:rsidRDefault="00CD209A" w:rsidP="00CD209A">
            <w:pPr>
              <w:ind w:left="114"/>
              <w:rPr>
                <w:rFonts w:ascii="Arial" w:hAnsi="Arial" w:cs="Arial"/>
                <w:sz w:val="16"/>
                <w:szCs w:val="16"/>
              </w:rPr>
            </w:pPr>
          </w:p>
          <w:p w:rsidR="00CD209A" w:rsidRPr="00703567" w:rsidRDefault="00CD209A" w:rsidP="00CD209A">
            <w:pPr>
              <w:ind w:left="114"/>
              <w:rPr>
                <w:rFonts w:ascii="Arial" w:hAnsi="Arial" w:cs="Arial"/>
                <w:sz w:val="16"/>
                <w:szCs w:val="16"/>
              </w:rPr>
            </w:pP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Implement Public Space Lighting Renewal Program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Environmental Retrofits or EPC in smaller council buildings</w:t>
            </w:r>
          </w:p>
          <w:p w:rsidR="00CD209A" w:rsidRPr="00703567" w:rsidRDefault="00CD209A" w:rsidP="00CD209A">
            <w:pPr>
              <w:ind w:left="-27"/>
              <w:rPr>
                <w:rFonts w:ascii="Arial" w:hAnsi="Arial" w:cs="Arial"/>
                <w:sz w:val="16"/>
                <w:szCs w:val="16"/>
              </w:rPr>
            </w:pPr>
          </w:p>
        </w:tc>
        <w:tc>
          <w:tcPr>
            <w:tcW w:w="2126" w:type="dxa"/>
            <w:vMerge w:val="restart"/>
          </w:tcPr>
          <w:p w:rsidR="00CD209A" w:rsidRPr="00703567" w:rsidRDefault="00CD209A" w:rsidP="00CD209A">
            <w:pPr>
              <w:jc w:val="cente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Deliver energy efficiency improvements to council’s building and public lighting assets</w:t>
            </w: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Install 1.4MW of solar PV on council buildings</w:t>
            </w: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All electricity supplied from renewable energy facility with residual emissions offset</w:t>
            </w:r>
          </w:p>
          <w:p w:rsidR="00CD209A" w:rsidRPr="00703567" w:rsidRDefault="00CD209A" w:rsidP="00CD209A">
            <w:pP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p>
          <w:p w:rsidR="00CD209A" w:rsidRPr="00703567" w:rsidRDefault="00CD209A" w:rsidP="00CD209A">
            <w:pPr>
              <w:jc w:val="center"/>
              <w:rPr>
                <w:rFonts w:ascii="Arial" w:hAnsi="Arial" w:cs="Arial"/>
                <w:sz w:val="16"/>
                <w:szCs w:val="16"/>
              </w:rPr>
            </w:pPr>
            <w:r w:rsidRPr="00703567">
              <w:rPr>
                <w:rFonts w:ascii="Arial" w:hAnsi="Arial" w:cs="Arial"/>
                <w:sz w:val="16"/>
                <w:szCs w:val="16"/>
              </w:rPr>
              <w:t>Zero Net emissions for council operations</w:t>
            </w:r>
          </w:p>
        </w:tc>
      </w:tr>
      <w:tr w:rsidR="00CD209A" w:rsidRPr="00703567" w:rsidTr="00A11DBA">
        <w:trPr>
          <w:cnfStyle w:val="000000100000" w:firstRow="0" w:lastRow="0" w:firstColumn="0" w:lastColumn="0" w:oddVBand="0" w:evenVBand="0" w:oddHBand="1" w:evenHBand="0" w:firstRowFirstColumn="0" w:firstRowLastColumn="0" w:lastRowFirstColumn="0" w:lastRowLastColumn="0"/>
          <w:trHeight w:val="274"/>
        </w:trPr>
        <w:tc>
          <w:tcPr>
            <w:tcW w:w="1419" w:type="dxa"/>
            <w:vMerge/>
          </w:tcPr>
          <w:p w:rsidR="00CD209A" w:rsidRPr="00703567" w:rsidRDefault="00CD209A" w:rsidP="00CD209A">
            <w:pPr>
              <w:rPr>
                <w:rFonts w:ascii="Arial" w:hAnsi="Arial" w:cs="Arial"/>
                <w:bCs/>
                <w:color w:val="00BF99"/>
                <w:sz w:val="16"/>
                <w:szCs w:val="16"/>
              </w:rPr>
            </w:pPr>
          </w:p>
        </w:tc>
        <w:tc>
          <w:tcPr>
            <w:tcW w:w="1417" w:type="dxa"/>
            <w:vMerge/>
          </w:tcPr>
          <w:p w:rsidR="00CD209A" w:rsidRPr="00703567" w:rsidRDefault="00CD209A" w:rsidP="00CD209A">
            <w:pPr>
              <w:rPr>
                <w:rFonts w:ascii="Arial" w:hAnsi="Arial" w:cs="Arial"/>
                <w:sz w:val="16"/>
                <w:szCs w:val="16"/>
              </w:rPr>
            </w:pPr>
          </w:p>
        </w:tc>
        <w:tc>
          <w:tcPr>
            <w:tcW w:w="2552" w:type="dxa"/>
            <w:vAlign w:val="bottom"/>
          </w:tcPr>
          <w:p w:rsidR="00CD209A" w:rsidRPr="00703567" w:rsidRDefault="00CD209A" w:rsidP="00CD209A">
            <w:pPr>
              <w:rPr>
                <w:rFonts w:ascii="Arial" w:hAnsi="Arial" w:cs="Arial"/>
                <w:sz w:val="16"/>
                <w:szCs w:val="16"/>
              </w:rPr>
            </w:pPr>
            <w:r w:rsidRPr="00703567">
              <w:rPr>
                <w:rFonts w:ascii="Arial" w:hAnsi="Arial" w:cs="Arial"/>
                <w:sz w:val="16"/>
                <w:szCs w:val="16"/>
              </w:rPr>
              <w:t>220</w:t>
            </w:r>
          </w:p>
        </w:tc>
        <w:tc>
          <w:tcPr>
            <w:tcW w:w="2268" w:type="dxa"/>
            <w:vAlign w:val="bottom"/>
          </w:tcPr>
          <w:p w:rsidR="00CD209A" w:rsidRPr="00703567" w:rsidRDefault="00CD209A" w:rsidP="00CD209A">
            <w:pPr>
              <w:rPr>
                <w:rFonts w:ascii="Arial" w:hAnsi="Arial" w:cs="Arial"/>
                <w:sz w:val="16"/>
                <w:szCs w:val="16"/>
              </w:rPr>
            </w:pPr>
            <w:r w:rsidRPr="00703567">
              <w:rPr>
                <w:rFonts w:ascii="Arial" w:hAnsi="Arial" w:cs="Arial"/>
                <w:sz w:val="16"/>
                <w:szCs w:val="16"/>
              </w:rPr>
              <w:t>250</w:t>
            </w:r>
          </w:p>
        </w:tc>
        <w:tc>
          <w:tcPr>
            <w:tcW w:w="2268" w:type="dxa"/>
            <w:vAlign w:val="bottom"/>
          </w:tcPr>
          <w:p w:rsidR="00CD209A" w:rsidRPr="00703567" w:rsidRDefault="00CD209A" w:rsidP="00CD209A">
            <w:pPr>
              <w:rPr>
                <w:rFonts w:ascii="Arial" w:hAnsi="Arial" w:cs="Arial"/>
                <w:sz w:val="16"/>
                <w:szCs w:val="16"/>
              </w:rPr>
            </w:pPr>
            <w:r w:rsidRPr="00703567">
              <w:rPr>
                <w:rFonts w:ascii="Arial" w:hAnsi="Arial" w:cs="Arial"/>
                <w:sz w:val="16"/>
                <w:szCs w:val="16"/>
              </w:rPr>
              <w:t>230</w:t>
            </w:r>
          </w:p>
        </w:tc>
        <w:tc>
          <w:tcPr>
            <w:tcW w:w="2126" w:type="dxa"/>
            <w:vAlign w:val="bottom"/>
          </w:tcPr>
          <w:p w:rsidR="00CD209A" w:rsidRPr="00703567" w:rsidRDefault="00CD209A" w:rsidP="00CD209A">
            <w:pPr>
              <w:rPr>
                <w:rFonts w:ascii="Arial" w:hAnsi="Arial" w:cs="Arial"/>
                <w:sz w:val="16"/>
                <w:szCs w:val="16"/>
              </w:rPr>
            </w:pPr>
            <w:r w:rsidRPr="00703567">
              <w:rPr>
                <w:rFonts w:ascii="Arial" w:hAnsi="Arial" w:cs="Arial"/>
                <w:sz w:val="16"/>
                <w:szCs w:val="16"/>
              </w:rPr>
              <w:t>300</w:t>
            </w:r>
          </w:p>
        </w:tc>
        <w:tc>
          <w:tcPr>
            <w:tcW w:w="2127" w:type="dxa"/>
            <w:vAlign w:val="bottom"/>
          </w:tcPr>
          <w:p w:rsidR="00CD209A" w:rsidRPr="00703567" w:rsidRDefault="00CD209A" w:rsidP="00CD209A">
            <w:pPr>
              <w:rPr>
                <w:rFonts w:ascii="Arial" w:hAnsi="Arial" w:cs="Arial"/>
                <w:sz w:val="16"/>
                <w:szCs w:val="16"/>
              </w:rPr>
            </w:pPr>
            <w:r w:rsidRPr="00703567">
              <w:rPr>
                <w:rFonts w:ascii="Arial" w:hAnsi="Arial" w:cs="Arial"/>
                <w:sz w:val="16"/>
                <w:szCs w:val="16"/>
              </w:rPr>
              <w:t>225</w:t>
            </w:r>
          </w:p>
        </w:tc>
        <w:tc>
          <w:tcPr>
            <w:tcW w:w="2126" w:type="dxa"/>
            <w:vMerge/>
          </w:tcPr>
          <w:p w:rsidR="00CD209A" w:rsidRPr="00703567" w:rsidRDefault="00CD209A" w:rsidP="00CD209A">
            <w:pPr>
              <w:jc w:val="center"/>
              <w:rPr>
                <w:rFonts w:ascii="Arial" w:hAnsi="Arial" w:cs="Arial"/>
                <w:sz w:val="16"/>
                <w:szCs w:val="16"/>
              </w:rPr>
            </w:pPr>
          </w:p>
        </w:tc>
      </w:tr>
      <w:tr w:rsidR="00CD209A" w:rsidRPr="00703567" w:rsidTr="00A11DBA">
        <w:trPr>
          <w:trHeight w:val="1218"/>
        </w:trPr>
        <w:tc>
          <w:tcPr>
            <w:tcW w:w="1419" w:type="dxa"/>
            <w:vMerge/>
          </w:tcPr>
          <w:p w:rsidR="00CD209A" w:rsidRPr="00703567" w:rsidRDefault="00CD209A" w:rsidP="00CD209A">
            <w:pPr>
              <w:rPr>
                <w:rFonts w:ascii="Arial" w:hAnsi="Arial" w:cs="Arial"/>
                <w:bCs/>
                <w:color w:val="00BF99"/>
                <w:sz w:val="16"/>
                <w:szCs w:val="16"/>
              </w:rPr>
            </w:pPr>
          </w:p>
        </w:tc>
        <w:tc>
          <w:tcPr>
            <w:tcW w:w="1417" w:type="dxa"/>
            <w:vMerge w:val="restart"/>
          </w:tcPr>
          <w:p w:rsidR="00CD209A" w:rsidRPr="00703567" w:rsidRDefault="00CD209A" w:rsidP="00CD209A">
            <w:pPr>
              <w:rPr>
                <w:rFonts w:ascii="Arial" w:hAnsi="Arial" w:cs="Arial"/>
                <w:sz w:val="16"/>
                <w:szCs w:val="16"/>
              </w:rPr>
            </w:pPr>
            <w:r w:rsidRPr="00703567">
              <w:rPr>
                <w:rFonts w:ascii="Arial" w:hAnsi="Arial" w:cs="Arial"/>
                <w:sz w:val="16"/>
                <w:szCs w:val="16"/>
              </w:rPr>
              <w:t xml:space="preserve">Alternative energy sources </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 generation</w:t>
            </w:r>
          </w:p>
          <w:p w:rsidR="00CD209A" w:rsidRPr="00703567" w:rsidRDefault="00CD209A" w:rsidP="00CD209A">
            <w:pPr>
              <w:rPr>
                <w:rFonts w:ascii="Arial" w:hAnsi="Arial" w:cs="Arial"/>
                <w:sz w:val="16"/>
                <w:szCs w:val="16"/>
              </w:rPr>
            </w:pPr>
            <w:r w:rsidRPr="00703567">
              <w:rPr>
                <w:rFonts w:ascii="Arial" w:hAnsi="Arial" w:cs="Arial"/>
                <w:sz w:val="16"/>
                <w:szCs w:val="16"/>
              </w:rPr>
              <w:t xml:space="preserve">50 kW </w:t>
            </w: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172kW St Kilda Town Hall rooftop solar PV system complete and operational</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Design and deliver 50kW solar PV on council buildings </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Deliver 300kW South Melbourne Market solar PV system </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Design and delivery of 300kW solar PV on council buildings </w:t>
            </w: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Design and delivery of 300kW solar PV on  council buildings </w:t>
            </w:r>
          </w:p>
          <w:p w:rsidR="00CD209A" w:rsidRPr="00703567" w:rsidRDefault="00CD209A" w:rsidP="00CD209A">
            <w:pPr>
              <w:ind w:left="-27"/>
              <w:rPr>
                <w:rFonts w:ascii="Arial" w:hAnsi="Arial" w:cs="Arial"/>
                <w:sz w:val="16"/>
                <w:szCs w:val="16"/>
              </w:rPr>
            </w:pP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Design and delivery of 220kW solar PV on council buildings </w:t>
            </w:r>
          </w:p>
        </w:tc>
        <w:tc>
          <w:tcPr>
            <w:tcW w:w="2126" w:type="dxa"/>
            <w:vMerge/>
          </w:tcPr>
          <w:p w:rsidR="00CD209A" w:rsidRPr="00703567" w:rsidRDefault="00CD209A" w:rsidP="00CD209A">
            <w:pPr>
              <w:jc w:val="center"/>
              <w:rPr>
                <w:rFonts w:ascii="Arial" w:hAnsi="Arial" w:cs="Arial"/>
                <w:sz w:val="16"/>
                <w:szCs w:val="16"/>
              </w:rPr>
            </w:pPr>
          </w:p>
        </w:tc>
      </w:tr>
      <w:tr w:rsidR="00CD209A" w:rsidRPr="00703567" w:rsidTr="00A11DBA">
        <w:trPr>
          <w:cnfStyle w:val="000000100000" w:firstRow="0" w:lastRow="0" w:firstColumn="0" w:lastColumn="0" w:oddVBand="0" w:evenVBand="0" w:oddHBand="1" w:evenHBand="0" w:firstRowFirstColumn="0" w:firstRowLastColumn="0" w:lastRowFirstColumn="0" w:lastRowLastColumn="0"/>
          <w:trHeight w:val="122"/>
        </w:trPr>
        <w:tc>
          <w:tcPr>
            <w:tcW w:w="1419" w:type="dxa"/>
            <w:vMerge/>
          </w:tcPr>
          <w:p w:rsidR="00CD209A" w:rsidRPr="00703567" w:rsidRDefault="00CD209A" w:rsidP="00CD209A">
            <w:pPr>
              <w:rPr>
                <w:rFonts w:ascii="Arial" w:hAnsi="Arial" w:cs="Arial"/>
                <w:sz w:val="16"/>
                <w:szCs w:val="16"/>
              </w:rPr>
            </w:pPr>
          </w:p>
        </w:tc>
        <w:tc>
          <w:tcPr>
            <w:tcW w:w="1417" w:type="dxa"/>
            <w:vMerge/>
          </w:tcPr>
          <w:p w:rsidR="00CD209A" w:rsidRPr="00703567" w:rsidRDefault="00CD209A" w:rsidP="00CD209A">
            <w:pPr>
              <w:rPr>
                <w:rFonts w:ascii="Arial" w:hAnsi="Arial" w:cs="Arial"/>
                <w:sz w:val="16"/>
                <w:szCs w:val="16"/>
              </w:rPr>
            </w:pPr>
          </w:p>
        </w:tc>
        <w:tc>
          <w:tcPr>
            <w:tcW w:w="2552"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272</w:t>
            </w:r>
          </w:p>
        </w:tc>
        <w:tc>
          <w:tcPr>
            <w:tcW w:w="2268"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572</w:t>
            </w:r>
          </w:p>
        </w:tc>
        <w:tc>
          <w:tcPr>
            <w:tcW w:w="2268"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872</w:t>
            </w:r>
          </w:p>
        </w:tc>
        <w:tc>
          <w:tcPr>
            <w:tcW w:w="2126"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1172</w:t>
            </w:r>
          </w:p>
        </w:tc>
        <w:tc>
          <w:tcPr>
            <w:tcW w:w="2127"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1400</w:t>
            </w:r>
          </w:p>
        </w:tc>
        <w:tc>
          <w:tcPr>
            <w:tcW w:w="2126" w:type="dxa"/>
            <w:vMerge/>
          </w:tcPr>
          <w:p w:rsidR="00CD209A" w:rsidRPr="00703567" w:rsidRDefault="00CD209A" w:rsidP="00CD209A">
            <w:pPr>
              <w:rPr>
                <w:rFonts w:ascii="Arial" w:hAnsi="Arial" w:cs="Arial"/>
                <w:sz w:val="16"/>
                <w:szCs w:val="16"/>
              </w:rPr>
            </w:pPr>
          </w:p>
        </w:tc>
      </w:tr>
      <w:tr w:rsidR="00CD209A" w:rsidRPr="00703567" w:rsidTr="00A11DBA">
        <w:trPr>
          <w:trHeight w:val="1106"/>
        </w:trPr>
        <w:tc>
          <w:tcPr>
            <w:tcW w:w="1419" w:type="dxa"/>
            <w:vMerge/>
          </w:tcPr>
          <w:p w:rsidR="00CD209A" w:rsidRPr="00703567" w:rsidRDefault="00CD209A" w:rsidP="00CD209A">
            <w:pPr>
              <w:rPr>
                <w:rFonts w:ascii="Arial" w:hAnsi="Arial" w:cs="Arial"/>
                <w:sz w:val="16"/>
                <w:szCs w:val="16"/>
              </w:rPr>
            </w:pPr>
          </w:p>
        </w:tc>
        <w:tc>
          <w:tcPr>
            <w:tcW w:w="1417" w:type="dxa"/>
            <w:vMerge w:val="restart"/>
            <w:shd w:val="clear" w:color="auto" w:fill="auto"/>
          </w:tcPr>
          <w:p w:rsidR="00CD209A" w:rsidRPr="00703567" w:rsidRDefault="00CD209A" w:rsidP="00CD209A">
            <w:pPr>
              <w:rPr>
                <w:rFonts w:ascii="Arial" w:hAnsi="Arial" w:cs="Arial"/>
                <w:sz w:val="16"/>
                <w:szCs w:val="16"/>
              </w:rPr>
            </w:pPr>
            <w:r w:rsidRPr="00703567">
              <w:rPr>
                <w:rFonts w:ascii="Arial" w:hAnsi="Arial" w:cs="Arial"/>
                <w:sz w:val="16"/>
                <w:szCs w:val="16"/>
              </w:rPr>
              <w:t>Large Scale Renewable energy generation plus carbon offsets</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 45%</w:t>
            </w:r>
          </w:p>
          <w:p w:rsidR="00CD209A" w:rsidRPr="00703567" w:rsidRDefault="00CD209A" w:rsidP="00CD209A">
            <w:pPr>
              <w:rPr>
                <w:rFonts w:ascii="Arial" w:hAnsi="Arial" w:cs="Arial"/>
                <w:sz w:val="16"/>
                <w:szCs w:val="16"/>
              </w:rPr>
            </w:pP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Finalise business case Melbourne Renewable Energy Purchasing Project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Purchase 45% NCOS eligible carbon offsets</w:t>
            </w:r>
          </w:p>
          <w:p w:rsidR="00CD209A" w:rsidRPr="00703567" w:rsidRDefault="00CD209A" w:rsidP="00CD209A">
            <w:pPr>
              <w:rPr>
                <w:rFonts w:ascii="Arial" w:hAnsi="Arial" w:cs="Arial"/>
                <w:sz w:val="16"/>
                <w:szCs w:val="16"/>
              </w:rPr>
            </w:pP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Some Electricity sourced from MREP.</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Purchase NCOS eligible carbon offsets</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100% Electricity sourced from MREP.</w:t>
            </w: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100% Electricity sourced from MREP.</w:t>
            </w: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100% Electricity sourced from MREP.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Offset remaining emissions (10%) with NCOS eligible carbon offsets</w:t>
            </w:r>
          </w:p>
        </w:tc>
        <w:tc>
          <w:tcPr>
            <w:tcW w:w="2126" w:type="dxa"/>
            <w:vMerge/>
          </w:tcPr>
          <w:p w:rsidR="00CD209A" w:rsidRPr="00703567" w:rsidRDefault="00CD209A" w:rsidP="00CD209A">
            <w:pPr>
              <w:rPr>
                <w:rFonts w:ascii="Arial" w:hAnsi="Arial" w:cs="Arial"/>
                <w:sz w:val="16"/>
                <w:szCs w:val="16"/>
              </w:rPr>
            </w:pPr>
          </w:p>
        </w:tc>
      </w:tr>
      <w:tr w:rsidR="00CD209A" w:rsidRPr="00703567" w:rsidTr="00A11DBA">
        <w:trPr>
          <w:cnfStyle w:val="000000100000" w:firstRow="0" w:lastRow="0" w:firstColumn="0" w:lastColumn="0" w:oddVBand="0" w:evenVBand="0" w:oddHBand="1" w:evenHBand="0" w:firstRowFirstColumn="0" w:firstRowLastColumn="0" w:lastRowFirstColumn="0" w:lastRowLastColumn="0"/>
          <w:trHeight w:val="232"/>
        </w:trPr>
        <w:tc>
          <w:tcPr>
            <w:tcW w:w="1419" w:type="dxa"/>
            <w:vMerge/>
          </w:tcPr>
          <w:p w:rsidR="00CD209A" w:rsidRPr="00703567" w:rsidRDefault="00CD209A" w:rsidP="00CD209A">
            <w:pPr>
              <w:rPr>
                <w:rFonts w:ascii="Arial" w:hAnsi="Arial" w:cs="Arial"/>
                <w:sz w:val="16"/>
                <w:szCs w:val="16"/>
              </w:rPr>
            </w:pPr>
          </w:p>
        </w:tc>
        <w:tc>
          <w:tcPr>
            <w:tcW w:w="1417" w:type="dxa"/>
            <w:vMerge/>
            <w:shd w:val="clear" w:color="auto" w:fill="auto"/>
          </w:tcPr>
          <w:p w:rsidR="00CD209A" w:rsidRPr="00703567" w:rsidRDefault="00CD209A" w:rsidP="00CD209A">
            <w:pPr>
              <w:rPr>
                <w:rFonts w:ascii="Arial" w:hAnsi="Arial" w:cs="Arial"/>
                <w:sz w:val="16"/>
                <w:szCs w:val="16"/>
              </w:rPr>
            </w:pPr>
          </w:p>
        </w:tc>
        <w:tc>
          <w:tcPr>
            <w:tcW w:w="2552"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45%</w:t>
            </w:r>
          </w:p>
        </w:tc>
        <w:tc>
          <w:tcPr>
            <w:tcW w:w="2268"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45%</w:t>
            </w:r>
          </w:p>
        </w:tc>
        <w:tc>
          <w:tcPr>
            <w:tcW w:w="2268"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100%</w:t>
            </w:r>
          </w:p>
        </w:tc>
        <w:tc>
          <w:tcPr>
            <w:tcW w:w="2126"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100%</w:t>
            </w:r>
          </w:p>
        </w:tc>
        <w:tc>
          <w:tcPr>
            <w:tcW w:w="2127" w:type="dxa"/>
            <w:vAlign w:val="center"/>
          </w:tcPr>
          <w:p w:rsidR="00CD209A" w:rsidRPr="00703567" w:rsidRDefault="00CD209A" w:rsidP="00CD209A">
            <w:pPr>
              <w:rPr>
                <w:rFonts w:ascii="Arial" w:hAnsi="Arial" w:cs="Arial"/>
                <w:sz w:val="16"/>
                <w:szCs w:val="16"/>
              </w:rPr>
            </w:pPr>
            <w:r w:rsidRPr="00703567">
              <w:rPr>
                <w:rFonts w:ascii="Arial" w:hAnsi="Arial" w:cs="Arial"/>
                <w:sz w:val="16"/>
                <w:szCs w:val="16"/>
              </w:rPr>
              <w:t>100%</w:t>
            </w:r>
          </w:p>
        </w:tc>
        <w:tc>
          <w:tcPr>
            <w:tcW w:w="2126" w:type="dxa"/>
            <w:vMerge/>
          </w:tcPr>
          <w:p w:rsidR="00CD209A" w:rsidRPr="00703567" w:rsidRDefault="00CD209A" w:rsidP="00CD209A">
            <w:pPr>
              <w:rPr>
                <w:rFonts w:ascii="Arial" w:hAnsi="Arial" w:cs="Arial"/>
                <w:sz w:val="16"/>
                <w:szCs w:val="16"/>
              </w:rPr>
            </w:pPr>
          </w:p>
        </w:tc>
      </w:tr>
      <w:tr w:rsidR="00CD209A" w:rsidRPr="00703567" w:rsidTr="00A11DBA">
        <w:trPr>
          <w:trHeight w:val="587"/>
        </w:trPr>
        <w:tc>
          <w:tcPr>
            <w:tcW w:w="1419" w:type="dxa"/>
            <w:vMerge/>
          </w:tcPr>
          <w:p w:rsidR="00CD209A" w:rsidRPr="00703567" w:rsidRDefault="00CD209A" w:rsidP="00CD209A">
            <w:pPr>
              <w:rPr>
                <w:rFonts w:ascii="Arial" w:hAnsi="Arial" w:cs="Arial"/>
                <w:sz w:val="16"/>
                <w:szCs w:val="16"/>
              </w:rPr>
            </w:pPr>
          </w:p>
        </w:tc>
        <w:tc>
          <w:tcPr>
            <w:tcW w:w="1417" w:type="dxa"/>
            <w:vAlign w:val="center"/>
          </w:tcPr>
          <w:p w:rsidR="00CD209A" w:rsidRPr="00703567" w:rsidRDefault="00CD209A" w:rsidP="00CD209A">
            <w:pPr>
              <w:rPr>
                <w:rFonts w:ascii="Arial" w:hAnsi="Arial" w:cs="Arial"/>
                <w:sz w:val="16"/>
                <w:szCs w:val="16"/>
              </w:rPr>
            </w:pPr>
            <w:r w:rsidRPr="00703567">
              <w:rPr>
                <w:rFonts w:ascii="Arial" w:hAnsi="Arial" w:cs="Arial"/>
                <w:b/>
                <w:sz w:val="16"/>
                <w:szCs w:val="16"/>
              </w:rPr>
              <w:t xml:space="preserve">Net Emissions reduction </w:t>
            </w:r>
            <w:r w:rsidRPr="00703567">
              <w:rPr>
                <w:rFonts w:ascii="Arial" w:hAnsi="Arial" w:cs="Arial"/>
                <w:sz w:val="16"/>
                <w:szCs w:val="16"/>
              </w:rPr>
              <w:t>60%</w:t>
            </w:r>
          </w:p>
        </w:tc>
        <w:tc>
          <w:tcPr>
            <w:tcW w:w="2552" w:type="dxa"/>
            <w:vAlign w:val="center"/>
          </w:tcPr>
          <w:p w:rsidR="00CD209A" w:rsidRPr="00703567" w:rsidRDefault="00CD209A" w:rsidP="00CD209A">
            <w:pPr>
              <w:ind w:left="114"/>
              <w:rPr>
                <w:rFonts w:ascii="Arial" w:hAnsi="Arial" w:cs="Arial"/>
                <w:sz w:val="16"/>
                <w:szCs w:val="16"/>
              </w:rPr>
            </w:pPr>
            <w:r w:rsidRPr="00703567">
              <w:rPr>
                <w:rFonts w:ascii="Arial" w:hAnsi="Arial" w:cs="Arial"/>
                <w:sz w:val="16"/>
                <w:szCs w:val="16"/>
              </w:rPr>
              <w:t>60%</w:t>
            </w:r>
          </w:p>
        </w:tc>
        <w:tc>
          <w:tcPr>
            <w:tcW w:w="2268" w:type="dxa"/>
            <w:vAlign w:val="center"/>
          </w:tcPr>
          <w:p w:rsidR="00CD209A" w:rsidRPr="00703567" w:rsidRDefault="00CD209A" w:rsidP="00CD209A">
            <w:pPr>
              <w:ind w:left="114"/>
              <w:rPr>
                <w:rFonts w:ascii="Arial" w:hAnsi="Arial" w:cs="Arial"/>
                <w:sz w:val="16"/>
                <w:szCs w:val="16"/>
              </w:rPr>
            </w:pPr>
            <w:r w:rsidRPr="00703567">
              <w:rPr>
                <w:rFonts w:ascii="Arial" w:hAnsi="Arial" w:cs="Arial"/>
                <w:sz w:val="16"/>
                <w:szCs w:val="16"/>
              </w:rPr>
              <w:t>71%</w:t>
            </w:r>
          </w:p>
        </w:tc>
        <w:tc>
          <w:tcPr>
            <w:tcW w:w="2268" w:type="dxa"/>
            <w:vAlign w:val="center"/>
          </w:tcPr>
          <w:p w:rsidR="00CD209A" w:rsidRPr="00703567" w:rsidRDefault="00CD209A" w:rsidP="00CD209A">
            <w:pPr>
              <w:ind w:left="114"/>
              <w:rPr>
                <w:rFonts w:ascii="Arial" w:hAnsi="Arial" w:cs="Arial"/>
                <w:sz w:val="16"/>
                <w:szCs w:val="16"/>
              </w:rPr>
            </w:pPr>
            <w:r w:rsidRPr="00703567">
              <w:rPr>
                <w:rFonts w:ascii="Arial" w:hAnsi="Arial" w:cs="Arial"/>
                <w:sz w:val="16"/>
                <w:szCs w:val="16"/>
              </w:rPr>
              <w:t>90%</w:t>
            </w:r>
          </w:p>
        </w:tc>
        <w:tc>
          <w:tcPr>
            <w:tcW w:w="2126" w:type="dxa"/>
            <w:vAlign w:val="center"/>
          </w:tcPr>
          <w:p w:rsidR="00CD209A" w:rsidRPr="00703567" w:rsidRDefault="00CD209A" w:rsidP="00CD209A">
            <w:pPr>
              <w:ind w:left="114"/>
              <w:rPr>
                <w:rFonts w:ascii="Arial" w:hAnsi="Arial" w:cs="Arial"/>
                <w:sz w:val="16"/>
                <w:szCs w:val="16"/>
              </w:rPr>
            </w:pPr>
            <w:r w:rsidRPr="00703567">
              <w:rPr>
                <w:rFonts w:ascii="Arial" w:hAnsi="Arial" w:cs="Arial"/>
                <w:sz w:val="16"/>
                <w:szCs w:val="16"/>
              </w:rPr>
              <w:t>90%</w:t>
            </w:r>
          </w:p>
        </w:tc>
        <w:tc>
          <w:tcPr>
            <w:tcW w:w="2127" w:type="dxa"/>
            <w:vAlign w:val="center"/>
          </w:tcPr>
          <w:p w:rsidR="00CD209A" w:rsidRPr="00703567" w:rsidRDefault="00CD209A" w:rsidP="00CD209A">
            <w:pPr>
              <w:ind w:left="114"/>
              <w:rPr>
                <w:rFonts w:ascii="Arial" w:hAnsi="Arial" w:cs="Arial"/>
                <w:sz w:val="16"/>
                <w:szCs w:val="16"/>
              </w:rPr>
            </w:pPr>
            <w:r w:rsidRPr="00703567">
              <w:rPr>
                <w:rFonts w:ascii="Arial" w:hAnsi="Arial" w:cs="Arial"/>
                <w:sz w:val="16"/>
                <w:szCs w:val="16"/>
              </w:rPr>
              <w:t>100%</w:t>
            </w:r>
          </w:p>
        </w:tc>
        <w:tc>
          <w:tcPr>
            <w:tcW w:w="2126" w:type="dxa"/>
            <w:vMerge/>
          </w:tcPr>
          <w:p w:rsidR="00CD209A" w:rsidRPr="00703567" w:rsidRDefault="00CD209A" w:rsidP="00CD209A">
            <w:pPr>
              <w:rPr>
                <w:rFonts w:ascii="Arial" w:hAnsi="Arial" w:cs="Arial"/>
                <w:sz w:val="16"/>
                <w:szCs w:val="16"/>
              </w:rPr>
            </w:pPr>
          </w:p>
        </w:tc>
      </w:tr>
      <w:tr w:rsidR="00CD209A" w:rsidRPr="00703567" w:rsidTr="00A11DBA">
        <w:trPr>
          <w:cnfStyle w:val="000000100000" w:firstRow="0" w:lastRow="0" w:firstColumn="0" w:lastColumn="0" w:oddVBand="0" w:evenVBand="0" w:oddHBand="1" w:evenHBand="0" w:firstRowFirstColumn="0" w:firstRowLastColumn="0" w:lastRowFirstColumn="0" w:lastRowLastColumn="0"/>
        </w:trPr>
        <w:tc>
          <w:tcPr>
            <w:tcW w:w="1419" w:type="dxa"/>
            <w:vMerge w:val="restart"/>
            <w:tcBorders>
              <w:left w:val="single" w:sz="4" w:space="0" w:color="auto"/>
              <w:right w:val="single" w:sz="4" w:space="0" w:color="auto"/>
            </w:tcBorders>
          </w:tcPr>
          <w:p w:rsidR="00CD209A" w:rsidRPr="00703567" w:rsidRDefault="00CD209A" w:rsidP="00CD209A">
            <w:pPr>
              <w:rPr>
                <w:rFonts w:ascii="Arial" w:hAnsi="Arial" w:cs="Arial"/>
                <w:bCs/>
                <w:color w:val="00BF99"/>
                <w:sz w:val="16"/>
                <w:szCs w:val="16"/>
              </w:rPr>
            </w:pPr>
            <w:r w:rsidRPr="00703567">
              <w:rPr>
                <w:rFonts w:ascii="Arial" w:hAnsi="Arial" w:cs="Arial"/>
                <w:bCs/>
                <w:color w:val="00BF99"/>
                <w:sz w:val="16"/>
                <w:szCs w:val="16"/>
              </w:rPr>
              <w:t>Potable Water Use</w:t>
            </w:r>
          </w:p>
        </w:tc>
        <w:tc>
          <w:tcPr>
            <w:tcW w:w="1417"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Potable Water</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w:t>
            </w:r>
          </w:p>
          <w:p w:rsidR="00CD209A" w:rsidRPr="00703567" w:rsidRDefault="00CD209A" w:rsidP="00CD209A">
            <w:pPr>
              <w:rPr>
                <w:rFonts w:ascii="Arial" w:hAnsi="Arial" w:cs="Arial"/>
                <w:sz w:val="16"/>
                <w:szCs w:val="16"/>
              </w:rPr>
            </w:pPr>
            <w:r w:rsidRPr="00703567">
              <w:rPr>
                <w:rFonts w:ascii="Arial" w:hAnsi="Arial" w:cs="Arial"/>
                <w:color w:val="000000" w:themeColor="text1"/>
                <w:sz w:val="16"/>
                <w:szCs w:val="16"/>
              </w:rPr>
              <w:t>258</w:t>
            </w:r>
            <w:r w:rsidRPr="00703567">
              <w:rPr>
                <w:rFonts w:ascii="Arial" w:hAnsi="Arial" w:cs="Arial"/>
                <w:color w:val="FF0000"/>
                <w:sz w:val="16"/>
                <w:szCs w:val="16"/>
              </w:rPr>
              <w:t xml:space="preserve"> </w:t>
            </w:r>
            <w:r w:rsidRPr="00703567">
              <w:rPr>
                <w:rFonts w:ascii="Arial" w:hAnsi="Arial" w:cs="Arial"/>
                <w:sz w:val="16"/>
                <w:szCs w:val="16"/>
              </w:rPr>
              <w:t>ML</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Elwood/ Elsternwick SWH scheme operational</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Install sub-metering to sports fields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facilities water management planning and leak detection actions</w:t>
            </w:r>
          </w:p>
          <w:p w:rsidR="00CD209A" w:rsidRPr="00703567" w:rsidRDefault="00CD209A" w:rsidP="00CD209A">
            <w:pPr>
              <w:ind w:left="114" w:hanging="141"/>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facilities water management and leak detection actions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Additional potable water savings from operational SWH schemes</w:t>
            </w:r>
          </w:p>
          <w:p w:rsidR="00CD209A" w:rsidRPr="00703567" w:rsidRDefault="00CD209A" w:rsidP="00CD209A">
            <w:pPr>
              <w:ind w:left="114" w:hanging="141"/>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Potable savings from stormwater harvesting schemes</w:t>
            </w:r>
          </w:p>
          <w:p w:rsidR="00CD209A" w:rsidRPr="00703567" w:rsidRDefault="00CD209A" w:rsidP="00CD209A">
            <w:pPr>
              <w:ind w:left="114"/>
              <w:rPr>
                <w:rFonts w:ascii="Arial" w:hAnsi="Arial" w:cs="Arial"/>
                <w:sz w:val="16"/>
                <w:szCs w:val="16"/>
              </w:rPr>
            </w:pP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Ongoing water management of council facilities and open space to maintain potable water target</w:t>
            </w:r>
          </w:p>
        </w:tc>
        <w:tc>
          <w:tcPr>
            <w:tcW w:w="2126"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155ML potable water use/year</w:t>
            </w:r>
          </w:p>
        </w:tc>
      </w:tr>
      <w:tr w:rsidR="00CD209A" w:rsidRPr="00703567" w:rsidTr="00A11DBA">
        <w:tc>
          <w:tcPr>
            <w:tcW w:w="1419" w:type="dxa"/>
            <w:vMerge/>
            <w:tcBorders>
              <w:left w:val="single" w:sz="4" w:space="0" w:color="auto"/>
              <w:right w:val="single" w:sz="4" w:space="0" w:color="auto"/>
            </w:tcBorders>
          </w:tcPr>
          <w:p w:rsidR="00CD209A" w:rsidRPr="00703567" w:rsidRDefault="00CD209A" w:rsidP="00CD209A">
            <w:pPr>
              <w:rPr>
                <w:rFonts w:ascii="Arial" w:hAnsi="Arial" w:cs="Arial"/>
                <w:bCs/>
                <w:color w:val="00BF99"/>
                <w:sz w:val="16"/>
                <w:szCs w:val="16"/>
              </w:rPr>
            </w:pPr>
          </w:p>
        </w:tc>
        <w:tc>
          <w:tcPr>
            <w:tcW w:w="1417" w:type="dxa"/>
            <w:vMerge/>
            <w:tcBorders>
              <w:left w:val="single" w:sz="4" w:space="0" w:color="auto"/>
              <w:right w:val="single" w:sz="4" w:space="0" w:color="auto"/>
            </w:tcBorders>
          </w:tcPr>
          <w:p w:rsidR="00CD209A" w:rsidRPr="00703567" w:rsidRDefault="00CD209A" w:rsidP="00CD209A">
            <w:pPr>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tabs>
                <w:tab w:val="center" w:pos="955"/>
              </w:tabs>
              <w:rPr>
                <w:rFonts w:ascii="Arial" w:hAnsi="Arial" w:cs="Arial"/>
                <w:sz w:val="16"/>
                <w:szCs w:val="16"/>
              </w:rPr>
            </w:pPr>
            <w:r w:rsidRPr="00703567">
              <w:rPr>
                <w:rFonts w:ascii="Arial" w:hAnsi="Arial" w:cs="Arial"/>
                <w:sz w:val="16"/>
                <w:szCs w:val="16"/>
              </w:rPr>
              <w:t xml:space="preserve"> 211.5</w:t>
            </w:r>
            <w:r w:rsidRPr="00703567">
              <w:rPr>
                <w:rFonts w:ascii="Arial" w:hAnsi="Arial" w:cs="Arial"/>
                <w:sz w:val="16"/>
                <w:szCs w:val="16"/>
              </w:rPr>
              <w:tab/>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 xml:space="preserve">211.5 </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211.5</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211.5</w:t>
            </w: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 xml:space="preserve">155 </w:t>
            </w:r>
          </w:p>
        </w:tc>
        <w:tc>
          <w:tcPr>
            <w:tcW w:w="2126" w:type="dxa"/>
            <w:vMerge/>
            <w:tcBorders>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p>
        </w:tc>
      </w:tr>
      <w:tr w:rsidR="00CD209A" w:rsidRPr="00703567" w:rsidTr="00A11DBA">
        <w:trPr>
          <w:cnfStyle w:val="000000100000" w:firstRow="0" w:lastRow="0" w:firstColumn="0" w:lastColumn="0" w:oddVBand="0" w:evenVBand="0" w:oddHBand="1" w:evenHBand="0" w:firstRowFirstColumn="0" w:firstRowLastColumn="0" w:lastRowFirstColumn="0" w:lastRowLastColumn="0"/>
        </w:trPr>
        <w:tc>
          <w:tcPr>
            <w:tcW w:w="1419" w:type="dxa"/>
            <w:vMerge/>
            <w:tcBorders>
              <w:left w:val="single" w:sz="4" w:space="0" w:color="auto"/>
              <w:right w:val="single" w:sz="4" w:space="0" w:color="auto"/>
            </w:tcBorders>
          </w:tcPr>
          <w:p w:rsidR="00CD209A" w:rsidRPr="00703567" w:rsidRDefault="00CD209A" w:rsidP="00CD209A">
            <w:pPr>
              <w:rPr>
                <w:rFonts w:ascii="Arial" w:hAnsi="Arial" w:cs="Arial"/>
                <w:sz w:val="16"/>
                <w:szCs w:val="16"/>
              </w:rPr>
            </w:pPr>
          </w:p>
        </w:tc>
        <w:tc>
          <w:tcPr>
            <w:tcW w:w="1417"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 xml:space="preserve">Alternative water sources </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w:t>
            </w:r>
          </w:p>
          <w:p w:rsidR="00CD209A" w:rsidRPr="00703567" w:rsidRDefault="0070447F" w:rsidP="00A11DBA">
            <w:pPr>
              <w:rPr>
                <w:rFonts w:ascii="Arial" w:hAnsi="Arial" w:cs="Arial"/>
                <w:sz w:val="16"/>
                <w:szCs w:val="16"/>
              </w:rPr>
            </w:pPr>
            <w:r w:rsidRPr="00703567">
              <w:rPr>
                <w:rFonts w:ascii="Arial" w:hAnsi="Arial" w:cs="Arial"/>
                <w:sz w:val="16"/>
                <w:szCs w:val="16"/>
              </w:rPr>
              <w:t>1.6</w:t>
            </w:r>
            <w:r w:rsidR="00A11DBA">
              <w:rPr>
                <w:rFonts w:ascii="Arial" w:hAnsi="Arial" w:cs="Arial"/>
                <w:sz w:val="16"/>
                <w:szCs w:val="16"/>
              </w:rPr>
              <w:t>8</w:t>
            </w:r>
            <w:r w:rsidRPr="00703567">
              <w:rPr>
                <w:rFonts w:ascii="Arial" w:hAnsi="Arial" w:cs="Arial"/>
                <w:sz w:val="16"/>
                <w:szCs w:val="16"/>
              </w:rPr>
              <w:t xml:space="preserve"> </w:t>
            </w:r>
            <w:r w:rsidR="00CD209A" w:rsidRPr="00703567">
              <w:rPr>
                <w:rFonts w:ascii="Arial" w:hAnsi="Arial" w:cs="Arial"/>
                <w:sz w:val="16"/>
                <w:szCs w:val="16"/>
              </w:rPr>
              <w:t>ML</w:t>
            </w:r>
          </w:p>
        </w:tc>
        <w:tc>
          <w:tcPr>
            <w:tcW w:w="2552"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Elwood/ Elsternwick </w:t>
            </w:r>
            <w:r w:rsidRPr="00703567">
              <w:rPr>
                <w:rFonts w:ascii="Arial" w:hAnsi="Arial" w:cs="Arial"/>
                <w:sz w:val="16"/>
                <w:szCs w:val="16"/>
                <w:highlight w:val="yellow"/>
              </w:rPr>
              <w:t>SWH</w:t>
            </w:r>
            <w:r w:rsidRPr="00703567">
              <w:rPr>
                <w:rFonts w:ascii="Arial" w:hAnsi="Arial" w:cs="Arial"/>
                <w:sz w:val="16"/>
                <w:szCs w:val="16"/>
              </w:rPr>
              <w:t xml:space="preserve"> operational</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Design Albert Park Lake </w:t>
            </w:r>
            <w:r w:rsidRPr="00703567">
              <w:rPr>
                <w:rFonts w:ascii="Arial" w:hAnsi="Arial" w:cs="Arial"/>
                <w:sz w:val="16"/>
                <w:szCs w:val="16"/>
                <w:highlight w:val="yellow"/>
              </w:rPr>
              <w:t>SWH</w:t>
            </w:r>
            <w:r w:rsidRPr="00703567">
              <w:rPr>
                <w:rFonts w:ascii="Arial" w:hAnsi="Arial" w:cs="Arial"/>
                <w:sz w:val="16"/>
                <w:szCs w:val="16"/>
              </w:rPr>
              <w:t xml:space="preserve"> scheme</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Establish future availability of recycled water for open space in Fishermans Bend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Expand Elwood/ Elsternwick </w:t>
            </w:r>
            <w:r w:rsidRPr="00703567">
              <w:rPr>
                <w:rFonts w:ascii="Arial" w:hAnsi="Arial" w:cs="Arial"/>
                <w:sz w:val="16"/>
                <w:szCs w:val="16"/>
                <w:highlight w:val="yellow"/>
              </w:rPr>
              <w:t>SWH</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Albert Park Lake </w:t>
            </w:r>
            <w:r w:rsidRPr="00703567">
              <w:rPr>
                <w:rFonts w:ascii="Arial" w:hAnsi="Arial" w:cs="Arial"/>
                <w:sz w:val="16"/>
                <w:szCs w:val="16"/>
                <w:highlight w:val="yellow"/>
              </w:rPr>
              <w:t>SWH</w:t>
            </w:r>
            <w:r w:rsidRPr="00703567">
              <w:rPr>
                <w:rFonts w:ascii="Arial" w:hAnsi="Arial" w:cs="Arial"/>
                <w:sz w:val="16"/>
                <w:szCs w:val="16"/>
              </w:rPr>
              <w:t xml:space="preserve"> scheme delivery</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Albert Park Lake </w:t>
            </w:r>
            <w:r w:rsidRPr="00703567">
              <w:rPr>
                <w:rFonts w:ascii="Arial" w:hAnsi="Arial" w:cs="Arial"/>
                <w:sz w:val="16"/>
                <w:szCs w:val="16"/>
                <w:highlight w:val="yellow"/>
              </w:rPr>
              <w:t>SWH</w:t>
            </w:r>
            <w:r w:rsidRPr="00703567">
              <w:rPr>
                <w:rFonts w:ascii="Arial" w:hAnsi="Arial" w:cs="Arial"/>
                <w:sz w:val="16"/>
                <w:szCs w:val="16"/>
              </w:rPr>
              <w:t xml:space="preserve"> scheme fully operational </w:t>
            </w: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Progress planning to access 60ML of recycled water in Fishermans Bend for open space </w:t>
            </w:r>
          </w:p>
        </w:tc>
        <w:tc>
          <w:tcPr>
            <w:tcW w:w="2126"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138 ML/year</w:t>
            </w:r>
          </w:p>
        </w:tc>
      </w:tr>
      <w:tr w:rsidR="00CD209A" w:rsidRPr="00703567" w:rsidTr="00A11DBA">
        <w:trPr>
          <w:trHeight w:val="186"/>
        </w:trPr>
        <w:tc>
          <w:tcPr>
            <w:tcW w:w="1419" w:type="dxa"/>
            <w:vMerge/>
            <w:tcBorders>
              <w:left w:val="single" w:sz="4" w:space="0" w:color="auto"/>
              <w:right w:val="single" w:sz="4" w:space="0" w:color="auto"/>
            </w:tcBorders>
          </w:tcPr>
          <w:p w:rsidR="00CD209A" w:rsidRPr="00703567" w:rsidRDefault="00CD209A" w:rsidP="00CD209A">
            <w:pPr>
              <w:rPr>
                <w:rFonts w:ascii="Arial" w:hAnsi="Arial" w:cs="Arial"/>
                <w:sz w:val="16"/>
                <w:szCs w:val="16"/>
              </w:rPr>
            </w:pPr>
          </w:p>
        </w:tc>
        <w:tc>
          <w:tcPr>
            <w:tcW w:w="1417" w:type="dxa"/>
            <w:vMerge/>
            <w:tcBorders>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1</w:t>
            </w:r>
            <w:r w:rsidR="00845FCB" w:rsidRPr="00703567">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15</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30</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60</w:t>
            </w: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108</w:t>
            </w:r>
          </w:p>
        </w:tc>
        <w:tc>
          <w:tcPr>
            <w:tcW w:w="2126" w:type="dxa"/>
            <w:vMerge/>
            <w:tcBorders>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p>
        </w:tc>
      </w:tr>
      <w:tr w:rsidR="00CD209A" w:rsidRPr="00703567" w:rsidTr="00A11DBA">
        <w:trPr>
          <w:cnfStyle w:val="000000100000" w:firstRow="0" w:lastRow="0" w:firstColumn="0" w:lastColumn="0" w:oddVBand="0" w:evenVBand="0" w:oddHBand="1" w:evenHBand="0" w:firstRowFirstColumn="0" w:firstRowLastColumn="0" w:lastRowFirstColumn="0" w:lastRowLastColumn="0"/>
          <w:trHeight w:val="742"/>
        </w:trPr>
        <w:tc>
          <w:tcPr>
            <w:tcW w:w="1419" w:type="dxa"/>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Toward Zero Waste</w:t>
            </w:r>
          </w:p>
        </w:tc>
        <w:tc>
          <w:tcPr>
            <w:tcW w:w="1417" w:type="dxa"/>
          </w:tcPr>
          <w:p w:rsidR="00CD209A" w:rsidRPr="00703567" w:rsidRDefault="00CD209A" w:rsidP="00CD209A">
            <w:pPr>
              <w:rPr>
                <w:rFonts w:ascii="Arial" w:hAnsi="Arial" w:cs="Arial"/>
                <w:b/>
                <w:sz w:val="16"/>
                <w:szCs w:val="16"/>
              </w:rPr>
            </w:pPr>
            <w:r w:rsidRPr="00703567">
              <w:rPr>
                <w:rFonts w:ascii="Arial" w:hAnsi="Arial" w:cs="Arial"/>
                <w:b/>
                <w:sz w:val="16"/>
                <w:szCs w:val="16"/>
              </w:rPr>
              <w:t>Corporate and community waste</w:t>
            </w:r>
          </w:p>
          <w:p w:rsidR="00CD209A" w:rsidRPr="00703567" w:rsidRDefault="00CD209A" w:rsidP="00CD209A">
            <w:pPr>
              <w:rPr>
                <w:rFonts w:ascii="Arial" w:hAnsi="Arial" w:cs="Arial"/>
                <w:sz w:val="16"/>
                <w:szCs w:val="16"/>
              </w:rPr>
            </w:pPr>
            <w:r w:rsidRPr="00703567">
              <w:rPr>
                <w:rFonts w:ascii="Arial" w:hAnsi="Arial" w:cs="Arial"/>
                <w:sz w:val="16"/>
                <w:szCs w:val="16"/>
              </w:rPr>
              <w:t>Current waste diverted from landfill: 40%</w:t>
            </w: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Develop new Waste Management Strategy and targets </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actions in the Waste Strategy</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actions in the Waste Strategy</w:t>
            </w: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actions in the Waste Strategy</w:t>
            </w: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actions in the Waste Strategy</w:t>
            </w:r>
          </w:p>
        </w:tc>
        <w:tc>
          <w:tcPr>
            <w:tcW w:w="2126" w:type="dxa"/>
          </w:tcPr>
          <w:p w:rsidR="00CD209A" w:rsidRPr="00703567" w:rsidRDefault="00CD209A" w:rsidP="00CD209A">
            <w:pPr>
              <w:rPr>
                <w:rFonts w:ascii="Arial" w:hAnsi="Arial" w:cs="Arial"/>
                <w:sz w:val="16"/>
                <w:szCs w:val="16"/>
              </w:rPr>
            </w:pPr>
            <w:r w:rsidRPr="00703567">
              <w:rPr>
                <w:rFonts w:ascii="Arial" w:hAnsi="Arial" w:cs="Arial"/>
                <w:sz w:val="16"/>
                <w:szCs w:val="16"/>
              </w:rPr>
              <w:t>80% reduction in Council waste to landfill</w:t>
            </w:r>
          </w:p>
          <w:p w:rsidR="00CD209A" w:rsidRPr="00703567" w:rsidRDefault="00CD209A" w:rsidP="00CD209A">
            <w:pPr>
              <w:rPr>
                <w:rFonts w:ascii="Arial" w:hAnsi="Arial" w:cs="Arial"/>
                <w:sz w:val="16"/>
                <w:szCs w:val="16"/>
              </w:rPr>
            </w:pPr>
            <w:r w:rsidRPr="00703567">
              <w:rPr>
                <w:rFonts w:ascii="Arial" w:hAnsi="Arial" w:cs="Arial"/>
                <w:sz w:val="16"/>
                <w:szCs w:val="16"/>
              </w:rPr>
              <w:t>75% reduction in community waste to landfill</w:t>
            </w:r>
          </w:p>
        </w:tc>
      </w:tr>
      <w:tr w:rsidR="00CD209A" w:rsidRPr="00703567" w:rsidTr="00A11DBA">
        <w:tc>
          <w:tcPr>
            <w:tcW w:w="1419"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Contamination &amp; Pollution</w:t>
            </w:r>
          </w:p>
        </w:tc>
        <w:tc>
          <w:tcPr>
            <w:tcW w:w="1417"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Stormwater Quality Improvement</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w:t>
            </w:r>
          </w:p>
          <w:p w:rsidR="00CD209A" w:rsidRPr="00703567" w:rsidRDefault="00CD209A" w:rsidP="00CD209A">
            <w:pPr>
              <w:rPr>
                <w:rFonts w:ascii="Arial" w:hAnsi="Arial" w:cs="Arial"/>
                <w:sz w:val="16"/>
                <w:szCs w:val="16"/>
              </w:rPr>
            </w:pPr>
            <w:r w:rsidRPr="00703567">
              <w:rPr>
                <w:rFonts w:ascii="Arial" w:hAnsi="Arial" w:cs="Arial"/>
                <w:sz w:val="16"/>
                <w:szCs w:val="16"/>
              </w:rPr>
              <w:t>38.9 tonnes TSS/year</w:t>
            </w:r>
          </w:p>
          <w:p w:rsidR="00CD209A" w:rsidRPr="00703567" w:rsidRDefault="00CD209A" w:rsidP="00CD209A">
            <w:pPr>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CD209A" w:rsidRPr="00A11DBA" w:rsidRDefault="00CD209A" w:rsidP="00CD209A">
            <w:pPr>
              <w:numPr>
                <w:ilvl w:val="0"/>
                <w:numId w:val="25"/>
              </w:numPr>
              <w:ind w:left="114" w:hanging="141"/>
              <w:rPr>
                <w:rFonts w:ascii="Arial" w:hAnsi="Arial" w:cs="Arial"/>
                <w:sz w:val="16"/>
                <w:szCs w:val="16"/>
              </w:rPr>
            </w:pPr>
            <w:r w:rsidRPr="00A11DBA">
              <w:rPr>
                <w:rFonts w:ascii="Arial" w:hAnsi="Arial" w:cs="Arial"/>
                <w:sz w:val="16"/>
                <w:szCs w:val="16"/>
              </w:rPr>
              <w:t xml:space="preserve">Water quality improvement from stormwater harvesting and streetscape </w:t>
            </w:r>
            <w:r w:rsidRPr="00A11DBA">
              <w:rPr>
                <w:rFonts w:ascii="Arial" w:hAnsi="Arial" w:cs="Arial"/>
                <w:sz w:val="16"/>
                <w:szCs w:val="16"/>
                <w:highlight w:val="yellow"/>
              </w:rPr>
              <w:t>WSUD</w:t>
            </w:r>
            <w:r w:rsidRPr="00A11DBA">
              <w:rPr>
                <w:rFonts w:ascii="Arial" w:hAnsi="Arial" w:cs="Arial"/>
                <w:sz w:val="16"/>
                <w:szCs w:val="16"/>
              </w:rPr>
              <w:t xml:space="preserve"> program</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Water quality improvement from stormwater harvesting and streetscape </w:t>
            </w:r>
            <w:r w:rsidRPr="00703567">
              <w:rPr>
                <w:rFonts w:ascii="Arial" w:hAnsi="Arial" w:cs="Arial"/>
                <w:sz w:val="16"/>
                <w:szCs w:val="16"/>
                <w:highlight w:val="yellow"/>
              </w:rPr>
              <w:t>WSUD</w:t>
            </w:r>
            <w:r w:rsidRPr="00703567">
              <w:rPr>
                <w:rFonts w:ascii="Arial" w:hAnsi="Arial" w:cs="Arial"/>
                <w:sz w:val="16"/>
                <w:szCs w:val="16"/>
              </w:rPr>
              <w:t xml:space="preserve"> program</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Water quality improvement from stormwater harvesting and streetscape </w:t>
            </w:r>
            <w:r w:rsidRPr="00703567">
              <w:rPr>
                <w:rFonts w:ascii="Arial" w:hAnsi="Arial" w:cs="Arial"/>
                <w:sz w:val="16"/>
                <w:szCs w:val="16"/>
                <w:highlight w:val="yellow"/>
              </w:rPr>
              <w:t>WSUD</w:t>
            </w:r>
            <w:r w:rsidRPr="00703567">
              <w:rPr>
                <w:rFonts w:ascii="Arial" w:hAnsi="Arial" w:cs="Arial"/>
                <w:sz w:val="16"/>
                <w:szCs w:val="16"/>
              </w:rPr>
              <w:t xml:space="preserve"> program</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Water quality improvement from stormwater harvesting and streetscape </w:t>
            </w:r>
            <w:r w:rsidRPr="00703567">
              <w:rPr>
                <w:rFonts w:ascii="Arial" w:hAnsi="Arial" w:cs="Arial"/>
                <w:sz w:val="16"/>
                <w:szCs w:val="16"/>
                <w:highlight w:val="yellow"/>
              </w:rPr>
              <w:t>WSUD</w:t>
            </w:r>
            <w:r w:rsidRPr="00703567">
              <w:rPr>
                <w:rFonts w:ascii="Arial" w:hAnsi="Arial" w:cs="Arial"/>
                <w:sz w:val="16"/>
                <w:szCs w:val="16"/>
              </w:rPr>
              <w:t xml:space="preserve"> program</w:t>
            </w: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Water quality improvement from stormwater harvesting and streetscape </w:t>
            </w:r>
            <w:r w:rsidRPr="00703567">
              <w:rPr>
                <w:rFonts w:ascii="Arial" w:hAnsi="Arial" w:cs="Arial"/>
                <w:sz w:val="16"/>
                <w:szCs w:val="16"/>
                <w:highlight w:val="yellow"/>
              </w:rPr>
              <w:t>WSUD</w:t>
            </w:r>
            <w:r w:rsidRPr="00703567">
              <w:rPr>
                <w:rFonts w:ascii="Arial" w:hAnsi="Arial" w:cs="Arial"/>
                <w:sz w:val="16"/>
                <w:szCs w:val="16"/>
              </w:rPr>
              <w:t xml:space="preserve"> program</w:t>
            </w:r>
          </w:p>
        </w:tc>
        <w:tc>
          <w:tcPr>
            <w:tcW w:w="2126" w:type="dxa"/>
            <w:vMerge w:val="restart"/>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109.73 tonnes Total Suspended Solids (</w:t>
            </w:r>
            <w:r w:rsidRPr="00703567">
              <w:rPr>
                <w:rFonts w:ascii="Arial" w:hAnsi="Arial" w:cs="Arial"/>
                <w:sz w:val="16"/>
                <w:szCs w:val="16"/>
                <w:highlight w:val="yellow"/>
              </w:rPr>
              <w:t>TSS</w:t>
            </w:r>
            <w:r w:rsidRPr="00703567">
              <w:rPr>
                <w:rFonts w:ascii="Arial" w:hAnsi="Arial" w:cs="Arial"/>
                <w:sz w:val="16"/>
                <w:szCs w:val="16"/>
              </w:rPr>
              <w:t>) removed per year</w:t>
            </w:r>
          </w:p>
        </w:tc>
      </w:tr>
      <w:tr w:rsidR="00CD209A" w:rsidRPr="00703567" w:rsidTr="00A11DBA">
        <w:trPr>
          <w:cnfStyle w:val="000000100000" w:firstRow="0" w:lastRow="0" w:firstColumn="0" w:lastColumn="0" w:oddVBand="0" w:evenVBand="0" w:oddHBand="1" w:evenHBand="0" w:firstRowFirstColumn="0" w:firstRowLastColumn="0" w:lastRowFirstColumn="0" w:lastRowLastColumn="0"/>
          <w:trHeight w:val="285"/>
        </w:trPr>
        <w:tc>
          <w:tcPr>
            <w:tcW w:w="1419" w:type="dxa"/>
            <w:vMerge/>
            <w:tcBorders>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p>
        </w:tc>
        <w:tc>
          <w:tcPr>
            <w:tcW w:w="1417" w:type="dxa"/>
            <w:vMerge/>
            <w:tcBorders>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tcPr>
          <w:p w:rsidR="00CD209A" w:rsidRPr="00A11DBA" w:rsidRDefault="00CD209A" w:rsidP="00CD209A">
            <w:pPr>
              <w:pStyle w:val="Sectionheading"/>
              <w:spacing w:after="0"/>
              <w:rPr>
                <w:rFonts w:ascii="Arial" w:hAnsi="Arial" w:cs="Arial"/>
                <w:b w:val="0"/>
                <w:color w:val="auto"/>
                <w:sz w:val="16"/>
                <w:szCs w:val="16"/>
              </w:rPr>
            </w:pPr>
            <w:r w:rsidRPr="00A11DBA">
              <w:rPr>
                <w:rFonts w:ascii="Arial" w:hAnsi="Arial" w:cs="Arial"/>
                <w:b w:val="0"/>
                <w:color w:val="auto"/>
                <w:sz w:val="16"/>
                <w:szCs w:val="16"/>
              </w:rPr>
              <w:t xml:space="preserve">43.2 </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pStyle w:val="Sectionheading"/>
              <w:spacing w:after="0"/>
              <w:rPr>
                <w:rFonts w:ascii="Arial" w:hAnsi="Arial" w:cs="Arial"/>
                <w:b w:val="0"/>
                <w:color w:val="auto"/>
                <w:sz w:val="16"/>
                <w:szCs w:val="16"/>
              </w:rPr>
            </w:pPr>
            <w:r w:rsidRPr="00703567">
              <w:rPr>
                <w:rFonts w:ascii="Arial" w:hAnsi="Arial" w:cs="Arial"/>
                <w:b w:val="0"/>
                <w:color w:val="auto"/>
                <w:sz w:val="16"/>
                <w:szCs w:val="16"/>
              </w:rPr>
              <w:t xml:space="preserve">47.2 </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pStyle w:val="Sectionheading"/>
              <w:spacing w:after="0"/>
              <w:rPr>
                <w:rFonts w:ascii="Arial" w:hAnsi="Arial" w:cs="Arial"/>
                <w:b w:val="0"/>
                <w:color w:val="FF0000"/>
                <w:sz w:val="16"/>
                <w:szCs w:val="16"/>
              </w:rPr>
            </w:pPr>
            <w:r w:rsidRPr="00703567">
              <w:rPr>
                <w:rFonts w:ascii="Arial" w:hAnsi="Arial" w:cs="Arial"/>
                <w:b w:val="0"/>
                <w:color w:val="auto"/>
                <w:sz w:val="16"/>
                <w:szCs w:val="16"/>
              </w:rPr>
              <w:t xml:space="preserve"> 51.2</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pStyle w:val="Sectionheading"/>
              <w:spacing w:after="0"/>
              <w:rPr>
                <w:rFonts w:ascii="Arial" w:hAnsi="Arial" w:cs="Arial"/>
                <w:b w:val="0"/>
                <w:color w:val="auto"/>
                <w:sz w:val="16"/>
                <w:szCs w:val="16"/>
              </w:rPr>
            </w:pPr>
            <w:r w:rsidRPr="00703567">
              <w:rPr>
                <w:rFonts w:ascii="Arial" w:hAnsi="Arial" w:cs="Arial"/>
                <w:b w:val="0"/>
                <w:color w:val="auto"/>
                <w:sz w:val="16"/>
                <w:szCs w:val="16"/>
              </w:rPr>
              <w:t xml:space="preserve">120.2 </w:t>
            </w: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pStyle w:val="Sectionheading"/>
              <w:spacing w:after="0"/>
              <w:rPr>
                <w:rFonts w:ascii="Arial" w:hAnsi="Arial" w:cs="Arial"/>
                <w:b w:val="0"/>
                <w:color w:val="auto"/>
                <w:sz w:val="16"/>
                <w:szCs w:val="16"/>
              </w:rPr>
            </w:pPr>
            <w:r w:rsidRPr="00703567">
              <w:rPr>
                <w:rFonts w:ascii="Arial" w:hAnsi="Arial" w:cs="Arial"/>
                <w:b w:val="0"/>
                <w:color w:val="auto"/>
                <w:sz w:val="16"/>
                <w:szCs w:val="16"/>
              </w:rPr>
              <w:t xml:space="preserve">124.2 </w:t>
            </w:r>
          </w:p>
        </w:tc>
        <w:tc>
          <w:tcPr>
            <w:tcW w:w="2126" w:type="dxa"/>
            <w:vMerge/>
            <w:tcBorders>
              <w:left w:val="single" w:sz="4" w:space="0" w:color="auto"/>
              <w:bottom w:val="single" w:sz="4" w:space="0" w:color="auto"/>
              <w:right w:val="single" w:sz="4" w:space="0" w:color="auto"/>
            </w:tcBorders>
          </w:tcPr>
          <w:p w:rsidR="00CD209A" w:rsidRPr="00703567" w:rsidRDefault="00CD209A" w:rsidP="00CD209A">
            <w:pPr>
              <w:rPr>
                <w:rFonts w:ascii="Arial" w:hAnsi="Arial" w:cs="Arial"/>
                <w:sz w:val="16"/>
                <w:szCs w:val="16"/>
              </w:rPr>
            </w:pPr>
          </w:p>
        </w:tc>
      </w:tr>
      <w:tr w:rsidR="00CD209A" w:rsidRPr="00703567" w:rsidTr="00A11DBA">
        <w:tc>
          <w:tcPr>
            <w:tcW w:w="1419" w:type="dxa"/>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Sustainable Transport</w:t>
            </w:r>
          </w:p>
        </w:tc>
        <w:tc>
          <w:tcPr>
            <w:tcW w:w="1417" w:type="dxa"/>
          </w:tcPr>
          <w:p w:rsidR="00CD209A" w:rsidRPr="00703567" w:rsidRDefault="00CD209A" w:rsidP="00CD209A">
            <w:pPr>
              <w:rPr>
                <w:rFonts w:ascii="Arial" w:hAnsi="Arial" w:cs="Arial"/>
                <w:sz w:val="16"/>
                <w:szCs w:val="16"/>
              </w:rPr>
            </w:pPr>
            <w:r w:rsidRPr="00703567">
              <w:rPr>
                <w:rFonts w:ascii="Arial" w:hAnsi="Arial" w:cs="Arial"/>
                <w:sz w:val="16"/>
                <w:szCs w:val="16"/>
              </w:rPr>
              <w:t>Mode shift to sustainable transport</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w:t>
            </w:r>
          </w:p>
          <w:p w:rsidR="00CD209A" w:rsidRPr="00703567" w:rsidRDefault="00CD209A" w:rsidP="00CD209A">
            <w:pPr>
              <w:rPr>
                <w:rFonts w:ascii="Arial" w:hAnsi="Arial" w:cs="Arial"/>
                <w:sz w:val="16"/>
                <w:szCs w:val="16"/>
              </w:rPr>
            </w:pPr>
            <w:r w:rsidRPr="00703567">
              <w:rPr>
                <w:rFonts w:ascii="Arial" w:hAnsi="Arial" w:cs="Arial"/>
                <w:sz w:val="16"/>
                <w:szCs w:val="16"/>
              </w:rPr>
              <w:t>Council fleet emissions:</w:t>
            </w:r>
          </w:p>
          <w:p w:rsidR="00CD209A" w:rsidRPr="00703567" w:rsidRDefault="00CD209A" w:rsidP="00CD209A">
            <w:pPr>
              <w:rPr>
                <w:rFonts w:ascii="Arial" w:hAnsi="Arial" w:cs="Arial"/>
                <w:sz w:val="16"/>
                <w:szCs w:val="16"/>
              </w:rPr>
            </w:pPr>
            <w:r w:rsidRPr="00703567">
              <w:rPr>
                <w:rFonts w:ascii="Arial" w:hAnsi="Arial" w:cs="Arial"/>
                <w:sz w:val="16"/>
                <w:szCs w:val="16"/>
              </w:rPr>
              <w:t>1096 tonnes CO2e</w:t>
            </w: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bike and walking infrastructure Walk and Bike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Car Share Policy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strategic parking scheme for Precinct Four*</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Advocate for Transport Priorities**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Develop Integrated Transport Strategy</w:t>
            </w:r>
          </w:p>
          <w:p w:rsidR="00CD209A" w:rsidRPr="00703567" w:rsidRDefault="00CD209A" w:rsidP="00CD209A">
            <w:pPr>
              <w:rPr>
                <w:rFonts w:ascii="Arial" w:hAnsi="Arial" w:cs="Arial"/>
                <w:sz w:val="16"/>
                <w:szCs w:val="16"/>
              </w:rPr>
            </w:pP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Walk and Bike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Car Share Policy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Review parking scheme for Precinct One</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Advocate for Transport Priorities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Integrated Transport Strategy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Develop Green Fleet Action Plan</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Walk and Bike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Car Share Policy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Review parking scheme for Precinct Two and Three</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Advocate for Transport Priorities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 Implement Integrated Transport Strategy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Green Fleet Action Plan</w:t>
            </w: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Walk and Bike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Car Share Policy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Review parking scheme for Precinct Four</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Advocate for Transport Priorities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Integrated Transport Strategy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Green Fleet Action plan</w:t>
            </w: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Walk and Bike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Car Share Policy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Review parking scheme for Precinct One</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Advocate for Transport Priorities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Integrated Transport Strategy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Green Fleet Action Plan</w:t>
            </w:r>
          </w:p>
        </w:tc>
        <w:tc>
          <w:tcPr>
            <w:tcW w:w="2126" w:type="dxa"/>
          </w:tcPr>
          <w:p w:rsidR="00CD209A" w:rsidRPr="00703567" w:rsidRDefault="00CD209A" w:rsidP="00CD209A">
            <w:pPr>
              <w:rPr>
                <w:rFonts w:ascii="Arial" w:hAnsi="Arial" w:cs="Arial"/>
                <w:sz w:val="16"/>
                <w:szCs w:val="16"/>
              </w:rPr>
            </w:pPr>
            <w:r w:rsidRPr="00703567">
              <w:rPr>
                <w:rFonts w:ascii="Arial" w:hAnsi="Arial" w:cs="Arial"/>
                <w:sz w:val="16"/>
                <w:szCs w:val="16"/>
              </w:rPr>
              <w:t>Carbon neutral Fleet and sustainable staff and community travel behaviour</w:t>
            </w:r>
          </w:p>
          <w:p w:rsidR="00CD209A" w:rsidRPr="00703567" w:rsidRDefault="00CD209A" w:rsidP="00CD209A">
            <w:pPr>
              <w:rPr>
                <w:rFonts w:ascii="Arial" w:hAnsi="Arial" w:cs="Arial"/>
                <w:sz w:val="16"/>
                <w:szCs w:val="16"/>
              </w:rPr>
            </w:pPr>
          </w:p>
        </w:tc>
      </w:tr>
      <w:tr w:rsidR="00CD209A" w:rsidRPr="00703567" w:rsidTr="00A11DBA">
        <w:trPr>
          <w:cnfStyle w:val="000000100000" w:firstRow="0" w:lastRow="0" w:firstColumn="0" w:lastColumn="0" w:oddVBand="0" w:evenVBand="0" w:oddHBand="1" w:evenHBand="0" w:firstRowFirstColumn="0" w:firstRowLastColumn="0" w:lastRowFirstColumn="0" w:lastRowLastColumn="0"/>
        </w:trPr>
        <w:tc>
          <w:tcPr>
            <w:tcW w:w="1419" w:type="dxa"/>
            <w:vMerge w:val="restart"/>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Urban Design &amp; Development</w:t>
            </w:r>
          </w:p>
        </w:tc>
        <w:tc>
          <w:tcPr>
            <w:tcW w:w="1417" w:type="dxa"/>
            <w:vMerge w:val="restart"/>
          </w:tcPr>
          <w:p w:rsidR="00CD209A" w:rsidRPr="00703567" w:rsidRDefault="00CD209A" w:rsidP="00CD209A">
            <w:pPr>
              <w:rPr>
                <w:rFonts w:ascii="Arial" w:hAnsi="Arial" w:cs="Arial"/>
                <w:sz w:val="16"/>
                <w:szCs w:val="16"/>
              </w:rPr>
            </w:pPr>
            <w:r w:rsidRPr="00703567">
              <w:rPr>
                <w:rFonts w:ascii="Arial" w:hAnsi="Arial" w:cs="Arial"/>
                <w:sz w:val="16"/>
                <w:szCs w:val="16"/>
              </w:rPr>
              <w:t>SDAPP Participation</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Current</w:t>
            </w:r>
          </w:p>
          <w:p w:rsidR="00CD209A" w:rsidRPr="00703567" w:rsidRDefault="00CD209A" w:rsidP="00CD209A">
            <w:pPr>
              <w:rPr>
                <w:rFonts w:ascii="Arial" w:hAnsi="Arial" w:cs="Arial"/>
                <w:color w:val="FF0000"/>
                <w:sz w:val="16"/>
                <w:szCs w:val="16"/>
              </w:rPr>
            </w:pPr>
            <w:r w:rsidRPr="00703567">
              <w:rPr>
                <w:rFonts w:ascii="Arial" w:hAnsi="Arial" w:cs="Arial"/>
                <w:sz w:val="16"/>
                <w:szCs w:val="16"/>
              </w:rPr>
              <w:t>77% eligible planning applications participating in SDAPP</w:t>
            </w: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Council building projects comply with Sustainable Design Strategy</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Guidance on installing solar in heritage areas.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Increase in % of eligible planning applications complying with SDAPP</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100% compliance with WSUD Planning Policy (Clause 22.12) for all eligible applications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Ongoing delivery of SDAPP program</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Council building projects comply with Sustainable Design Strategy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Ongoing delivery of SDAPP program</w:t>
            </w: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Council building projects comply with Sustainable Design Strategy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Ongoing delivery of SDAPP program</w:t>
            </w: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Council building projects comply Sustainable Design Strategy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Ongoing delivery of SDAPP program</w:t>
            </w:r>
          </w:p>
        </w:tc>
        <w:tc>
          <w:tcPr>
            <w:tcW w:w="2126" w:type="dxa"/>
            <w:vMerge w:val="restart"/>
          </w:tcPr>
          <w:p w:rsidR="00CD209A" w:rsidRPr="00703567" w:rsidRDefault="00CD209A" w:rsidP="00CD209A">
            <w:pPr>
              <w:rPr>
                <w:rFonts w:ascii="Arial" w:hAnsi="Arial" w:cs="Arial"/>
                <w:sz w:val="16"/>
                <w:szCs w:val="16"/>
              </w:rPr>
            </w:pPr>
            <w:r w:rsidRPr="00703567">
              <w:rPr>
                <w:rFonts w:ascii="Arial" w:hAnsi="Arial" w:cs="Arial"/>
                <w:sz w:val="16"/>
                <w:szCs w:val="16"/>
              </w:rPr>
              <w:t>All Council development environmentally rated for best practice</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100% eligible planning applications participate in SDAPP program</w:t>
            </w:r>
          </w:p>
        </w:tc>
      </w:tr>
      <w:tr w:rsidR="00CD209A" w:rsidRPr="00703567" w:rsidTr="00A11DBA">
        <w:trPr>
          <w:trHeight w:val="219"/>
        </w:trPr>
        <w:tc>
          <w:tcPr>
            <w:tcW w:w="1419" w:type="dxa"/>
            <w:vMerge/>
            <w:tcBorders>
              <w:bottom w:val="single" w:sz="4" w:space="0" w:color="auto"/>
            </w:tcBorders>
          </w:tcPr>
          <w:p w:rsidR="00CD209A" w:rsidRPr="00703567" w:rsidRDefault="00CD209A" w:rsidP="00CD209A">
            <w:pPr>
              <w:rPr>
                <w:rFonts w:ascii="Arial" w:hAnsi="Arial" w:cs="Arial"/>
                <w:sz w:val="16"/>
                <w:szCs w:val="16"/>
              </w:rPr>
            </w:pPr>
          </w:p>
        </w:tc>
        <w:tc>
          <w:tcPr>
            <w:tcW w:w="1417" w:type="dxa"/>
            <w:vMerge/>
            <w:tcBorders>
              <w:bottom w:val="single" w:sz="4" w:space="0" w:color="auto"/>
            </w:tcBorders>
          </w:tcPr>
          <w:p w:rsidR="00CD209A" w:rsidRPr="00703567" w:rsidRDefault="00CD209A" w:rsidP="00CD209A">
            <w:pPr>
              <w:rPr>
                <w:rFonts w:ascii="Arial" w:hAnsi="Arial" w:cs="Arial"/>
                <w:color w:val="FF0000"/>
                <w:sz w:val="16"/>
                <w:szCs w:val="16"/>
              </w:rPr>
            </w:pPr>
          </w:p>
        </w:tc>
        <w:tc>
          <w:tcPr>
            <w:tcW w:w="2552" w:type="dxa"/>
            <w:tcBorders>
              <w:bottom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83%</w:t>
            </w:r>
          </w:p>
        </w:tc>
        <w:tc>
          <w:tcPr>
            <w:tcW w:w="2268" w:type="dxa"/>
            <w:tcBorders>
              <w:bottom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87%</w:t>
            </w:r>
          </w:p>
        </w:tc>
        <w:tc>
          <w:tcPr>
            <w:tcW w:w="2268" w:type="dxa"/>
            <w:tcBorders>
              <w:bottom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92%</w:t>
            </w:r>
          </w:p>
        </w:tc>
        <w:tc>
          <w:tcPr>
            <w:tcW w:w="2126" w:type="dxa"/>
            <w:tcBorders>
              <w:bottom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96%</w:t>
            </w:r>
          </w:p>
        </w:tc>
        <w:tc>
          <w:tcPr>
            <w:tcW w:w="2127" w:type="dxa"/>
            <w:tcBorders>
              <w:bottom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 xml:space="preserve">100% </w:t>
            </w:r>
          </w:p>
        </w:tc>
        <w:tc>
          <w:tcPr>
            <w:tcW w:w="2126" w:type="dxa"/>
            <w:vMerge/>
            <w:tcBorders>
              <w:bottom w:val="single" w:sz="4" w:space="0" w:color="auto"/>
            </w:tcBorders>
          </w:tcPr>
          <w:p w:rsidR="00CD209A" w:rsidRPr="00703567" w:rsidRDefault="00CD209A" w:rsidP="00CD209A">
            <w:pPr>
              <w:rPr>
                <w:rFonts w:ascii="Arial" w:hAnsi="Arial" w:cs="Arial"/>
                <w:sz w:val="16"/>
                <w:szCs w:val="16"/>
              </w:rPr>
            </w:pPr>
          </w:p>
        </w:tc>
      </w:tr>
      <w:tr w:rsidR="00336BAF" w:rsidRPr="00703567" w:rsidTr="00A11DBA">
        <w:trPr>
          <w:cnfStyle w:val="000000100000" w:firstRow="0" w:lastRow="0" w:firstColumn="0" w:lastColumn="0" w:oddVBand="0" w:evenVBand="0" w:oddHBand="1" w:evenHBand="0" w:firstRowFirstColumn="0" w:firstRowLastColumn="0" w:lastRowFirstColumn="0" w:lastRowLastColumn="0"/>
        </w:trPr>
        <w:tc>
          <w:tcPr>
            <w:tcW w:w="1419" w:type="dxa"/>
            <w:tcBorders>
              <w:top w:val="single" w:sz="4" w:space="0" w:color="auto"/>
              <w:left w:val="single" w:sz="4" w:space="0" w:color="auto"/>
              <w:bottom w:val="single" w:sz="4" w:space="0" w:color="auto"/>
              <w:right w:val="single" w:sz="4" w:space="0" w:color="auto"/>
            </w:tcBorders>
          </w:tcPr>
          <w:p w:rsidR="00336BAF" w:rsidRPr="002216A6" w:rsidRDefault="00336BAF" w:rsidP="00CD209A">
            <w:pPr>
              <w:rPr>
                <w:rFonts w:ascii="Arial" w:hAnsi="Arial" w:cs="Arial"/>
                <w:sz w:val="16"/>
                <w:szCs w:val="16"/>
              </w:rPr>
            </w:pPr>
            <w:r w:rsidRPr="002216A6">
              <w:rPr>
                <w:rFonts w:ascii="Arial" w:hAnsi="Arial" w:cs="Arial"/>
                <w:bCs/>
                <w:color w:val="00BF99"/>
                <w:sz w:val="16"/>
                <w:szCs w:val="16"/>
              </w:rPr>
              <w:t>Natural Heritage</w:t>
            </w:r>
          </w:p>
        </w:tc>
        <w:tc>
          <w:tcPr>
            <w:tcW w:w="1417" w:type="dxa"/>
            <w:tcBorders>
              <w:top w:val="single" w:sz="4" w:space="0" w:color="auto"/>
              <w:left w:val="single" w:sz="4" w:space="0" w:color="auto"/>
              <w:bottom w:val="single" w:sz="4" w:space="0" w:color="auto"/>
              <w:right w:val="single" w:sz="4" w:space="0" w:color="auto"/>
            </w:tcBorders>
          </w:tcPr>
          <w:p w:rsidR="00336BAF" w:rsidRPr="002216A6" w:rsidRDefault="00336BAF" w:rsidP="00CD209A">
            <w:pPr>
              <w:rPr>
                <w:rFonts w:ascii="Arial" w:hAnsi="Arial" w:cs="Arial"/>
                <w:sz w:val="16"/>
                <w:szCs w:val="16"/>
              </w:rPr>
            </w:pPr>
            <w:r w:rsidRPr="002216A6">
              <w:rPr>
                <w:rFonts w:ascii="Arial" w:hAnsi="Arial" w:cs="Arial"/>
                <w:sz w:val="16"/>
                <w:szCs w:val="16"/>
              </w:rPr>
              <w:t>Greening our city</w:t>
            </w:r>
          </w:p>
        </w:tc>
        <w:tc>
          <w:tcPr>
            <w:tcW w:w="2552" w:type="dxa"/>
            <w:tcBorders>
              <w:top w:val="single" w:sz="4" w:space="0" w:color="auto"/>
              <w:left w:val="single" w:sz="4" w:space="0" w:color="auto"/>
              <w:bottom w:val="single" w:sz="4" w:space="0" w:color="auto"/>
              <w:right w:val="single" w:sz="4" w:space="0" w:color="auto"/>
            </w:tcBorders>
          </w:tcPr>
          <w:p w:rsidR="00336BAF" w:rsidRDefault="00336BAF" w:rsidP="00CD209A">
            <w:pPr>
              <w:numPr>
                <w:ilvl w:val="0"/>
                <w:numId w:val="25"/>
              </w:numPr>
              <w:ind w:left="114" w:hanging="141"/>
              <w:rPr>
                <w:rFonts w:ascii="Arial" w:hAnsi="Arial" w:cs="Arial"/>
                <w:sz w:val="16"/>
                <w:szCs w:val="16"/>
              </w:rPr>
            </w:pPr>
            <w:r w:rsidRPr="002216A6">
              <w:rPr>
                <w:rFonts w:ascii="Arial" w:hAnsi="Arial" w:cs="Arial"/>
                <w:sz w:val="16"/>
                <w:szCs w:val="16"/>
              </w:rPr>
              <w:t>Street and Park Tree Improvement program to deliver between 300-500 trees</w:t>
            </w:r>
          </w:p>
          <w:p w:rsidR="00336BAF" w:rsidRPr="00336BAF" w:rsidRDefault="00336BAF" w:rsidP="002216A6">
            <w:pPr>
              <w:numPr>
                <w:ilvl w:val="0"/>
                <w:numId w:val="25"/>
              </w:numPr>
              <w:ind w:left="114" w:hanging="141"/>
              <w:rPr>
                <w:rFonts w:ascii="Arial" w:hAnsi="Arial" w:cs="Arial"/>
                <w:sz w:val="16"/>
                <w:szCs w:val="16"/>
              </w:rPr>
            </w:pPr>
            <w:r>
              <w:rPr>
                <w:rFonts w:ascii="Arial" w:hAnsi="Arial" w:cs="Arial"/>
                <w:sz w:val="16"/>
                <w:szCs w:val="16"/>
              </w:rPr>
              <w:t>Delivery of Foreshore and Hinterland Vegetation Implementation Plan</w:t>
            </w:r>
          </w:p>
        </w:tc>
        <w:tc>
          <w:tcPr>
            <w:tcW w:w="2268" w:type="dxa"/>
            <w:tcBorders>
              <w:top w:val="single" w:sz="4" w:space="0" w:color="auto"/>
              <w:left w:val="single" w:sz="4" w:space="0" w:color="auto"/>
              <w:bottom w:val="single" w:sz="4" w:space="0" w:color="auto"/>
              <w:right w:val="single" w:sz="4" w:space="0" w:color="auto"/>
            </w:tcBorders>
          </w:tcPr>
          <w:p w:rsidR="00336BAF" w:rsidRPr="002216A6" w:rsidRDefault="00336BAF" w:rsidP="00CD209A">
            <w:pPr>
              <w:numPr>
                <w:ilvl w:val="0"/>
                <w:numId w:val="25"/>
              </w:numPr>
              <w:ind w:left="114" w:hanging="141"/>
              <w:rPr>
                <w:rFonts w:ascii="Arial" w:hAnsi="Arial" w:cs="Arial"/>
                <w:sz w:val="16"/>
                <w:szCs w:val="16"/>
              </w:rPr>
            </w:pPr>
            <w:r w:rsidRPr="002216A6">
              <w:rPr>
                <w:rFonts w:ascii="Arial" w:hAnsi="Arial" w:cs="Arial"/>
                <w:sz w:val="16"/>
                <w:szCs w:val="16"/>
              </w:rPr>
              <w:t>Delivery of Greening Port Phillip Strategy</w:t>
            </w:r>
            <w:r>
              <w:rPr>
                <w:rFonts w:ascii="Arial" w:hAnsi="Arial" w:cs="Arial"/>
                <w:sz w:val="16"/>
                <w:szCs w:val="16"/>
              </w:rPr>
              <w:t xml:space="preserve"> and Foreshore and Hinterland Vegetation Implementation Plan</w:t>
            </w:r>
          </w:p>
        </w:tc>
        <w:tc>
          <w:tcPr>
            <w:tcW w:w="2268" w:type="dxa"/>
            <w:tcBorders>
              <w:top w:val="single" w:sz="4" w:space="0" w:color="auto"/>
              <w:left w:val="single" w:sz="4" w:space="0" w:color="auto"/>
              <w:bottom w:val="single" w:sz="4" w:space="0" w:color="auto"/>
              <w:right w:val="single" w:sz="4" w:space="0" w:color="auto"/>
            </w:tcBorders>
          </w:tcPr>
          <w:p w:rsidR="00336BAF" w:rsidRDefault="00336BAF">
            <w:r w:rsidRPr="008F5848">
              <w:rPr>
                <w:rFonts w:ascii="Arial" w:hAnsi="Arial" w:cs="Arial"/>
                <w:sz w:val="16"/>
                <w:szCs w:val="16"/>
              </w:rPr>
              <w:t>Delivery of Greening Port Phillip Strategy and Foreshore and Hinterland Vegetation Implementation Plan</w:t>
            </w:r>
          </w:p>
        </w:tc>
        <w:tc>
          <w:tcPr>
            <w:tcW w:w="2126" w:type="dxa"/>
            <w:tcBorders>
              <w:top w:val="single" w:sz="4" w:space="0" w:color="auto"/>
              <w:left w:val="single" w:sz="4" w:space="0" w:color="auto"/>
              <w:bottom w:val="single" w:sz="4" w:space="0" w:color="auto"/>
              <w:right w:val="single" w:sz="4" w:space="0" w:color="auto"/>
            </w:tcBorders>
          </w:tcPr>
          <w:p w:rsidR="00336BAF" w:rsidRDefault="00336BAF">
            <w:r w:rsidRPr="008F5848">
              <w:rPr>
                <w:rFonts w:ascii="Arial" w:hAnsi="Arial" w:cs="Arial"/>
                <w:sz w:val="16"/>
                <w:szCs w:val="16"/>
              </w:rPr>
              <w:t>Delivery of Greening Port Phillip Strategy and Foreshore and Hinterland Vegetation Implementation Plan</w:t>
            </w:r>
          </w:p>
        </w:tc>
        <w:tc>
          <w:tcPr>
            <w:tcW w:w="2127" w:type="dxa"/>
            <w:tcBorders>
              <w:top w:val="single" w:sz="4" w:space="0" w:color="auto"/>
              <w:left w:val="single" w:sz="4" w:space="0" w:color="auto"/>
              <w:bottom w:val="single" w:sz="4" w:space="0" w:color="auto"/>
              <w:right w:val="single" w:sz="4" w:space="0" w:color="auto"/>
            </w:tcBorders>
          </w:tcPr>
          <w:p w:rsidR="00336BAF" w:rsidRDefault="00336BAF">
            <w:r w:rsidRPr="008F5848">
              <w:rPr>
                <w:rFonts w:ascii="Arial" w:hAnsi="Arial" w:cs="Arial"/>
                <w:sz w:val="16"/>
                <w:szCs w:val="16"/>
              </w:rPr>
              <w:t>Delivery of Greening Port Phillip Strategy and Foreshore and Hinterland Vegetation Implementation Plan</w:t>
            </w:r>
          </w:p>
        </w:tc>
        <w:tc>
          <w:tcPr>
            <w:tcW w:w="2126" w:type="dxa"/>
            <w:tcBorders>
              <w:top w:val="single" w:sz="4" w:space="0" w:color="auto"/>
              <w:left w:val="single" w:sz="4" w:space="0" w:color="auto"/>
              <w:bottom w:val="single" w:sz="4" w:space="0" w:color="auto"/>
              <w:right w:val="single" w:sz="4" w:space="0" w:color="auto"/>
            </w:tcBorders>
          </w:tcPr>
          <w:p w:rsidR="00336BAF" w:rsidRPr="002216A6" w:rsidRDefault="00336BAF" w:rsidP="00CD209A">
            <w:pPr>
              <w:rPr>
                <w:rFonts w:ascii="Arial" w:hAnsi="Arial" w:cs="Arial"/>
                <w:sz w:val="16"/>
                <w:szCs w:val="16"/>
              </w:rPr>
            </w:pPr>
            <w:r w:rsidRPr="002216A6">
              <w:rPr>
                <w:rFonts w:ascii="Arial" w:hAnsi="Arial" w:cs="Arial"/>
                <w:sz w:val="16"/>
                <w:szCs w:val="16"/>
              </w:rPr>
              <w:t>Maintain and enhance our natural heritage values, significant sites and regional habitats</w:t>
            </w:r>
          </w:p>
        </w:tc>
      </w:tr>
      <w:tr w:rsidR="00CD209A" w:rsidRPr="00703567" w:rsidTr="00A11DBA">
        <w:trPr>
          <w:trHeight w:val="861"/>
        </w:trPr>
        <w:tc>
          <w:tcPr>
            <w:tcW w:w="1419" w:type="dxa"/>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Sustainable Purchasing &amp; Procurement</w:t>
            </w:r>
          </w:p>
        </w:tc>
        <w:tc>
          <w:tcPr>
            <w:tcW w:w="1417" w:type="dxa"/>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Council Procurement</w:t>
            </w:r>
          </w:p>
          <w:p w:rsidR="00CD209A" w:rsidRPr="00703567" w:rsidRDefault="00CD209A" w:rsidP="00CD209A">
            <w:pPr>
              <w:rPr>
                <w:rFonts w:ascii="Arial" w:hAnsi="Arial" w:cs="Arial"/>
                <w:sz w:val="16"/>
                <w:szCs w:val="16"/>
              </w:rPr>
            </w:pPr>
            <w:r w:rsidRPr="00703567">
              <w:rPr>
                <w:rFonts w:ascii="Arial" w:hAnsi="Arial" w:cs="Arial"/>
                <w:sz w:val="16"/>
                <w:szCs w:val="16"/>
              </w:rPr>
              <w:t>Current</w:t>
            </w:r>
          </w:p>
          <w:p w:rsidR="00CD209A" w:rsidRPr="00703567" w:rsidRDefault="00CD209A" w:rsidP="00CD209A">
            <w:pPr>
              <w:rPr>
                <w:rFonts w:ascii="Arial" w:hAnsi="Arial" w:cs="Arial"/>
                <w:sz w:val="16"/>
                <w:szCs w:val="16"/>
              </w:rPr>
            </w:pPr>
            <w:r w:rsidRPr="00703567">
              <w:rPr>
                <w:rFonts w:ascii="Arial" w:hAnsi="Arial" w:cs="Arial"/>
                <w:sz w:val="16"/>
                <w:szCs w:val="16"/>
              </w:rPr>
              <w:t>No data for 2015/16</w:t>
            </w:r>
          </w:p>
        </w:tc>
        <w:tc>
          <w:tcPr>
            <w:tcW w:w="2552"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Review Green purchasing processes &amp; methodologies and set annual targets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Develop a Sustainable Procurement Program</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Sustainable Procurement Program</w:t>
            </w:r>
          </w:p>
        </w:tc>
        <w:tc>
          <w:tcPr>
            <w:tcW w:w="2268"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Sustainable Procurement Program</w:t>
            </w:r>
          </w:p>
        </w:tc>
        <w:tc>
          <w:tcPr>
            <w:tcW w:w="2126"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Sustainable Procurement Program</w:t>
            </w:r>
          </w:p>
        </w:tc>
        <w:tc>
          <w:tcPr>
            <w:tcW w:w="2127" w:type="dxa"/>
            <w:tcBorders>
              <w:top w:val="single" w:sz="4" w:space="0" w:color="auto"/>
              <w:left w:val="single" w:sz="4" w:space="0" w:color="auto"/>
              <w:bottom w:val="single" w:sz="4" w:space="0" w:color="auto"/>
              <w:right w:val="single" w:sz="4" w:space="0" w:color="auto"/>
            </w:tcBorders>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Sustainable Procurement Program</w:t>
            </w:r>
          </w:p>
        </w:tc>
        <w:tc>
          <w:tcPr>
            <w:tcW w:w="2126" w:type="dxa"/>
            <w:tcBorders>
              <w:top w:val="single" w:sz="4" w:space="0" w:color="auto"/>
              <w:left w:val="single" w:sz="4" w:space="0" w:color="auto"/>
              <w:right w:val="single" w:sz="4" w:space="0" w:color="auto"/>
            </w:tcBorders>
          </w:tcPr>
          <w:p w:rsidR="00CD209A" w:rsidRPr="00703567" w:rsidRDefault="00CD209A" w:rsidP="00CD209A">
            <w:pPr>
              <w:rPr>
                <w:rFonts w:ascii="Arial" w:hAnsi="Arial" w:cs="Arial"/>
                <w:sz w:val="16"/>
                <w:szCs w:val="16"/>
              </w:rPr>
            </w:pPr>
            <w:r w:rsidRPr="00703567">
              <w:rPr>
                <w:rFonts w:ascii="Arial" w:hAnsi="Arial" w:cs="Arial"/>
                <w:sz w:val="16"/>
                <w:szCs w:val="16"/>
              </w:rPr>
              <w:t xml:space="preserve">70% of all Council procurement from sustainable sources </w:t>
            </w:r>
          </w:p>
        </w:tc>
      </w:tr>
      <w:tr w:rsidR="00CD209A" w:rsidRPr="00703567" w:rsidTr="00A11DBA">
        <w:trPr>
          <w:cnfStyle w:val="000000100000" w:firstRow="0" w:lastRow="0" w:firstColumn="0" w:lastColumn="0" w:oddVBand="0" w:evenVBand="0" w:oddHBand="1" w:evenHBand="0" w:firstRowFirstColumn="0" w:firstRowLastColumn="0" w:lastRowFirstColumn="0" w:lastRowLastColumn="0"/>
        </w:trPr>
        <w:tc>
          <w:tcPr>
            <w:tcW w:w="1419" w:type="dxa"/>
          </w:tcPr>
          <w:p w:rsidR="00CD209A" w:rsidRPr="00703567" w:rsidRDefault="00CD209A" w:rsidP="00CD209A">
            <w:pPr>
              <w:rPr>
                <w:rFonts w:ascii="Arial" w:hAnsi="Arial" w:cs="Arial"/>
                <w:sz w:val="16"/>
                <w:szCs w:val="16"/>
              </w:rPr>
            </w:pPr>
            <w:r w:rsidRPr="00703567">
              <w:rPr>
                <w:rFonts w:ascii="Arial" w:hAnsi="Arial" w:cs="Arial"/>
                <w:bCs/>
                <w:color w:val="00BF99"/>
                <w:sz w:val="16"/>
                <w:szCs w:val="16"/>
              </w:rPr>
              <w:t>Climate Change</w:t>
            </w:r>
          </w:p>
        </w:tc>
        <w:tc>
          <w:tcPr>
            <w:tcW w:w="1417" w:type="dxa"/>
          </w:tcPr>
          <w:p w:rsidR="00CD209A" w:rsidRPr="00703567" w:rsidRDefault="00CD209A" w:rsidP="00CD209A">
            <w:pPr>
              <w:rPr>
                <w:rFonts w:ascii="Arial" w:hAnsi="Arial" w:cs="Arial"/>
                <w:sz w:val="16"/>
                <w:szCs w:val="16"/>
              </w:rPr>
            </w:pPr>
            <w:r w:rsidRPr="00703567">
              <w:rPr>
                <w:rFonts w:ascii="Arial" w:hAnsi="Arial" w:cs="Arial"/>
                <w:sz w:val="16"/>
                <w:szCs w:val="16"/>
              </w:rPr>
              <w:t>Climate Adaptation</w:t>
            </w:r>
          </w:p>
          <w:p w:rsidR="00CD209A" w:rsidRPr="00703567" w:rsidRDefault="00CD209A" w:rsidP="00CD209A">
            <w:pPr>
              <w:rPr>
                <w:rFonts w:ascii="Arial" w:hAnsi="Arial" w:cs="Arial"/>
                <w:sz w:val="16"/>
                <w:szCs w:val="16"/>
              </w:rPr>
            </w:pPr>
          </w:p>
        </w:tc>
        <w:tc>
          <w:tcPr>
            <w:tcW w:w="2552"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Implement Asset Resilience Framework for buildings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Complete Bay Blueprint for Port Phillip Bay with the ABM</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Asset Resilience Action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Develop heat management plan for vulnerable communities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Progress </w:t>
            </w:r>
            <w:r w:rsidRPr="00703567">
              <w:rPr>
                <w:rFonts w:ascii="Arial" w:hAnsi="Arial" w:cs="Arial"/>
                <w:sz w:val="16"/>
                <w:szCs w:val="16"/>
                <w:highlight w:val="yellow"/>
              </w:rPr>
              <w:t>CHVA</w:t>
            </w:r>
            <w:r w:rsidRPr="00703567">
              <w:rPr>
                <w:rFonts w:ascii="Arial" w:hAnsi="Arial" w:cs="Arial"/>
                <w:sz w:val="16"/>
                <w:szCs w:val="16"/>
              </w:rPr>
              <w:t xml:space="preserve"> for Port Phillip Bay </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Develop My Climate 2.0 </w:t>
            </w:r>
          </w:p>
        </w:tc>
        <w:tc>
          <w:tcPr>
            <w:tcW w:w="2268"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Asset Resilience Action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Progress </w:t>
            </w:r>
            <w:r w:rsidRPr="00703567">
              <w:rPr>
                <w:rFonts w:ascii="Arial" w:hAnsi="Arial" w:cs="Arial"/>
                <w:sz w:val="16"/>
                <w:szCs w:val="16"/>
                <w:highlight w:val="yellow"/>
              </w:rPr>
              <w:t>CHVA</w:t>
            </w:r>
            <w:r w:rsidRPr="00703567">
              <w:rPr>
                <w:rFonts w:ascii="Arial" w:hAnsi="Arial" w:cs="Arial"/>
                <w:sz w:val="16"/>
                <w:szCs w:val="16"/>
              </w:rPr>
              <w:t xml:space="preserve"> and apply actions to coastal assets</w:t>
            </w:r>
          </w:p>
        </w:tc>
        <w:tc>
          <w:tcPr>
            <w:tcW w:w="2126"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Asset Resilience Action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Continue to work with ABM </w:t>
            </w:r>
            <w:proofErr w:type="spellStart"/>
            <w:r w:rsidRPr="00703567">
              <w:rPr>
                <w:rFonts w:ascii="Arial" w:hAnsi="Arial" w:cs="Arial"/>
                <w:sz w:val="16"/>
                <w:szCs w:val="16"/>
              </w:rPr>
              <w:t>councils</w:t>
            </w:r>
            <w:proofErr w:type="spellEnd"/>
            <w:r w:rsidRPr="00703567">
              <w:rPr>
                <w:rFonts w:ascii="Arial" w:hAnsi="Arial" w:cs="Arial"/>
                <w:sz w:val="16"/>
                <w:szCs w:val="16"/>
              </w:rPr>
              <w:t xml:space="preserve"> to investigate adaptation pathways</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Apply </w:t>
            </w:r>
            <w:r w:rsidRPr="00703567">
              <w:rPr>
                <w:rFonts w:ascii="Arial" w:hAnsi="Arial" w:cs="Arial"/>
                <w:sz w:val="16"/>
                <w:szCs w:val="16"/>
                <w:highlight w:val="yellow"/>
              </w:rPr>
              <w:t>CHVA</w:t>
            </w:r>
            <w:r w:rsidRPr="00703567">
              <w:rPr>
                <w:rFonts w:ascii="Arial" w:hAnsi="Arial" w:cs="Arial"/>
                <w:sz w:val="16"/>
                <w:szCs w:val="16"/>
              </w:rPr>
              <w:t xml:space="preserve"> actions to coastal assets</w:t>
            </w:r>
          </w:p>
        </w:tc>
        <w:tc>
          <w:tcPr>
            <w:tcW w:w="2127" w:type="dxa"/>
          </w:tcPr>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Deliver Asset Resilience Action Plan</w:t>
            </w:r>
          </w:p>
          <w:p w:rsidR="00CD209A" w:rsidRPr="00703567" w:rsidRDefault="00CD209A" w:rsidP="00CD209A">
            <w:pPr>
              <w:numPr>
                <w:ilvl w:val="0"/>
                <w:numId w:val="25"/>
              </w:numPr>
              <w:ind w:left="114" w:hanging="141"/>
              <w:rPr>
                <w:rFonts w:ascii="Arial" w:hAnsi="Arial" w:cs="Arial"/>
                <w:sz w:val="16"/>
                <w:szCs w:val="16"/>
              </w:rPr>
            </w:pPr>
            <w:r w:rsidRPr="00703567">
              <w:rPr>
                <w:rFonts w:ascii="Arial" w:hAnsi="Arial" w:cs="Arial"/>
                <w:sz w:val="16"/>
                <w:szCs w:val="16"/>
              </w:rPr>
              <w:t xml:space="preserve">Continue to work with </w:t>
            </w:r>
            <w:r w:rsidRPr="00703567">
              <w:rPr>
                <w:rFonts w:ascii="Arial" w:hAnsi="Arial" w:cs="Arial"/>
                <w:sz w:val="16"/>
                <w:szCs w:val="16"/>
                <w:highlight w:val="yellow"/>
              </w:rPr>
              <w:t>ABM</w:t>
            </w:r>
            <w:r w:rsidRPr="00703567">
              <w:rPr>
                <w:rFonts w:ascii="Arial" w:hAnsi="Arial" w:cs="Arial"/>
                <w:sz w:val="16"/>
                <w:szCs w:val="16"/>
              </w:rPr>
              <w:t xml:space="preserve"> </w:t>
            </w:r>
            <w:proofErr w:type="spellStart"/>
            <w:r w:rsidRPr="00703567">
              <w:rPr>
                <w:rFonts w:ascii="Arial" w:hAnsi="Arial" w:cs="Arial"/>
                <w:sz w:val="16"/>
                <w:szCs w:val="16"/>
              </w:rPr>
              <w:t>councils</w:t>
            </w:r>
            <w:proofErr w:type="spellEnd"/>
            <w:r w:rsidRPr="00703567">
              <w:rPr>
                <w:rFonts w:ascii="Arial" w:hAnsi="Arial" w:cs="Arial"/>
                <w:sz w:val="16"/>
                <w:szCs w:val="16"/>
              </w:rPr>
              <w:t xml:space="preserve"> to investigate adaptation pathways</w:t>
            </w:r>
          </w:p>
        </w:tc>
        <w:tc>
          <w:tcPr>
            <w:tcW w:w="2126" w:type="dxa"/>
          </w:tcPr>
          <w:p w:rsidR="00CD209A" w:rsidRPr="00703567" w:rsidRDefault="00CD209A" w:rsidP="00CD209A">
            <w:pPr>
              <w:rPr>
                <w:rFonts w:ascii="Arial" w:hAnsi="Arial" w:cs="Arial"/>
                <w:sz w:val="16"/>
                <w:szCs w:val="16"/>
              </w:rPr>
            </w:pPr>
            <w:r w:rsidRPr="00703567">
              <w:rPr>
                <w:rFonts w:ascii="Arial" w:hAnsi="Arial" w:cs="Arial"/>
                <w:sz w:val="16"/>
                <w:szCs w:val="16"/>
              </w:rPr>
              <w:t xml:space="preserve">Achieve a Coastal Hazard Vulnerability assessment for Port Phillip Bay </w:t>
            </w:r>
          </w:p>
          <w:p w:rsidR="00CD209A" w:rsidRPr="00703567" w:rsidRDefault="00CD209A" w:rsidP="00CD209A">
            <w:pPr>
              <w:rPr>
                <w:rFonts w:ascii="Arial" w:hAnsi="Arial" w:cs="Arial"/>
                <w:sz w:val="16"/>
                <w:szCs w:val="16"/>
              </w:rPr>
            </w:pPr>
          </w:p>
          <w:p w:rsidR="00CD209A" w:rsidRPr="00703567" w:rsidRDefault="00CD209A" w:rsidP="00CD209A">
            <w:pPr>
              <w:rPr>
                <w:rFonts w:ascii="Arial" w:hAnsi="Arial" w:cs="Arial"/>
                <w:sz w:val="16"/>
                <w:szCs w:val="16"/>
              </w:rPr>
            </w:pPr>
            <w:r w:rsidRPr="00703567">
              <w:rPr>
                <w:rFonts w:ascii="Arial" w:hAnsi="Arial" w:cs="Arial"/>
                <w:sz w:val="16"/>
                <w:szCs w:val="16"/>
              </w:rPr>
              <w:t>Prepare Council assets and services for climate change impacts</w:t>
            </w:r>
          </w:p>
        </w:tc>
      </w:tr>
    </w:tbl>
    <w:p w:rsidR="00336BAF" w:rsidRDefault="00336BAF" w:rsidP="00CD209A">
      <w:pPr>
        <w:spacing w:after="0"/>
        <w:rPr>
          <w:rFonts w:ascii="Arial" w:hAnsi="Arial" w:cs="Arial"/>
          <w:sz w:val="16"/>
          <w:szCs w:val="16"/>
        </w:rPr>
      </w:pPr>
    </w:p>
    <w:p w:rsidR="00CD209A" w:rsidRPr="00703567" w:rsidRDefault="00CD209A" w:rsidP="00CD209A">
      <w:pPr>
        <w:spacing w:after="0"/>
        <w:rPr>
          <w:rFonts w:ascii="Arial" w:hAnsi="Arial" w:cs="Arial"/>
          <w:sz w:val="16"/>
          <w:szCs w:val="16"/>
        </w:rPr>
      </w:pPr>
      <w:r w:rsidRPr="00703567">
        <w:rPr>
          <w:rFonts w:ascii="Arial" w:hAnsi="Arial" w:cs="Arial"/>
          <w:sz w:val="16"/>
          <w:szCs w:val="16"/>
        </w:rPr>
        <w:t>*Legend</w:t>
      </w:r>
    </w:p>
    <w:p w:rsidR="00CD209A" w:rsidRPr="00703567" w:rsidRDefault="00CD209A" w:rsidP="00CD209A">
      <w:pPr>
        <w:spacing w:after="0"/>
        <w:rPr>
          <w:rFonts w:ascii="Arial" w:hAnsi="Arial" w:cs="Arial"/>
          <w:sz w:val="16"/>
          <w:szCs w:val="16"/>
        </w:rPr>
      </w:pPr>
      <w:r w:rsidRPr="00703567">
        <w:rPr>
          <w:rFonts w:ascii="Arial" w:hAnsi="Arial" w:cs="Arial"/>
          <w:sz w:val="16"/>
          <w:szCs w:val="16"/>
        </w:rPr>
        <w:t xml:space="preserve">SWH:  Stormwater Harvesting </w:t>
      </w:r>
      <w:r w:rsidR="00336BAF">
        <w:rPr>
          <w:rFonts w:ascii="Arial" w:hAnsi="Arial" w:cs="Arial"/>
          <w:sz w:val="16"/>
          <w:szCs w:val="16"/>
        </w:rPr>
        <w:t xml:space="preserve"> </w:t>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Pr="00703567">
        <w:rPr>
          <w:rFonts w:ascii="Arial" w:hAnsi="Arial" w:cs="Arial"/>
          <w:sz w:val="16"/>
          <w:szCs w:val="16"/>
        </w:rPr>
        <w:t>SDAPP: Sustainable Design Assessment in the Planning Process</w:t>
      </w:r>
    </w:p>
    <w:p w:rsidR="00CD209A" w:rsidRPr="00703567" w:rsidRDefault="00CD209A" w:rsidP="00CD209A">
      <w:pPr>
        <w:spacing w:after="0"/>
        <w:rPr>
          <w:rFonts w:ascii="Arial" w:hAnsi="Arial" w:cs="Arial"/>
          <w:sz w:val="16"/>
          <w:szCs w:val="16"/>
        </w:rPr>
      </w:pPr>
      <w:r w:rsidRPr="00703567">
        <w:rPr>
          <w:rFonts w:ascii="Arial" w:hAnsi="Arial" w:cs="Arial"/>
          <w:sz w:val="16"/>
          <w:szCs w:val="16"/>
        </w:rPr>
        <w:t>CHVA: Coastal Hazard Vulnerability Assessment</w:t>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Pr="00703567">
        <w:rPr>
          <w:rFonts w:ascii="Arial" w:hAnsi="Arial" w:cs="Arial"/>
          <w:sz w:val="16"/>
          <w:szCs w:val="16"/>
        </w:rPr>
        <w:t xml:space="preserve">WSUD: Water Sensitive Urban Design </w:t>
      </w:r>
    </w:p>
    <w:p w:rsidR="00CD209A" w:rsidRPr="00703567" w:rsidRDefault="00CD209A" w:rsidP="00CD209A">
      <w:pPr>
        <w:spacing w:after="0"/>
        <w:rPr>
          <w:rFonts w:ascii="Arial" w:hAnsi="Arial" w:cs="Arial"/>
          <w:sz w:val="16"/>
          <w:szCs w:val="16"/>
        </w:rPr>
      </w:pPr>
      <w:r w:rsidRPr="00703567">
        <w:rPr>
          <w:rFonts w:ascii="Arial" w:hAnsi="Arial" w:cs="Arial"/>
          <w:sz w:val="16"/>
          <w:szCs w:val="16"/>
        </w:rPr>
        <w:t>ABM: Association of Bayside Municipalities</w:t>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Pr="00703567">
        <w:rPr>
          <w:rFonts w:ascii="Arial" w:hAnsi="Arial" w:cs="Arial"/>
          <w:sz w:val="16"/>
          <w:szCs w:val="16"/>
        </w:rPr>
        <w:t xml:space="preserve">CRCWSC: Cooperative Research Centre for water sensitive cities </w:t>
      </w:r>
    </w:p>
    <w:p w:rsidR="00336BAF" w:rsidRDefault="00CD209A" w:rsidP="00CD209A">
      <w:pPr>
        <w:spacing w:after="0"/>
        <w:rPr>
          <w:rFonts w:ascii="Arial" w:hAnsi="Arial" w:cs="Arial"/>
          <w:sz w:val="16"/>
          <w:szCs w:val="16"/>
        </w:rPr>
      </w:pPr>
      <w:r w:rsidRPr="00703567">
        <w:rPr>
          <w:rFonts w:ascii="Arial" w:hAnsi="Arial" w:cs="Arial"/>
          <w:sz w:val="16"/>
          <w:szCs w:val="16"/>
        </w:rPr>
        <w:t>EED: Environmentally Efficient Design</w:t>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r w:rsidR="00336BAF">
        <w:rPr>
          <w:rFonts w:ascii="Arial" w:hAnsi="Arial" w:cs="Arial"/>
          <w:sz w:val="16"/>
          <w:szCs w:val="16"/>
        </w:rPr>
        <w:tab/>
      </w:r>
    </w:p>
    <w:p w:rsidR="00CD209A" w:rsidRPr="00703567" w:rsidRDefault="00CD209A" w:rsidP="00CD209A">
      <w:pPr>
        <w:spacing w:after="0"/>
        <w:rPr>
          <w:rFonts w:ascii="Arial" w:hAnsi="Arial" w:cs="Arial"/>
          <w:sz w:val="16"/>
          <w:szCs w:val="16"/>
        </w:rPr>
      </w:pPr>
      <w:r w:rsidRPr="00703567">
        <w:rPr>
          <w:rFonts w:ascii="Arial" w:hAnsi="Arial" w:cs="Arial"/>
          <w:sz w:val="16"/>
          <w:szCs w:val="16"/>
        </w:rPr>
        <w:t>*Strategic Parking Scheme Precincts: One: South Melbourne, Two: Port Melbourne, Three: Balaclava, Ripponlea and Elwood; Four: Albert Park, Middle Park, St Kilda West and East, Windsor and Melbourne</w:t>
      </w:r>
    </w:p>
    <w:p w:rsidR="00DC63DC" w:rsidRPr="00703567" w:rsidRDefault="00CD209A" w:rsidP="00A11DBA">
      <w:pPr>
        <w:spacing w:after="0"/>
        <w:rPr>
          <w:rFonts w:ascii="Arial" w:hAnsi="Arial" w:cs="Arial"/>
          <w:b/>
          <w:sz w:val="16"/>
          <w:szCs w:val="16"/>
        </w:rPr>
      </w:pPr>
      <w:r w:rsidRPr="00703567">
        <w:rPr>
          <w:rFonts w:ascii="Arial" w:hAnsi="Arial" w:cs="Arial"/>
          <w:sz w:val="16"/>
          <w:szCs w:val="16"/>
        </w:rPr>
        <w:t>**Transport Advocacy Priorities: St Kilda Road Protected Bike Lanes, Park Street Tram Link and Collins Street Tram Extension</w:t>
      </w:r>
    </w:p>
    <w:sectPr w:rsidR="00DC63DC" w:rsidRPr="00703567" w:rsidSect="00A11DBA">
      <w:pgSz w:w="16839" w:h="23814" w:code="8"/>
      <w:pgMar w:top="113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968"/>
    <w:multiLevelType w:val="hybridMultilevel"/>
    <w:tmpl w:val="3646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312E4"/>
    <w:multiLevelType w:val="hybridMultilevel"/>
    <w:tmpl w:val="EA08DEEC"/>
    <w:lvl w:ilvl="0" w:tplc="9500B70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9129C8"/>
    <w:multiLevelType w:val="hybridMultilevel"/>
    <w:tmpl w:val="0B4A6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AF47CA"/>
    <w:multiLevelType w:val="hybridMultilevel"/>
    <w:tmpl w:val="C552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1390D"/>
    <w:multiLevelType w:val="hybridMultilevel"/>
    <w:tmpl w:val="C874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C05B1"/>
    <w:multiLevelType w:val="hybridMultilevel"/>
    <w:tmpl w:val="B4CC9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82CD7"/>
    <w:multiLevelType w:val="hybridMultilevel"/>
    <w:tmpl w:val="E5162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11A1F"/>
    <w:multiLevelType w:val="hybridMultilevel"/>
    <w:tmpl w:val="A21A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63B4E"/>
    <w:multiLevelType w:val="hybridMultilevel"/>
    <w:tmpl w:val="BADC22D4"/>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4E430E4"/>
    <w:multiLevelType w:val="hybridMultilevel"/>
    <w:tmpl w:val="CCCEA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8012C"/>
    <w:multiLevelType w:val="hybridMultilevel"/>
    <w:tmpl w:val="5D1A2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67240"/>
    <w:multiLevelType w:val="hybridMultilevel"/>
    <w:tmpl w:val="9EF0C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D71E84"/>
    <w:multiLevelType w:val="hybridMultilevel"/>
    <w:tmpl w:val="A48C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6C4AE6"/>
    <w:multiLevelType w:val="hybridMultilevel"/>
    <w:tmpl w:val="DA441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7B15B9"/>
    <w:multiLevelType w:val="hybridMultilevel"/>
    <w:tmpl w:val="F8427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8B2256"/>
    <w:multiLevelType w:val="hybridMultilevel"/>
    <w:tmpl w:val="04A44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6D11AA"/>
    <w:multiLevelType w:val="hybridMultilevel"/>
    <w:tmpl w:val="D26CF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B250A"/>
    <w:multiLevelType w:val="hybridMultilevel"/>
    <w:tmpl w:val="6264F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B31BD"/>
    <w:multiLevelType w:val="hybridMultilevel"/>
    <w:tmpl w:val="D940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191CF4"/>
    <w:multiLevelType w:val="hybridMultilevel"/>
    <w:tmpl w:val="00E463FC"/>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42C74"/>
    <w:multiLevelType w:val="hybridMultilevel"/>
    <w:tmpl w:val="405A1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407639"/>
    <w:multiLevelType w:val="hybridMultilevel"/>
    <w:tmpl w:val="60A2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C632C"/>
    <w:multiLevelType w:val="hybridMultilevel"/>
    <w:tmpl w:val="93F0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403B0"/>
    <w:multiLevelType w:val="hybridMultilevel"/>
    <w:tmpl w:val="584A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77540"/>
    <w:multiLevelType w:val="hybridMultilevel"/>
    <w:tmpl w:val="B04AA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6D5D8B"/>
    <w:multiLevelType w:val="hybridMultilevel"/>
    <w:tmpl w:val="E1E6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0B611E"/>
    <w:multiLevelType w:val="hybridMultilevel"/>
    <w:tmpl w:val="A240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2C18A2"/>
    <w:multiLevelType w:val="hybridMultilevel"/>
    <w:tmpl w:val="70EC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2121A"/>
    <w:multiLevelType w:val="hybridMultilevel"/>
    <w:tmpl w:val="25048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A74C20"/>
    <w:multiLevelType w:val="hybridMultilevel"/>
    <w:tmpl w:val="7E40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31481F"/>
    <w:multiLevelType w:val="hybridMultilevel"/>
    <w:tmpl w:val="74767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FD59E3"/>
    <w:multiLevelType w:val="hybridMultilevel"/>
    <w:tmpl w:val="4F747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E00EC6"/>
    <w:multiLevelType w:val="hybridMultilevel"/>
    <w:tmpl w:val="E6862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611EFA"/>
    <w:multiLevelType w:val="hybridMultilevel"/>
    <w:tmpl w:val="024ED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58979AF"/>
    <w:multiLevelType w:val="hybridMultilevel"/>
    <w:tmpl w:val="E948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54BDE"/>
    <w:multiLevelType w:val="hybridMultilevel"/>
    <w:tmpl w:val="AE5A2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9650EC"/>
    <w:multiLevelType w:val="hybridMultilevel"/>
    <w:tmpl w:val="AB52EC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3A5F96"/>
    <w:multiLevelType w:val="hybridMultilevel"/>
    <w:tmpl w:val="6414D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5913CE"/>
    <w:multiLevelType w:val="hybridMultilevel"/>
    <w:tmpl w:val="0DA84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3BB1D29"/>
    <w:multiLevelType w:val="multilevel"/>
    <w:tmpl w:val="3C5E49C8"/>
    <w:lvl w:ilvl="0">
      <w:start w:val="2"/>
      <w:numFmt w:val="decimal"/>
      <w:lvlText w:val="%1."/>
      <w:lvlJc w:val="left"/>
      <w:pPr>
        <w:tabs>
          <w:tab w:val="num" w:pos="0"/>
        </w:tabs>
        <w:ind w:left="360" w:hanging="360"/>
      </w:pPr>
      <w:rPr>
        <w:rFonts w:ascii="Gill Sans MT" w:hAnsi="Gill Sans MT" w:hint="default"/>
        <w:b/>
        <w:sz w:val="22"/>
      </w:rPr>
    </w:lvl>
    <w:lvl w:ilvl="1">
      <w:start w:val="1"/>
      <w:numFmt w:val="decimal"/>
      <w:lvlText w:val="%1.%2."/>
      <w:lvlJc w:val="left"/>
      <w:pPr>
        <w:tabs>
          <w:tab w:val="num" w:pos="0"/>
        </w:tabs>
        <w:ind w:left="792" w:hanging="432"/>
      </w:pPr>
      <w:rPr>
        <w:rFonts w:ascii="Gill Sans MT" w:hAnsi="Gill Sans MT" w:hint="default"/>
        <w:b w:val="0"/>
        <w:sz w:val="22"/>
        <w:szCs w:val="22"/>
      </w:rPr>
    </w:lvl>
    <w:lvl w:ilvl="2">
      <w:start w:val="1"/>
      <w:numFmt w:val="decimal"/>
      <w:lvlText w:val="%1.%2.%3."/>
      <w:lvlJc w:val="left"/>
      <w:pPr>
        <w:tabs>
          <w:tab w:val="num" w:pos="1980"/>
        </w:tabs>
        <w:ind w:left="880" w:firstLine="220"/>
      </w:pPr>
      <w:rPr>
        <w:rFonts w:ascii="Gill Sans MT" w:hAnsi="Gill Sans MT" w:hint="default"/>
      </w:rPr>
    </w:lvl>
    <w:lvl w:ilvl="3">
      <w:start w:val="1"/>
      <w:numFmt w:val="decimal"/>
      <w:lvlText w:val="%1.%2.%3.%4."/>
      <w:lvlJc w:val="left"/>
      <w:pPr>
        <w:tabs>
          <w:tab w:val="num" w:pos="3060"/>
        </w:tabs>
        <w:ind w:left="1080" w:firstLine="900"/>
      </w:pPr>
      <w:rPr>
        <w:rFonts w:ascii="Gill Sans MT" w:hAnsi="Gill Sans MT" w:hint="default"/>
      </w:rPr>
    </w:lvl>
    <w:lvl w:ilvl="4">
      <w:start w:val="1"/>
      <w:numFmt w:val="decimal"/>
      <w:lvlText w:val="%1.%2.%3.%4.%5."/>
      <w:lvlJc w:val="left"/>
      <w:pPr>
        <w:tabs>
          <w:tab w:val="num" w:pos="4320"/>
        </w:tabs>
        <w:ind w:left="1260" w:firstLine="1800"/>
      </w:pPr>
      <w:rPr>
        <w:rFonts w:ascii="Gill Sans MT" w:hAnsi="Gill Sans MT" w:hint="default"/>
      </w:rPr>
    </w:lvl>
    <w:lvl w:ilvl="5">
      <w:start w:val="1"/>
      <w:numFmt w:val="decimal"/>
      <w:lvlText w:val="%1.%2.%3.%4.%5.%6."/>
      <w:lvlJc w:val="left"/>
      <w:pPr>
        <w:tabs>
          <w:tab w:val="num" w:pos="0"/>
        </w:tabs>
        <w:ind w:left="2736" w:hanging="936"/>
      </w:pPr>
      <w:rPr>
        <w:rFonts w:ascii="Gill Sans MT" w:hAnsi="Gill Sans MT"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747E56C3"/>
    <w:multiLevelType w:val="hybridMultilevel"/>
    <w:tmpl w:val="6D02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9F5AC7"/>
    <w:multiLevelType w:val="hybridMultilevel"/>
    <w:tmpl w:val="D61EF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8"/>
  </w:num>
  <w:num w:numId="4">
    <w:abstractNumId w:val="36"/>
  </w:num>
  <w:num w:numId="5">
    <w:abstractNumId w:val="22"/>
  </w:num>
  <w:num w:numId="6">
    <w:abstractNumId w:val="10"/>
  </w:num>
  <w:num w:numId="7">
    <w:abstractNumId w:val="37"/>
  </w:num>
  <w:num w:numId="8">
    <w:abstractNumId w:val="7"/>
  </w:num>
  <w:num w:numId="9">
    <w:abstractNumId w:val="13"/>
  </w:num>
  <w:num w:numId="10">
    <w:abstractNumId w:val="25"/>
  </w:num>
  <w:num w:numId="11">
    <w:abstractNumId w:val="14"/>
  </w:num>
  <w:num w:numId="12">
    <w:abstractNumId w:val="31"/>
  </w:num>
  <w:num w:numId="13">
    <w:abstractNumId w:val="27"/>
  </w:num>
  <w:num w:numId="14">
    <w:abstractNumId w:val="12"/>
  </w:num>
  <w:num w:numId="15">
    <w:abstractNumId w:val="21"/>
  </w:num>
  <w:num w:numId="16">
    <w:abstractNumId w:val="39"/>
  </w:num>
  <w:num w:numId="17">
    <w:abstractNumId w:val="6"/>
  </w:num>
  <w:num w:numId="18">
    <w:abstractNumId w:val="5"/>
  </w:num>
  <w:num w:numId="19">
    <w:abstractNumId w:val="11"/>
  </w:num>
  <w:num w:numId="20">
    <w:abstractNumId w:val="1"/>
  </w:num>
  <w:num w:numId="21">
    <w:abstractNumId w:val="38"/>
  </w:num>
  <w:num w:numId="22">
    <w:abstractNumId w:val="2"/>
  </w:num>
  <w:num w:numId="23">
    <w:abstractNumId w:val="20"/>
  </w:num>
  <w:num w:numId="24">
    <w:abstractNumId w:val="0"/>
  </w:num>
  <w:num w:numId="25">
    <w:abstractNumId w:val="19"/>
  </w:num>
  <w:num w:numId="26">
    <w:abstractNumId w:val="4"/>
  </w:num>
  <w:num w:numId="27">
    <w:abstractNumId w:val="18"/>
  </w:num>
  <w:num w:numId="28">
    <w:abstractNumId w:val="15"/>
  </w:num>
  <w:num w:numId="29">
    <w:abstractNumId w:val="26"/>
  </w:num>
  <w:num w:numId="30">
    <w:abstractNumId w:val="3"/>
  </w:num>
  <w:num w:numId="31">
    <w:abstractNumId w:val="41"/>
  </w:num>
  <w:num w:numId="32">
    <w:abstractNumId w:val="34"/>
  </w:num>
  <w:num w:numId="33">
    <w:abstractNumId w:val="17"/>
  </w:num>
  <w:num w:numId="34">
    <w:abstractNumId w:val="23"/>
  </w:num>
  <w:num w:numId="35">
    <w:abstractNumId w:val="40"/>
  </w:num>
  <w:num w:numId="36">
    <w:abstractNumId w:val="29"/>
  </w:num>
  <w:num w:numId="37">
    <w:abstractNumId w:val="30"/>
  </w:num>
  <w:num w:numId="38">
    <w:abstractNumId w:val="16"/>
  </w:num>
  <w:num w:numId="39">
    <w:abstractNumId w:val="9"/>
  </w:num>
  <w:num w:numId="40">
    <w:abstractNumId w:val="24"/>
  </w:num>
  <w:num w:numId="41">
    <w:abstractNumId w:val="2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EA"/>
    <w:rsid w:val="00003C7A"/>
    <w:rsid w:val="000068D5"/>
    <w:rsid w:val="00017B0D"/>
    <w:rsid w:val="000363BE"/>
    <w:rsid w:val="000830C7"/>
    <w:rsid w:val="0008687B"/>
    <w:rsid w:val="00091700"/>
    <w:rsid w:val="00097FEE"/>
    <w:rsid w:val="000B1713"/>
    <w:rsid w:val="000C0FC1"/>
    <w:rsid w:val="000C25EA"/>
    <w:rsid w:val="000C5A85"/>
    <w:rsid w:val="000D26FD"/>
    <w:rsid w:val="001060F7"/>
    <w:rsid w:val="00133C14"/>
    <w:rsid w:val="00143AC7"/>
    <w:rsid w:val="00152E89"/>
    <w:rsid w:val="00153002"/>
    <w:rsid w:val="001719D7"/>
    <w:rsid w:val="0018426B"/>
    <w:rsid w:val="00184853"/>
    <w:rsid w:val="001915E4"/>
    <w:rsid w:val="001A0C23"/>
    <w:rsid w:val="001A7A5B"/>
    <w:rsid w:val="001C427A"/>
    <w:rsid w:val="001E275E"/>
    <w:rsid w:val="002212D2"/>
    <w:rsid w:val="002216A6"/>
    <w:rsid w:val="002352F8"/>
    <w:rsid w:val="002405BF"/>
    <w:rsid w:val="00246AA9"/>
    <w:rsid w:val="00282EA8"/>
    <w:rsid w:val="00297F49"/>
    <w:rsid w:val="002B535A"/>
    <w:rsid w:val="002D7690"/>
    <w:rsid w:val="002F3F24"/>
    <w:rsid w:val="003122EB"/>
    <w:rsid w:val="00331A40"/>
    <w:rsid w:val="00336BAF"/>
    <w:rsid w:val="003450AD"/>
    <w:rsid w:val="00390345"/>
    <w:rsid w:val="003A6AF2"/>
    <w:rsid w:val="003B5994"/>
    <w:rsid w:val="003B6873"/>
    <w:rsid w:val="003E123F"/>
    <w:rsid w:val="003F1DD9"/>
    <w:rsid w:val="003F7B07"/>
    <w:rsid w:val="004222D4"/>
    <w:rsid w:val="0043079A"/>
    <w:rsid w:val="00432418"/>
    <w:rsid w:val="00432B10"/>
    <w:rsid w:val="00474ED9"/>
    <w:rsid w:val="0047505D"/>
    <w:rsid w:val="004E3539"/>
    <w:rsid w:val="004E69DC"/>
    <w:rsid w:val="004F5251"/>
    <w:rsid w:val="005079E3"/>
    <w:rsid w:val="00511E84"/>
    <w:rsid w:val="005152A8"/>
    <w:rsid w:val="00521A46"/>
    <w:rsid w:val="00524134"/>
    <w:rsid w:val="00536F67"/>
    <w:rsid w:val="005669C3"/>
    <w:rsid w:val="005967EA"/>
    <w:rsid w:val="005C7D0B"/>
    <w:rsid w:val="005F339D"/>
    <w:rsid w:val="005F7DB5"/>
    <w:rsid w:val="00604CDA"/>
    <w:rsid w:val="00615398"/>
    <w:rsid w:val="00641641"/>
    <w:rsid w:val="00665FA2"/>
    <w:rsid w:val="00680D5F"/>
    <w:rsid w:val="00695348"/>
    <w:rsid w:val="006A7546"/>
    <w:rsid w:val="006C45E0"/>
    <w:rsid w:val="006C57A8"/>
    <w:rsid w:val="006D7DDA"/>
    <w:rsid w:val="006E04B7"/>
    <w:rsid w:val="006E18B0"/>
    <w:rsid w:val="006F3775"/>
    <w:rsid w:val="007016BB"/>
    <w:rsid w:val="00703567"/>
    <w:rsid w:val="0070447F"/>
    <w:rsid w:val="0070472E"/>
    <w:rsid w:val="00714DDF"/>
    <w:rsid w:val="00716C7A"/>
    <w:rsid w:val="007771C9"/>
    <w:rsid w:val="007A0090"/>
    <w:rsid w:val="007D0E76"/>
    <w:rsid w:val="007E0559"/>
    <w:rsid w:val="0080331F"/>
    <w:rsid w:val="008158E8"/>
    <w:rsid w:val="00825A68"/>
    <w:rsid w:val="00836260"/>
    <w:rsid w:val="008376D6"/>
    <w:rsid w:val="0084099D"/>
    <w:rsid w:val="00843FD3"/>
    <w:rsid w:val="00845FCB"/>
    <w:rsid w:val="00847507"/>
    <w:rsid w:val="0085764C"/>
    <w:rsid w:val="0086356E"/>
    <w:rsid w:val="008677D3"/>
    <w:rsid w:val="0086791A"/>
    <w:rsid w:val="00876334"/>
    <w:rsid w:val="008E6069"/>
    <w:rsid w:val="008E7CC7"/>
    <w:rsid w:val="008F0AA7"/>
    <w:rsid w:val="008F27B1"/>
    <w:rsid w:val="00923E54"/>
    <w:rsid w:val="00932348"/>
    <w:rsid w:val="00961B17"/>
    <w:rsid w:val="00964ECC"/>
    <w:rsid w:val="009727BC"/>
    <w:rsid w:val="00987C9C"/>
    <w:rsid w:val="009A4F16"/>
    <w:rsid w:val="009C2AA0"/>
    <w:rsid w:val="009C7508"/>
    <w:rsid w:val="009E67FB"/>
    <w:rsid w:val="009F2A23"/>
    <w:rsid w:val="009F5900"/>
    <w:rsid w:val="00A11DBA"/>
    <w:rsid w:val="00A141C7"/>
    <w:rsid w:val="00A22715"/>
    <w:rsid w:val="00A2435B"/>
    <w:rsid w:val="00A33C99"/>
    <w:rsid w:val="00A40F6B"/>
    <w:rsid w:val="00A53237"/>
    <w:rsid w:val="00A7084F"/>
    <w:rsid w:val="00AE0E6F"/>
    <w:rsid w:val="00AE6B82"/>
    <w:rsid w:val="00B01718"/>
    <w:rsid w:val="00B155D6"/>
    <w:rsid w:val="00B44A13"/>
    <w:rsid w:val="00B44EB4"/>
    <w:rsid w:val="00B66098"/>
    <w:rsid w:val="00B74B66"/>
    <w:rsid w:val="00B81EBB"/>
    <w:rsid w:val="00BA3DA4"/>
    <w:rsid w:val="00BB7C20"/>
    <w:rsid w:val="00C125BC"/>
    <w:rsid w:val="00C14063"/>
    <w:rsid w:val="00C14FEF"/>
    <w:rsid w:val="00C162D2"/>
    <w:rsid w:val="00C3225D"/>
    <w:rsid w:val="00C33001"/>
    <w:rsid w:val="00C35055"/>
    <w:rsid w:val="00C414C6"/>
    <w:rsid w:val="00C75840"/>
    <w:rsid w:val="00C91030"/>
    <w:rsid w:val="00CA6B7F"/>
    <w:rsid w:val="00CC53C8"/>
    <w:rsid w:val="00CD209A"/>
    <w:rsid w:val="00CF296B"/>
    <w:rsid w:val="00D07980"/>
    <w:rsid w:val="00D13BF4"/>
    <w:rsid w:val="00D21084"/>
    <w:rsid w:val="00D43CF6"/>
    <w:rsid w:val="00D71612"/>
    <w:rsid w:val="00D74CD6"/>
    <w:rsid w:val="00DA6DEB"/>
    <w:rsid w:val="00DB097E"/>
    <w:rsid w:val="00DB72F8"/>
    <w:rsid w:val="00DC0897"/>
    <w:rsid w:val="00DC63DC"/>
    <w:rsid w:val="00DD19A8"/>
    <w:rsid w:val="00DD711A"/>
    <w:rsid w:val="00DE1E21"/>
    <w:rsid w:val="00DE7623"/>
    <w:rsid w:val="00E05750"/>
    <w:rsid w:val="00E12EFE"/>
    <w:rsid w:val="00E41148"/>
    <w:rsid w:val="00E50747"/>
    <w:rsid w:val="00E50CAF"/>
    <w:rsid w:val="00E542EA"/>
    <w:rsid w:val="00E64AAD"/>
    <w:rsid w:val="00E756E5"/>
    <w:rsid w:val="00E85604"/>
    <w:rsid w:val="00E90582"/>
    <w:rsid w:val="00EA257E"/>
    <w:rsid w:val="00EC2ED7"/>
    <w:rsid w:val="00ED66C7"/>
    <w:rsid w:val="00ED68F0"/>
    <w:rsid w:val="00EF0B9A"/>
    <w:rsid w:val="00EF1E98"/>
    <w:rsid w:val="00EF2A92"/>
    <w:rsid w:val="00F35B01"/>
    <w:rsid w:val="00F36A17"/>
    <w:rsid w:val="00F36ACE"/>
    <w:rsid w:val="00F50F73"/>
    <w:rsid w:val="00F60011"/>
    <w:rsid w:val="00F7470B"/>
    <w:rsid w:val="00F80F9B"/>
    <w:rsid w:val="00F81FA1"/>
    <w:rsid w:val="00F91953"/>
    <w:rsid w:val="00FA067A"/>
    <w:rsid w:val="00FA3E19"/>
    <w:rsid w:val="00FC3214"/>
    <w:rsid w:val="00FC7059"/>
    <w:rsid w:val="00FF6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E0DB2-690C-48D4-B0CA-D8D3364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2EA"/>
    <w:pPr>
      <w:ind w:left="720"/>
      <w:contextualSpacing/>
    </w:pPr>
  </w:style>
  <w:style w:type="character" w:styleId="CommentReference">
    <w:name w:val="annotation reference"/>
    <w:basedOn w:val="DefaultParagraphFont"/>
    <w:uiPriority w:val="99"/>
    <w:semiHidden/>
    <w:unhideWhenUsed/>
    <w:rsid w:val="00B74B66"/>
    <w:rPr>
      <w:sz w:val="16"/>
      <w:szCs w:val="16"/>
    </w:rPr>
  </w:style>
  <w:style w:type="paragraph" w:styleId="CommentText">
    <w:name w:val="annotation text"/>
    <w:basedOn w:val="Normal"/>
    <w:link w:val="CommentTextChar"/>
    <w:uiPriority w:val="99"/>
    <w:unhideWhenUsed/>
    <w:rsid w:val="00B74B66"/>
    <w:pPr>
      <w:spacing w:line="240" w:lineRule="auto"/>
    </w:pPr>
    <w:rPr>
      <w:sz w:val="20"/>
      <w:szCs w:val="20"/>
    </w:rPr>
  </w:style>
  <w:style w:type="character" w:customStyle="1" w:styleId="CommentTextChar">
    <w:name w:val="Comment Text Char"/>
    <w:basedOn w:val="DefaultParagraphFont"/>
    <w:link w:val="CommentText"/>
    <w:uiPriority w:val="99"/>
    <w:rsid w:val="00B74B66"/>
    <w:rPr>
      <w:sz w:val="20"/>
      <w:szCs w:val="20"/>
    </w:rPr>
  </w:style>
  <w:style w:type="paragraph" w:styleId="CommentSubject">
    <w:name w:val="annotation subject"/>
    <w:basedOn w:val="CommentText"/>
    <w:next w:val="CommentText"/>
    <w:link w:val="CommentSubjectChar"/>
    <w:uiPriority w:val="99"/>
    <w:semiHidden/>
    <w:unhideWhenUsed/>
    <w:rsid w:val="00B74B66"/>
    <w:rPr>
      <w:b/>
      <w:bCs/>
    </w:rPr>
  </w:style>
  <w:style w:type="character" w:customStyle="1" w:styleId="CommentSubjectChar">
    <w:name w:val="Comment Subject Char"/>
    <w:basedOn w:val="CommentTextChar"/>
    <w:link w:val="CommentSubject"/>
    <w:uiPriority w:val="99"/>
    <w:semiHidden/>
    <w:rsid w:val="00B74B66"/>
    <w:rPr>
      <w:b/>
      <w:bCs/>
      <w:sz w:val="20"/>
      <w:szCs w:val="20"/>
    </w:rPr>
  </w:style>
  <w:style w:type="paragraph" w:styleId="BalloonText">
    <w:name w:val="Balloon Text"/>
    <w:basedOn w:val="Normal"/>
    <w:link w:val="BalloonTextChar"/>
    <w:uiPriority w:val="99"/>
    <w:semiHidden/>
    <w:unhideWhenUsed/>
    <w:rsid w:val="00B74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B66"/>
    <w:rPr>
      <w:rFonts w:ascii="Tahoma" w:hAnsi="Tahoma" w:cs="Tahoma"/>
      <w:sz w:val="16"/>
      <w:szCs w:val="16"/>
    </w:rPr>
  </w:style>
  <w:style w:type="character" w:customStyle="1" w:styleId="apple-converted-space">
    <w:name w:val="apple-converted-space"/>
    <w:basedOn w:val="DefaultParagraphFont"/>
    <w:rsid w:val="009E67FB"/>
  </w:style>
  <w:style w:type="paragraph" w:styleId="NormalWeb">
    <w:name w:val="Normal (Web)"/>
    <w:basedOn w:val="Normal"/>
    <w:uiPriority w:val="99"/>
    <w:semiHidden/>
    <w:unhideWhenUsed/>
    <w:rsid w:val="00DE7623"/>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222D4"/>
    <w:rPr>
      <w:color w:val="0000FF"/>
      <w:u w:val="single"/>
    </w:rPr>
  </w:style>
  <w:style w:type="paragraph" w:customStyle="1" w:styleId="BasicParagraph">
    <w:name w:val="[Basic Paragraph]"/>
    <w:basedOn w:val="Normal"/>
    <w:uiPriority w:val="99"/>
    <w:rsid w:val="004222D4"/>
    <w:pPr>
      <w:autoSpaceDE w:val="0"/>
      <w:autoSpaceDN w:val="0"/>
      <w:spacing w:after="0" w:line="288" w:lineRule="auto"/>
    </w:pPr>
    <w:rPr>
      <w:rFonts w:ascii="Minion Pro" w:hAnsi="Minion Pro" w:cs="Times New Roman"/>
      <w:color w:val="000000"/>
      <w:sz w:val="24"/>
      <w:szCs w:val="24"/>
      <w:lang w:eastAsia="en-AU"/>
    </w:rPr>
  </w:style>
  <w:style w:type="character" w:customStyle="1" w:styleId="SectionheadingChar">
    <w:name w:val="Section heading Char"/>
    <w:basedOn w:val="DefaultParagraphFont"/>
    <w:link w:val="Sectionheading"/>
    <w:locked/>
    <w:rsid w:val="00CD209A"/>
    <w:rPr>
      <w:rFonts w:ascii="Gill Sans MT" w:hAnsi="Gill Sans MT"/>
      <w:b/>
      <w:color w:val="00BF99"/>
      <w:sz w:val="24"/>
    </w:rPr>
  </w:style>
  <w:style w:type="paragraph" w:customStyle="1" w:styleId="Sectionheading">
    <w:name w:val="Section heading"/>
    <w:basedOn w:val="Normal"/>
    <w:link w:val="SectionheadingChar"/>
    <w:qFormat/>
    <w:rsid w:val="00CD209A"/>
    <w:pPr>
      <w:spacing w:after="60"/>
    </w:pPr>
    <w:rPr>
      <w:rFonts w:ascii="Gill Sans MT" w:hAnsi="Gill Sans MT"/>
      <w:b/>
      <w:color w:val="00BF99"/>
      <w:sz w:val="24"/>
    </w:rPr>
  </w:style>
  <w:style w:type="table" w:customStyle="1" w:styleId="TableGrid1">
    <w:name w:val="Table Grid1"/>
    <w:basedOn w:val="TableNormal"/>
    <w:next w:val="TableGrid"/>
    <w:rsid w:val="00CD209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hemeFill="background1" w:themeFillShade="F2"/>
      </w:tcPr>
    </w:tblStylePr>
  </w:style>
  <w:style w:type="table" w:styleId="TableGrid">
    <w:name w:val="Table Grid"/>
    <w:basedOn w:val="TableNormal"/>
    <w:uiPriority w:val="59"/>
    <w:rsid w:val="00CD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24134"/>
    <w:pPr>
      <w:spacing w:after="0" w:line="240" w:lineRule="auto"/>
    </w:pPr>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524134"/>
    <w:rPr>
      <w:rFonts w:ascii="Arial" w:eastAsia="Times New Roman" w:hAnsi="Arial"/>
      <w:sz w:val="20"/>
      <w:szCs w:val="21"/>
    </w:rPr>
  </w:style>
  <w:style w:type="paragraph" w:customStyle="1" w:styleId="COPPHEADING">
    <w:name w:val="COPP HEADING"/>
    <w:basedOn w:val="Normal"/>
    <w:link w:val="COPPHEADINGChar"/>
    <w:qFormat/>
    <w:rsid w:val="00432B10"/>
    <w:pPr>
      <w:spacing w:before="100" w:beforeAutospacing="1" w:after="100" w:afterAutospacing="1" w:line="360" w:lineRule="auto"/>
    </w:pPr>
    <w:rPr>
      <w:rFonts w:ascii="Arial" w:eastAsia="Calibri" w:hAnsi="Arial" w:cs="Arial"/>
      <w:b/>
      <w:sz w:val="40"/>
      <w:szCs w:val="40"/>
    </w:rPr>
  </w:style>
  <w:style w:type="character" w:customStyle="1" w:styleId="COPPHEADINGChar">
    <w:name w:val="COPP HEADING Char"/>
    <w:link w:val="COPPHEADING"/>
    <w:rsid w:val="00432B10"/>
    <w:rPr>
      <w:rFonts w:ascii="Arial" w:eastAsia="Calibri" w:hAnsi="Arial" w:cs="Arial"/>
      <w:b/>
      <w:sz w:val="40"/>
      <w:szCs w:val="40"/>
    </w:rPr>
  </w:style>
  <w:style w:type="paragraph" w:customStyle="1" w:styleId="COPPBODY">
    <w:name w:val="COPP BODY"/>
    <w:basedOn w:val="Normal"/>
    <w:link w:val="COPPBODYChar"/>
    <w:qFormat/>
    <w:rsid w:val="00432B10"/>
    <w:pPr>
      <w:suppressAutoHyphens/>
      <w:autoSpaceDE w:val="0"/>
      <w:autoSpaceDN w:val="0"/>
      <w:adjustRightInd w:val="0"/>
      <w:spacing w:after="113" w:line="288" w:lineRule="auto"/>
      <w:textAlignment w:val="center"/>
    </w:pPr>
    <w:rPr>
      <w:rFonts w:ascii="Arial" w:eastAsia="Calibri" w:hAnsi="Arial" w:cs="Arial"/>
      <w:color w:val="000000"/>
      <w:sz w:val="24"/>
      <w:szCs w:val="24"/>
      <w:lang w:val="en-GB" w:eastAsia="en-AU"/>
    </w:rPr>
  </w:style>
  <w:style w:type="character" w:customStyle="1" w:styleId="COPPBODYChar">
    <w:name w:val="COPP BODY Char"/>
    <w:link w:val="COPPBODY"/>
    <w:rsid w:val="00432B10"/>
    <w:rPr>
      <w:rFonts w:ascii="Arial" w:eastAsia="Calibri" w:hAnsi="Arial" w:cs="Arial"/>
      <w:color w:val="000000"/>
      <w:sz w:val="24"/>
      <w:szCs w:val="24"/>
      <w:lang w:val="en-GB" w:eastAsia="en-AU"/>
    </w:rPr>
  </w:style>
  <w:style w:type="paragraph" w:customStyle="1" w:styleId="COPPSUBHEAD">
    <w:name w:val="COPP SUBHEAD"/>
    <w:basedOn w:val="COPPBODY"/>
    <w:link w:val="COPPSUBHEADChar"/>
    <w:qFormat/>
    <w:rsid w:val="00A53237"/>
    <w:rPr>
      <w:b/>
      <w:sz w:val="28"/>
      <w:szCs w:val="28"/>
    </w:rPr>
  </w:style>
  <w:style w:type="character" w:customStyle="1" w:styleId="COPPSUBHEADChar">
    <w:name w:val="COPP SUBHEAD Char"/>
    <w:link w:val="COPPSUBHEAD"/>
    <w:rsid w:val="00A53237"/>
    <w:rPr>
      <w:rFonts w:ascii="Arial" w:eastAsia="Calibri" w:hAnsi="Arial" w:cs="Arial"/>
      <w:b/>
      <w:color w:val="000000"/>
      <w:sz w:val="28"/>
      <w:szCs w:val="2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1092">
      <w:bodyDiv w:val="1"/>
      <w:marLeft w:val="0"/>
      <w:marRight w:val="0"/>
      <w:marTop w:val="0"/>
      <w:marBottom w:val="0"/>
      <w:divBdr>
        <w:top w:val="none" w:sz="0" w:space="0" w:color="auto"/>
        <w:left w:val="none" w:sz="0" w:space="0" w:color="auto"/>
        <w:bottom w:val="none" w:sz="0" w:space="0" w:color="auto"/>
        <w:right w:val="none" w:sz="0" w:space="0" w:color="auto"/>
      </w:divBdr>
    </w:div>
    <w:div w:id="64885385">
      <w:bodyDiv w:val="1"/>
      <w:marLeft w:val="0"/>
      <w:marRight w:val="0"/>
      <w:marTop w:val="0"/>
      <w:marBottom w:val="0"/>
      <w:divBdr>
        <w:top w:val="none" w:sz="0" w:space="0" w:color="auto"/>
        <w:left w:val="none" w:sz="0" w:space="0" w:color="auto"/>
        <w:bottom w:val="none" w:sz="0" w:space="0" w:color="auto"/>
        <w:right w:val="none" w:sz="0" w:space="0" w:color="auto"/>
      </w:divBdr>
      <w:divsChild>
        <w:div w:id="2032952823">
          <w:marLeft w:val="0"/>
          <w:marRight w:val="0"/>
          <w:marTop w:val="0"/>
          <w:marBottom w:val="0"/>
          <w:divBdr>
            <w:top w:val="none" w:sz="0" w:space="0" w:color="auto"/>
            <w:left w:val="none" w:sz="0" w:space="0" w:color="auto"/>
            <w:bottom w:val="none" w:sz="0" w:space="0" w:color="auto"/>
            <w:right w:val="none" w:sz="0" w:space="0" w:color="auto"/>
          </w:divBdr>
        </w:div>
        <w:div w:id="1832137497">
          <w:marLeft w:val="0"/>
          <w:marRight w:val="0"/>
          <w:marTop w:val="0"/>
          <w:marBottom w:val="0"/>
          <w:divBdr>
            <w:top w:val="none" w:sz="0" w:space="0" w:color="auto"/>
            <w:left w:val="none" w:sz="0" w:space="0" w:color="auto"/>
            <w:bottom w:val="none" w:sz="0" w:space="0" w:color="auto"/>
            <w:right w:val="none" w:sz="0" w:space="0" w:color="auto"/>
          </w:divBdr>
        </w:div>
        <w:div w:id="1352606940">
          <w:marLeft w:val="0"/>
          <w:marRight w:val="0"/>
          <w:marTop w:val="0"/>
          <w:marBottom w:val="0"/>
          <w:divBdr>
            <w:top w:val="none" w:sz="0" w:space="0" w:color="auto"/>
            <w:left w:val="none" w:sz="0" w:space="0" w:color="auto"/>
            <w:bottom w:val="none" w:sz="0" w:space="0" w:color="auto"/>
            <w:right w:val="none" w:sz="0" w:space="0" w:color="auto"/>
          </w:divBdr>
        </w:div>
        <w:div w:id="450052694">
          <w:marLeft w:val="0"/>
          <w:marRight w:val="0"/>
          <w:marTop w:val="0"/>
          <w:marBottom w:val="0"/>
          <w:divBdr>
            <w:top w:val="none" w:sz="0" w:space="0" w:color="auto"/>
            <w:left w:val="none" w:sz="0" w:space="0" w:color="auto"/>
            <w:bottom w:val="none" w:sz="0" w:space="0" w:color="auto"/>
            <w:right w:val="none" w:sz="0" w:space="0" w:color="auto"/>
          </w:divBdr>
        </w:div>
        <w:div w:id="2140412801">
          <w:marLeft w:val="0"/>
          <w:marRight w:val="0"/>
          <w:marTop w:val="0"/>
          <w:marBottom w:val="0"/>
          <w:divBdr>
            <w:top w:val="none" w:sz="0" w:space="0" w:color="auto"/>
            <w:left w:val="none" w:sz="0" w:space="0" w:color="auto"/>
            <w:bottom w:val="none" w:sz="0" w:space="0" w:color="auto"/>
            <w:right w:val="none" w:sz="0" w:space="0" w:color="auto"/>
          </w:divBdr>
        </w:div>
        <w:div w:id="1046563181">
          <w:marLeft w:val="0"/>
          <w:marRight w:val="0"/>
          <w:marTop w:val="0"/>
          <w:marBottom w:val="0"/>
          <w:divBdr>
            <w:top w:val="none" w:sz="0" w:space="0" w:color="auto"/>
            <w:left w:val="none" w:sz="0" w:space="0" w:color="auto"/>
            <w:bottom w:val="none" w:sz="0" w:space="0" w:color="auto"/>
            <w:right w:val="none" w:sz="0" w:space="0" w:color="auto"/>
          </w:divBdr>
        </w:div>
        <w:div w:id="1763598644">
          <w:marLeft w:val="0"/>
          <w:marRight w:val="0"/>
          <w:marTop w:val="0"/>
          <w:marBottom w:val="0"/>
          <w:divBdr>
            <w:top w:val="none" w:sz="0" w:space="0" w:color="auto"/>
            <w:left w:val="none" w:sz="0" w:space="0" w:color="auto"/>
            <w:bottom w:val="none" w:sz="0" w:space="0" w:color="auto"/>
            <w:right w:val="none" w:sz="0" w:space="0" w:color="auto"/>
          </w:divBdr>
        </w:div>
        <w:div w:id="466976227">
          <w:marLeft w:val="0"/>
          <w:marRight w:val="0"/>
          <w:marTop w:val="0"/>
          <w:marBottom w:val="0"/>
          <w:divBdr>
            <w:top w:val="none" w:sz="0" w:space="0" w:color="auto"/>
            <w:left w:val="none" w:sz="0" w:space="0" w:color="auto"/>
            <w:bottom w:val="none" w:sz="0" w:space="0" w:color="auto"/>
            <w:right w:val="none" w:sz="0" w:space="0" w:color="auto"/>
          </w:divBdr>
        </w:div>
        <w:div w:id="531649418">
          <w:marLeft w:val="0"/>
          <w:marRight w:val="0"/>
          <w:marTop w:val="0"/>
          <w:marBottom w:val="0"/>
          <w:divBdr>
            <w:top w:val="none" w:sz="0" w:space="0" w:color="auto"/>
            <w:left w:val="none" w:sz="0" w:space="0" w:color="auto"/>
            <w:bottom w:val="none" w:sz="0" w:space="0" w:color="auto"/>
            <w:right w:val="none" w:sz="0" w:space="0" w:color="auto"/>
          </w:divBdr>
        </w:div>
        <w:div w:id="2068261173">
          <w:marLeft w:val="0"/>
          <w:marRight w:val="0"/>
          <w:marTop w:val="0"/>
          <w:marBottom w:val="0"/>
          <w:divBdr>
            <w:top w:val="none" w:sz="0" w:space="0" w:color="auto"/>
            <w:left w:val="none" w:sz="0" w:space="0" w:color="auto"/>
            <w:bottom w:val="none" w:sz="0" w:space="0" w:color="auto"/>
            <w:right w:val="none" w:sz="0" w:space="0" w:color="auto"/>
          </w:divBdr>
        </w:div>
        <w:div w:id="1572960289">
          <w:marLeft w:val="0"/>
          <w:marRight w:val="0"/>
          <w:marTop w:val="0"/>
          <w:marBottom w:val="0"/>
          <w:divBdr>
            <w:top w:val="none" w:sz="0" w:space="0" w:color="auto"/>
            <w:left w:val="none" w:sz="0" w:space="0" w:color="auto"/>
            <w:bottom w:val="none" w:sz="0" w:space="0" w:color="auto"/>
            <w:right w:val="none" w:sz="0" w:space="0" w:color="auto"/>
          </w:divBdr>
        </w:div>
        <w:div w:id="892543306">
          <w:marLeft w:val="0"/>
          <w:marRight w:val="0"/>
          <w:marTop w:val="0"/>
          <w:marBottom w:val="0"/>
          <w:divBdr>
            <w:top w:val="none" w:sz="0" w:space="0" w:color="auto"/>
            <w:left w:val="none" w:sz="0" w:space="0" w:color="auto"/>
            <w:bottom w:val="none" w:sz="0" w:space="0" w:color="auto"/>
            <w:right w:val="none" w:sz="0" w:space="0" w:color="auto"/>
          </w:divBdr>
        </w:div>
        <w:div w:id="432744557">
          <w:marLeft w:val="0"/>
          <w:marRight w:val="0"/>
          <w:marTop w:val="0"/>
          <w:marBottom w:val="0"/>
          <w:divBdr>
            <w:top w:val="none" w:sz="0" w:space="0" w:color="auto"/>
            <w:left w:val="none" w:sz="0" w:space="0" w:color="auto"/>
            <w:bottom w:val="none" w:sz="0" w:space="0" w:color="auto"/>
            <w:right w:val="none" w:sz="0" w:space="0" w:color="auto"/>
          </w:divBdr>
        </w:div>
        <w:div w:id="2028171133">
          <w:marLeft w:val="0"/>
          <w:marRight w:val="0"/>
          <w:marTop w:val="0"/>
          <w:marBottom w:val="0"/>
          <w:divBdr>
            <w:top w:val="none" w:sz="0" w:space="0" w:color="auto"/>
            <w:left w:val="none" w:sz="0" w:space="0" w:color="auto"/>
            <w:bottom w:val="none" w:sz="0" w:space="0" w:color="auto"/>
            <w:right w:val="none" w:sz="0" w:space="0" w:color="auto"/>
          </w:divBdr>
        </w:div>
        <w:div w:id="974795326">
          <w:marLeft w:val="0"/>
          <w:marRight w:val="0"/>
          <w:marTop w:val="0"/>
          <w:marBottom w:val="0"/>
          <w:divBdr>
            <w:top w:val="none" w:sz="0" w:space="0" w:color="auto"/>
            <w:left w:val="none" w:sz="0" w:space="0" w:color="auto"/>
            <w:bottom w:val="none" w:sz="0" w:space="0" w:color="auto"/>
            <w:right w:val="none" w:sz="0" w:space="0" w:color="auto"/>
          </w:divBdr>
        </w:div>
      </w:divsChild>
    </w:div>
    <w:div w:id="91125316">
      <w:bodyDiv w:val="1"/>
      <w:marLeft w:val="0"/>
      <w:marRight w:val="0"/>
      <w:marTop w:val="0"/>
      <w:marBottom w:val="0"/>
      <w:divBdr>
        <w:top w:val="none" w:sz="0" w:space="0" w:color="auto"/>
        <w:left w:val="none" w:sz="0" w:space="0" w:color="auto"/>
        <w:bottom w:val="none" w:sz="0" w:space="0" w:color="auto"/>
        <w:right w:val="none" w:sz="0" w:space="0" w:color="auto"/>
      </w:divBdr>
    </w:div>
    <w:div w:id="127668514">
      <w:bodyDiv w:val="1"/>
      <w:marLeft w:val="0"/>
      <w:marRight w:val="0"/>
      <w:marTop w:val="0"/>
      <w:marBottom w:val="0"/>
      <w:divBdr>
        <w:top w:val="none" w:sz="0" w:space="0" w:color="auto"/>
        <w:left w:val="none" w:sz="0" w:space="0" w:color="auto"/>
        <w:bottom w:val="none" w:sz="0" w:space="0" w:color="auto"/>
        <w:right w:val="none" w:sz="0" w:space="0" w:color="auto"/>
      </w:divBdr>
    </w:div>
    <w:div w:id="149685618">
      <w:bodyDiv w:val="1"/>
      <w:marLeft w:val="0"/>
      <w:marRight w:val="0"/>
      <w:marTop w:val="0"/>
      <w:marBottom w:val="0"/>
      <w:divBdr>
        <w:top w:val="none" w:sz="0" w:space="0" w:color="auto"/>
        <w:left w:val="none" w:sz="0" w:space="0" w:color="auto"/>
        <w:bottom w:val="none" w:sz="0" w:space="0" w:color="auto"/>
        <w:right w:val="none" w:sz="0" w:space="0" w:color="auto"/>
      </w:divBdr>
    </w:div>
    <w:div w:id="195510964">
      <w:bodyDiv w:val="1"/>
      <w:marLeft w:val="0"/>
      <w:marRight w:val="0"/>
      <w:marTop w:val="0"/>
      <w:marBottom w:val="0"/>
      <w:divBdr>
        <w:top w:val="none" w:sz="0" w:space="0" w:color="auto"/>
        <w:left w:val="none" w:sz="0" w:space="0" w:color="auto"/>
        <w:bottom w:val="none" w:sz="0" w:space="0" w:color="auto"/>
        <w:right w:val="none" w:sz="0" w:space="0" w:color="auto"/>
      </w:divBdr>
      <w:divsChild>
        <w:div w:id="125591473">
          <w:marLeft w:val="0"/>
          <w:marRight w:val="0"/>
          <w:marTop w:val="0"/>
          <w:marBottom w:val="0"/>
          <w:divBdr>
            <w:top w:val="none" w:sz="0" w:space="0" w:color="auto"/>
            <w:left w:val="none" w:sz="0" w:space="0" w:color="auto"/>
            <w:bottom w:val="none" w:sz="0" w:space="0" w:color="auto"/>
            <w:right w:val="none" w:sz="0" w:space="0" w:color="auto"/>
          </w:divBdr>
        </w:div>
        <w:div w:id="706762705">
          <w:marLeft w:val="0"/>
          <w:marRight w:val="0"/>
          <w:marTop w:val="0"/>
          <w:marBottom w:val="0"/>
          <w:divBdr>
            <w:top w:val="none" w:sz="0" w:space="0" w:color="auto"/>
            <w:left w:val="none" w:sz="0" w:space="0" w:color="auto"/>
            <w:bottom w:val="none" w:sz="0" w:space="0" w:color="auto"/>
            <w:right w:val="none" w:sz="0" w:space="0" w:color="auto"/>
          </w:divBdr>
        </w:div>
      </w:divsChild>
    </w:div>
    <w:div w:id="197282248">
      <w:bodyDiv w:val="1"/>
      <w:marLeft w:val="0"/>
      <w:marRight w:val="0"/>
      <w:marTop w:val="0"/>
      <w:marBottom w:val="0"/>
      <w:divBdr>
        <w:top w:val="none" w:sz="0" w:space="0" w:color="auto"/>
        <w:left w:val="none" w:sz="0" w:space="0" w:color="auto"/>
        <w:bottom w:val="none" w:sz="0" w:space="0" w:color="auto"/>
        <w:right w:val="none" w:sz="0" w:space="0" w:color="auto"/>
      </w:divBdr>
    </w:div>
    <w:div w:id="209920236">
      <w:bodyDiv w:val="1"/>
      <w:marLeft w:val="0"/>
      <w:marRight w:val="0"/>
      <w:marTop w:val="0"/>
      <w:marBottom w:val="0"/>
      <w:divBdr>
        <w:top w:val="none" w:sz="0" w:space="0" w:color="auto"/>
        <w:left w:val="none" w:sz="0" w:space="0" w:color="auto"/>
        <w:bottom w:val="none" w:sz="0" w:space="0" w:color="auto"/>
        <w:right w:val="none" w:sz="0" w:space="0" w:color="auto"/>
      </w:divBdr>
    </w:div>
    <w:div w:id="309285564">
      <w:bodyDiv w:val="1"/>
      <w:marLeft w:val="0"/>
      <w:marRight w:val="0"/>
      <w:marTop w:val="0"/>
      <w:marBottom w:val="0"/>
      <w:divBdr>
        <w:top w:val="none" w:sz="0" w:space="0" w:color="auto"/>
        <w:left w:val="none" w:sz="0" w:space="0" w:color="auto"/>
        <w:bottom w:val="none" w:sz="0" w:space="0" w:color="auto"/>
        <w:right w:val="none" w:sz="0" w:space="0" w:color="auto"/>
      </w:divBdr>
    </w:div>
    <w:div w:id="507258217">
      <w:bodyDiv w:val="1"/>
      <w:marLeft w:val="0"/>
      <w:marRight w:val="0"/>
      <w:marTop w:val="0"/>
      <w:marBottom w:val="0"/>
      <w:divBdr>
        <w:top w:val="none" w:sz="0" w:space="0" w:color="auto"/>
        <w:left w:val="none" w:sz="0" w:space="0" w:color="auto"/>
        <w:bottom w:val="none" w:sz="0" w:space="0" w:color="auto"/>
        <w:right w:val="none" w:sz="0" w:space="0" w:color="auto"/>
      </w:divBdr>
    </w:div>
    <w:div w:id="537283277">
      <w:bodyDiv w:val="1"/>
      <w:marLeft w:val="0"/>
      <w:marRight w:val="0"/>
      <w:marTop w:val="0"/>
      <w:marBottom w:val="0"/>
      <w:divBdr>
        <w:top w:val="none" w:sz="0" w:space="0" w:color="auto"/>
        <w:left w:val="none" w:sz="0" w:space="0" w:color="auto"/>
        <w:bottom w:val="none" w:sz="0" w:space="0" w:color="auto"/>
        <w:right w:val="none" w:sz="0" w:space="0" w:color="auto"/>
      </w:divBdr>
      <w:divsChild>
        <w:div w:id="691758218">
          <w:marLeft w:val="0"/>
          <w:marRight w:val="0"/>
          <w:marTop w:val="0"/>
          <w:marBottom w:val="0"/>
          <w:divBdr>
            <w:top w:val="none" w:sz="0" w:space="0" w:color="auto"/>
            <w:left w:val="none" w:sz="0" w:space="0" w:color="auto"/>
            <w:bottom w:val="none" w:sz="0" w:space="0" w:color="auto"/>
            <w:right w:val="none" w:sz="0" w:space="0" w:color="auto"/>
          </w:divBdr>
          <w:divsChild>
            <w:div w:id="1757549881">
              <w:marLeft w:val="0"/>
              <w:marRight w:val="0"/>
              <w:marTop w:val="0"/>
              <w:marBottom w:val="0"/>
              <w:divBdr>
                <w:top w:val="none" w:sz="0" w:space="0" w:color="auto"/>
                <w:left w:val="none" w:sz="0" w:space="0" w:color="auto"/>
                <w:bottom w:val="none" w:sz="0" w:space="0" w:color="auto"/>
                <w:right w:val="none" w:sz="0" w:space="0" w:color="auto"/>
              </w:divBdr>
              <w:divsChild>
                <w:div w:id="2018727845">
                  <w:marLeft w:val="0"/>
                  <w:marRight w:val="0"/>
                  <w:marTop w:val="0"/>
                  <w:marBottom w:val="0"/>
                  <w:divBdr>
                    <w:top w:val="none" w:sz="0" w:space="0" w:color="auto"/>
                    <w:left w:val="none" w:sz="0" w:space="0" w:color="auto"/>
                    <w:bottom w:val="none" w:sz="0" w:space="0" w:color="auto"/>
                    <w:right w:val="none" w:sz="0" w:space="0" w:color="auto"/>
                  </w:divBdr>
                  <w:divsChild>
                    <w:div w:id="1641884872">
                      <w:marLeft w:val="0"/>
                      <w:marRight w:val="0"/>
                      <w:marTop w:val="0"/>
                      <w:marBottom w:val="0"/>
                      <w:divBdr>
                        <w:top w:val="none" w:sz="0" w:space="0" w:color="auto"/>
                        <w:left w:val="none" w:sz="0" w:space="0" w:color="auto"/>
                        <w:bottom w:val="none" w:sz="0" w:space="0" w:color="auto"/>
                        <w:right w:val="none" w:sz="0" w:space="0" w:color="auto"/>
                      </w:divBdr>
                      <w:divsChild>
                        <w:div w:id="1898585673">
                          <w:marLeft w:val="0"/>
                          <w:marRight w:val="0"/>
                          <w:marTop w:val="0"/>
                          <w:marBottom w:val="0"/>
                          <w:divBdr>
                            <w:top w:val="none" w:sz="0" w:space="0" w:color="auto"/>
                            <w:left w:val="none" w:sz="0" w:space="0" w:color="auto"/>
                            <w:bottom w:val="none" w:sz="0" w:space="0" w:color="auto"/>
                            <w:right w:val="none" w:sz="0" w:space="0" w:color="auto"/>
                          </w:divBdr>
                          <w:divsChild>
                            <w:div w:id="1536770923">
                              <w:marLeft w:val="0"/>
                              <w:marRight w:val="0"/>
                              <w:marTop w:val="0"/>
                              <w:marBottom w:val="0"/>
                              <w:divBdr>
                                <w:top w:val="none" w:sz="0" w:space="0" w:color="auto"/>
                                <w:left w:val="none" w:sz="0" w:space="0" w:color="auto"/>
                                <w:bottom w:val="none" w:sz="0" w:space="0" w:color="auto"/>
                                <w:right w:val="none" w:sz="0" w:space="0" w:color="auto"/>
                              </w:divBdr>
                              <w:divsChild>
                                <w:div w:id="808404939">
                                  <w:marLeft w:val="0"/>
                                  <w:marRight w:val="0"/>
                                  <w:marTop w:val="0"/>
                                  <w:marBottom w:val="0"/>
                                  <w:divBdr>
                                    <w:top w:val="none" w:sz="0" w:space="0" w:color="auto"/>
                                    <w:left w:val="none" w:sz="0" w:space="0" w:color="auto"/>
                                    <w:bottom w:val="none" w:sz="0" w:space="0" w:color="auto"/>
                                    <w:right w:val="none" w:sz="0" w:space="0" w:color="auto"/>
                                  </w:divBdr>
                                  <w:divsChild>
                                    <w:div w:id="1236472070">
                                      <w:marLeft w:val="0"/>
                                      <w:marRight w:val="0"/>
                                      <w:marTop w:val="0"/>
                                      <w:marBottom w:val="0"/>
                                      <w:divBdr>
                                        <w:top w:val="none" w:sz="0" w:space="0" w:color="auto"/>
                                        <w:left w:val="none" w:sz="0" w:space="0" w:color="auto"/>
                                        <w:bottom w:val="none" w:sz="0" w:space="0" w:color="auto"/>
                                        <w:right w:val="none" w:sz="0" w:space="0" w:color="auto"/>
                                      </w:divBdr>
                                      <w:divsChild>
                                        <w:div w:id="1118796654">
                                          <w:marLeft w:val="0"/>
                                          <w:marRight w:val="0"/>
                                          <w:marTop w:val="0"/>
                                          <w:marBottom w:val="0"/>
                                          <w:divBdr>
                                            <w:top w:val="none" w:sz="0" w:space="0" w:color="auto"/>
                                            <w:left w:val="none" w:sz="0" w:space="0" w:color="auto"/>
                                            <w:bottom w:val="none" w:sz="0" w:space="0" w:color="auto"/>
                                            <w:right w:val="none" w:sz="0" w:space="0" w:color="auto"/>
                                          </w:divBdr>
                                          <w:divsChild>
                                            <w:div w:id="1237788389">
                                              <w:marLeft w:val="0"/>
                                              <w:marRight w:val="0"/>
                                              <w:marTop w:val="0"/>
                                              <w:marBottom w:val="0"/>
                                              <w:divBdr>
                                                <w:top w:val="none" w:sz="0" w:space="0" w:color="auto"/>
                                                <w:left w:val="none" w:sz="0" w:space="0" w:color="auto"/>
                                                <w:bottom w:val="none" w:sz="0" w:space="0" w:color="auto"/>
                                                <w:right w:val="none" w:sz="0" w:space="0" w:color="auto"/>
                                              </w:divBdr>
                                              <w:divsChild>
                                                <w:div w:id="731731092">
                                                  <w:marLeft w:val="0"/>
                                                  <w:marRight w:val="0"/>
                                                  <w:marTop w:val="0"/>
                                                  <w:marBottom w:val="0"/>
                                                  <w:divBdr>
                                                    <w:top w:val="none" w:sz="0" w:space="0" w:color="auto"/>
                                                    <w:left w:val="none" w:sz="0" w:space="0" w:color="auto"/>
                                                    <w:bottom w:val="none" w:sz="0" w:space="0" w:color="auto"/>
                                                    <w:right w:val="none" w:sz="0" w:space="0" w:color="auto"/>
                                                  </w:divBdr>
                                                </w:div>
                                                <w:div w:id="981692813">
                                                  <w:marLeft w:val="0"/>
                                                  <w:marRight w:val="0"/>
                                                  <w:marTop w:val="0"/>
                                                  <w:marBottom w:val="375"/>
                                                  <w:divBdr>
                                                    <w:top w:val="none" w:sz="0" w:space="0" w:color="auto"/>
                                                    <w:left w:val="none" w:sz="0" w:space="0" w:color="auto"/>
                                                    <w:bottom w:val="none" w:sz="0" w:space="0" w:color="auto"/>
                                                    <w:right w:val="none" w:sz="0" w:space="0" w:color="auto"/>
                                                  </w:divBdr>
                                                  <w:divsChild>
                                                    <w:div w:id="1236160886">
                                                      <w:marLeft w:val="0"/>
                                                      <w:marRight w:val="0"/>
                                                      <w:marTop w:val="0"/>
                                                      <w:marBottom w:val="0"/>
                                                      <w:divBdr>
                                                        <w:top w:val="none" w:sz="0" w:space="0" w:color="auto"/>
                                                        <w:left w:val="none" w:sz="0" w:space="0" w:color="auto"/>
                                                        <w:bottom w:val="none" w:sz="0" w:space="0" w:color="auto"/>
                                                        <w:right w:val="none" w:sz="0" w:space="0" w:color="auto"/>
                                                      </w:divBdr>
                                                    </w:div>
                                                    <w:div w:id="1309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2488">
      <w:bodyDiv w:val="1"/>
      <w:marLeft w:val="0"/>
      <w:marRight w:val="0"/>
      <w:marTop w:val="0"/>
      <w:marBottom w:val="0"/>
      <w:divBdr>
        <w:top w:val="none" w:sz="0" w:space="0" w:color="auto"/>
        <w:left w:val="none" w:sz="0" w:space="0" w:color="auto"/>
        <w:bottom w:val="none" w:sz="0" w:space="0" w:color="auto"/>
        <w:right w:val="none" w:sz="0" w:space="0" w:color="auto"/>
      </w:divBdr>
    </w:div>
    <w:div w:id="583760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717">
          <w:marLeft w:val="720"/>
          <w:marRight w:val="0"/>
          <w:marTop w:val="0"/>
          <w:marBottom w:val="0"/>
          <w:divBdr>
            <w:top w:val="none" w:sz="0" w:space="0" w:color="auto"/>
            <w:left w:val="none" w:sz="0" w:space="0" w:color="auto"/>
            <w:bottom w:val="none" w:sz="0" w:space="0" w:color="auto"/>
            <w:right w:val="none" w:sz="0" w:space="0" w:color="auto"/>
          </w:divBdr>
        </w:div>
        <w:div w:id="1368868856">
          <w:marLeft w:val="720"/>
          <w:marRight w:val="0"/>
          <w:marTop w:val="0"/>
          <w:marBottom w:val="0"/>
          <w:divBdr>
            <w:top w:val="none" w:sz="0" w:space="0" w:color="auto"/>
            <w:left w:val="none" w:sz="0" w:space="0" w:color="auto"/>
            <w:bottom w:val="none" w:sz="0" w:space="0" w:color="auto"/>
            <w:right w:val="none" w:sz="0" w:space="0" w:color="auto"/>
          </w:divBdr>
        </w:div>
        <w:div w:id="452016502">
          <w:marLeft w:val="720"/>
          <w:marRight w:val="0"/>
          <w:marTop w:val="0"/>
          <w:marBottom w:val="0"/>
          <w:divBdr>
            <w:top w:val="none" w:sz="0" w:space="0" w:color="auto"/>
            <w:left w:val="none" w:sz="0" w:space="0" w:color="auto"/>
            <w:bottom w:val="none" w:sz="0" w:space="0" w:color="auto"/>
            <w:right w:val="none" w:sz="0" w:space="0" w:color="auto"/>
          </w:divBdr>
        </w:div>
        <w:div w:id="1996255905">
          <w:marLeft w:val="720"/>
          <w:marRight w:val="0"/>
          <w:marTop w:val="0"/>
          <w:marBottom w:val="200"/>
          <w:divBdr>
            <w:top w:val="none" w:sz="0" w:space="0" w:color="auto"/>
            <w:left w:val="none" w:sz="0" w:space="0" w:color="auto"/>
            <w:bottom w:val="none" w:sz="0" w:space="0" w:color="auto"/>
            <w:right w:val="none" w:sz="0" w:space="0" w:color="auto"/>
          </w:divBdr>
        </w:div>
      </w:divsChild>
    </w:div>
    <w:div w:id="584264921">
      <w:bodyDiv w:val="1"/>
      <w:marLeft w:val="0"/>
      <w:marRight w:val="0"/>
      <w:marTop w:val="0"/>
      <w:marBottom w:val="0"/>
      <w:divBdr>
        <w:top w:val="none" w:sz="0" w:space="0" w:color="auto"/>
        <w:left w:val="none" w:sz="0" w:space="0" w:color="auto"/>
        <w:bottom w:val="none" w:sz="0" w:space="0" w:color="auto"/>
        <w:right w:val="none" w:sz="0" w:space="0" w:color="auto"/>
      </w:divBdr>
    </w:div>
    <w:div w:id="639120043">
      <w:bodyDiv w:val="1"/>
      <w:marLeft w:val="0"/>
      <w:marRight w:val="0"/>
      <w:marTop w:val="0"/>
      <w:marBottom w:val="0"/>
      <w:divBdr>
        <w:top w:val="none" w:sz="0" w:space="0" w:color="auto"/>
        <w:left w:val="none" w:sz="0" w:space="0" w:color="auto"/>
        <w:bottom w:val="none" w:sz="0" w:space="0" w:color="auto"/>
        <w:right w:val="none" w:sz="0" w:space="0" w:color="auto"/>
      </w:divBdr>
      <w:divsChild>
        <w:div w:id="1281765395">
          <w:marLeft w:val="0"/>
          <w:marRight w:val="0"/>
          <w:marTop w:val="0"/>
          <w:marBottom w:val="0"/>
          <w:divBdr>
            <w:top w:val="none" w:sz="0" w:space="0" w:color="auto"/>
            <w:left w:val="none" w:sz="0" w:space="0" w:color="auto"/>
            <w:bottom w:val="none" w:sz="0" w:space="0" w:color="auto"/>
            <w:right w:val="none" w:sz="0" w:space="0" w:color="auto"/>
          </w:divBdr>
        </w:div>
        <w:div w:id="1502505916">
          <w:marLeft w:val="0"/>
          <w:marRight w:val="0"/>
          <w:marTop w:val="0"/>
          <w:marBottom w:val="0"/>
          <w:divBdr>
            <w:top w:val="none" w:sz="0" w:space="0" w:color="auto"/>
            <w:left w:val="none" w:sz="0" w:space="0" w:color="auto"/>
            <w:bottom w:val="none" w:sz="0" w:space="0" w:color="auto"/>
            <w:right w:val="none" w:sz="0" w:space="0" w:color="auto"/>
          </w:divBdr>
        </w:div>
      </w:divsChild>
    </w:div>
    <w:div w:id="656962969">
      <w:bodyDiv w:val="1"/>
      <w:marLeft w:val="0"/>
      <w:marRight w:val="0"/>
      <w:marTop w:val="0"/>
      <w:marBottom w:val="0"/>
      <w:divBdr>
        <w:top w:val="none" w:sz="0" w:space="0" w:color="auto"/>
        <w:left w:val="none" w:sz="0" w:space="0" w:color="auto"/>
        <w:bottom w:val="none" w:sz="0" w:space="0" w:color="auto"/>
        <w:right w:val="none" w:sz="0" w:space="0" w:color="auto"/>
      </w:divBdr>
    </w:div>
    <w:div w:id="665863609">
      <w:bodyDiv w:val="1"/>
      <w:marLeft w:val="0"/>
      <w:marRight w:val="0"/>
      <w:marTop w:val="0"/>
      <w:marBottom w:val="0"/>
      <w:divBdr>
        <w:top w:val="none" w:sz="0" w:space="0" w:color="auto"/>
        <w:left w:val="none" w:sz="0" w:space="0" w:color="auto"/>
        <w:bottom w:val="none" w:sz="0" w:space="0" w:color="auto"/>
        <w:right w:val="none" w:sz="0" w:space="0" w:color="auto"/>
      </w:divBdr>
    </w:div>
    <w:div w:id="703557625">
      <w:bodyDiv w:val="1"/>
      <w:marLeft w:val="0"/>
      <w:marRight w:val="0"/>
      <w:marTop w:val="0"/>
      <w:marBottom w:val="0"/>
      <w:divBdr>
        <w:top w:val="none" w:sz="0" w:space="0" w:color="auto"/>
        <w:left w:val="none" w:sz="0" w:space="0" w:color="auto"/>
        <w:bottom w:val="none" w:sz="0" w:space="0" w:color="auto"/>
        <w:right w:val="none" w:sz="0" w:space="0" w:color="auto"/>
      </w:divBdr>
      <w:divsChild>
        <w:div w:id="92289649">
          <w:marLeft w:val="720"/>
          <w:marRight w:val="0"/>
          <w:marTop w:val="0"/>
          <w:marBottom w:val="0"/>
          <w:divBdr>
            <w:top w:val="none" w:sz="0" w:space="0" w:color="auto"/>
            <w:left w:val="none" w:sz="0" w:space="0" w:color="auto"/>
            <w:bottom w:val="none" w:sz="0" w:space="0" w:color="auto"/>
            <w:right w:val="none" w:sz="0" w:space="0" w:color="auto"/>
          </w:divBdr>
        </w:div>
        <w:div w:id="446852341">
          <w:marLeft w:val="720"/>
          <w:marRight w:val="0"/>
          <w:marTop w:val="0"/>
          <w:marBottom w:val="0"/>
          <w:divBdr>
            <w:top w:val="none" w:sz="0" w:space="0" w:color="auto"/>
            <w:left w:val="none" w:sz="0" w:space="0" w:color="auto"/>
            <w:bottom w:val="none" w:sz="0" w:space="0" w:color="auto"/>
            <w:right w:val="none" w:sz="0" w:space="0" w:color="auto"/>
          </w:divBdr>
        </w:div>
        <w:div w:id="290404590">
          <w:marLeft w:val="720"/>
          <w:marRight w:val="0"/>
          <w:marTop w:val="0"/>
          <w:marBottom w:val="0"/>
          <w:divBdr>
            <w:top w:val="none" w:sz="0" w:space="0" w:color="auto"/>
            <w:left w:val="none" w:sz="0" w:space="0" w:color="auto"/>
            <w:bottom w:val="none" w:sz="0" w:space="0" w:color="auto"/>
            <w:right w:val="none" w:sz="0" w:space="0" w:color="auto"/>
          </w:divBdr>
        </w:div>
        <w:div w:id="531110468">
          <w:marLeft w:val="720"/>
          <w:marRight w:val="0"/>
          <w:marTop w:val="0"/>
          <w:marBottom w:val="200"/>
          <w:divBdr>
            <w:top w:val="none" w:sz="0" w:space="0" w:color="auto"/>
            <w:left w:val="none" w:sz="0" w:space="0" w:color="auto"/>
            <w:bottom w:val="none" w:sz="0" w:space="0" w:color="auto"/>
            <w:right w:val="none" w:sz="0" w:space="0" w:color="auto"/>
          </w:divBdr>
        </w:div>
      </w:divsChild>
    </w:div>
    <w:div w:id="775634682">
      <w:bodyDiv w:val="1"/>
      <w:marLeft w:val="0"/>
      <w:marRight w:val="0"/>
      <w:marTop w:val="0"/>
      <w:marBottom w:val="0"/>
      <w:divBdr>
        <w:top w:val="none" w:sz="0" w:space="0" w:color="auto"/>
        <w:left w:val="none" w:sz="0" w:space="0" w:color="auto"/>
        <w:bottom w:val="none" w:sz="0" w:space="0" w:color="auto"/>
        <w:right w:val="none" w:sz="0" w:space="0" w:color="auto"/>
      </w:divBdr>
    </w:div>
    <w:div w:id="817957832">
      <w:bodyDiv w:val="1"/>
      <w:marLeft w:val="0"/>
      <w:marRight w:val="0"/>
      <w:marTop w:val="0"/>
      <w:marBottom w:val="0"/>
      <w:divBdr>
        <w:top w:val="none" w:sz="0" w:space="0" w:color="auto"/>
        <w:left w:val="none" w:sz="0" w:space="0" w:color="auto"/>
        <w:bottom w:val="none" w:sz="0" w:space="0" w:color="auto"/>
        <w:right w:val="none" w:sz="0" w:space="0" w:color="auto"/>
      </w:divBdr>
    </w:div>
    <w:div w:id="941258696">
      <w:bodyDiv w:val="1"/>
      <w:marLeft w:val="0"/>
      <w:marRight w:val="0"/>
      <w:marTop w:val="0"/>
      <w:marBottom w:val="0"/>
      <w:divBdr>
        <w:top w:val="none" w:sz="0" w:space="0" w:color="auto"/>
        <w:left w:val="none" w:sz="0" w:space="0" w:color="auto"/>
        <w:bottom w:val="none" w:sz="0" w:space="0" w:color="auto"/>
        <w:right w:val="none" w:sz="0" w:space="0" w:color="auto"/>
      </w:divBdr>
    </w:div>
    <w:div w:id="961575099">
      <w:bodyDiv w:val="1"/>
      <w:marLeft w:val="0"/>
      <w:marRight w:val="0"/>
      <w:marTop w:val="0"/>
      <w:marBottom w:val="0"/>
      <w:divBdr>
        <w:top w:val="none" w:sz="0" w:space="0" w:color="auto"/>
        <w:left w:val="none" w:sz="0" w:space="0" w:color="auto"/>
        <w:bottom w:val="none" w:sz="0" w:space="0" w:color="auto"/>
        <w:right w:val="none" w:sz="0" w:space="0" w:color="auto"/>
      </w:divBdr>
    </w:div>
    <w:div w:id="989864235">
      <w:bodyDiv w:val="1"/>
      <w:marLeft w:val="0"/>
      <w:marRight w:val="0"/>
      <w:marTop w:val="0"/>
      <w:marBottom w:val="0"/>
      <w:divBdr>
        <w:top w:val="none" w:sz="0" w:space="0" w:color="auto"/>
        <w:left w:val="none" w:sz="0" w:space="0" w:color="auto"/>
        <w:bottom w:val="none" w:sz="0" w:space="0" w:color="auto"/>
        <w:right w:val="none" w:sz="0" w:space="0" w:color="auto"/>
      </w:divBdr>
    </w:div>
    <w:div w:id="1038122000">
      <w:bodyDiv w:val="1"/>
      <w:marLeft w:val="0"/>
      <w:marRight w:val="0"/>
      <w:marTop w:val="0"/>
      <w:marBottom w:val="0"/>
      <w:divBdr>
        <w:top w:val="none" w:sz="0" w:space="0" w:color="auto"/>
        <w:left w:val="none" w:sz="0" w:space="0" w:color="auto"/>
        <w:bottom w:val="none" w:sz="0" w:space="0" w:color="auto"/>
        <w:right w:val="none" w:sz="0" w:space="0" w:color="auto"/>
      </w:divBdr>
      <w:divsChild>
        <w:div w:id="1980960990">
          <w:marLeft w:val="0"/>
          <w:marRight w:val="0"/>
          <w:marTop w:val="0"/>
          <w:marBottom w:val="0"/>
          <w:divBdr>
            <w:top w:val="none" w:sz="0" w:space="0" w:color="auto"/>
            <w:left w:val="none" w:sz="0" w:space="0" w:color="auto"/>
            <w:bottom w:val="none" w:sz="0" w:space="0" w:color="auto"/>
            <w:right w:val="none" w:sz="0" w:space="0" w:color="auto"/>
          </w:divBdr>
        </w:div>
        <w:div w:id="711929383">
          <w:marLeft w:val="0"/>
          <w:marRight w:val="0"/>
          <w:marTop w:val="0"/>
          <w:marBottom w:val="0"/>
          <w:divBdr>
            <w:top w:val="none" w:sz="0" w:space="0" w:color="auto"/>
            <w:left w:val="none" w:sz="0" w:space="0" w:color="auto"/>
            <w:bottom w:val="none" w:sz="0" w:space="0" w:color="auto"/>
            <w:right w:val="none" w:sz="0" w:space="0" w:color="auto"/>
          </w:divBdr>
        </w:div>
        <w:div w:id="627198390">
          <w:marLeft w:val="0"/>
          <w:marRight w:val="0"/>
          <w:marTop w:val="0"/>
          <w:marBottom w:val="0"/>
          <w:divBdr>
            <w:top w:val="none" w:sz="0" w:space="0" w:color="auto"/>
            <w:left w:val="none" w:sz="0" w:space="0" w:color="auto"/>
            <w:bottom w:val="none" w:sz="0" w:space="0" w:color="auto"/>
            <w:right w:val="none" w:sz="0" w:space="0" w:color="auto"/>
          </w:divBdr>
        </w:div>
        <w:div w:id="1976444939">
          <w:marLeft w:val="0"/>
          <w:marRight w:val="0"/>
          <w:marTop w:val="0"/>
          <w:marBottom w:val="0"/>
          <w:divBdr>
            <w:top w:val="none" w:sz="0" w:space="0" w:color="auto"/>
            <w:left w:val="none" w:sz="0" w:space="0" w:color="auto"/>
            <w:bottom w:val="none" w:sz="0" w:space="0" w:color="auto"/>
            <w:right w:val="none" w:sz="0" w:space="0" w:color="auto"/>
          </w:divBdr>
        </w:div>
        <w:div w:id="1014452558">
          <w:marLeft w:val="0"/>
          <w:marRight w:val="0"/>
          <w:marTop w:val="0"/>
          <w:marBottom w:val="0"/>
          <w:divBdr>
            <w:top w:val="none" w:sz="0" w:space="0" w:color="auto"/>
            <w:left w:val="none" w:sz="0" w:space="0" w:color="auto"/>
            <w:bottom w:val="none" w:sz="0" w:space="0" w:color="auto"/>
            <w:right w:val="none" w:sz="0" w:space="0" w:color="auto"/>
          </w:divBdr>
        </w:div>
        <w:div w:id="1009019229">
          <w:marLeft w:val="0"/>
          <w:marRight w:val="0"/>
          <w:marTop w:val="0"/>
          <w:marBottom w:val="0"/>
          <w:divBdr>
            <w:top w:val="none" w:sz="0" w:space="0" w:color="auto"/>
            <w:left w:val="none" w:sz="0" w:space="0" w:color="auto"/>
            <w:bottom w:val="none" w:sz="0" w:space="0" w:color="auto"/>
            <w:right w:val="none" w:sz="0" w:space="0" w:color="auto"/>
          </w:divBdr>
        </w:div>
      </w:divsChild>
    </w:div>
    <w:div w:id="1044331651">
      <w:bodyDiv w:val="1"/>
      <w:marLeft w:val="0"/>
      <w:marRight w:val="0"/>
      <w:marTop w:val="0"/>
      <w:marBottom w:val="0"/>
      <w:divBdr>
        <w:top w:val="none" w:sz="0" w:space="0" w:color="auto"/>
        <w:left w:val="none" w:sz="0" w:space="0" w:color="auto"/>
        <w:bottom w:val="none" w:sz="0" w:space="0" w:color="auto"/>
        <w:right w:val="none" w:sz="0" w:space="0" w:color="auto"/>
      </w:divBdr>
      <w:divsChild>
        <w:div w:id="375282755">
          <w:marLeft w:val="0"/>
          <w:marRight w:val="0"/>
          <w:marTop w:val="0"/>
          <w:marBottom w:val="0"/>
          <w:divBdr>
            <w:top w:val="none" w:sz="0" w:space="0" w:color="auto"/>
            <w:left w:val="none" w:sz="0" w:space="0" w:color="auto"/>
            <w:bottom w:val="none" w:sz="0" w:space="0" w:color="auto"/>
            <w:right w:val="none" w:sz="0" w:space="0" w:color="auto"/>
          </w:divBdr>
        </w:div>
        <w:div w:id="444891130">
          <w:marLeft w:val="0"/>
          <w:marRight w:val="0"/>
          <w:marTop w:val="0"/>
          <w:marBottom w:val="0"/>
          <w:divBdr>
            <w:top w:val="none" w:sz="0" w:space="0" w:color="auto"/>
            <w:left w:val="none" w:sz="0" w:space="0" w:color="auto"/>
            <w:bottom w:val="none" w:sz="0" w:space="0" w:color="auto"/>
            <w:right w:val="none" w:sz="0" w:space="0" w:color="auto"/>
          </w:divBdr>
        </w:div>
        <w:div w:id="1131170032">
          <w:marLeft w:val="0"/>
          <w:marRight w:val="0"/>
          <w:marTop w:val="0"/>
          <w:marBottom w:val="0"/>
          <w:divBdr>
            <w:top w:val="none" w:sz="0" w:space="0" w:color="auto"/>
            <w:left w:val="none" w:sz="0" w:space="0" w:color="auto"/>
            <w:bottom w:val="none" w:sz="0" w:space="0" w:color="auto"/>
            <w:right w:val="none" w:sz="0" w:space="0" w:color="auto"/>
          </w:divBdr>
        </w:div>
        <w:div w:id="894239500">
          <w:marLeft w:val="0"/>
          <w:marRight w:val="0"/>
          <w:marTop w:val="0"/>
          <w:marBottom w:val="0"/>
          <w:divBdr>
            <w:top w:val="none" w:sz="0" w:space="0" w:color="auto"/>
            <w:left w:val="none" w:sz="0" w:space="0" w:color="auto"/>
            <w:bottom w:val="none" w:sz="0" w:space="0" w:color="auto"/>
            <w:right w:val="none" w:sz="0" w:space="0" w:color="auto"/>
          </w:divBdr>
        </w:div>
        <w:div w:id="1535268526">
          <w:marLeft w:val="0"/>
          <w:marRight w:val="0"/>
          <w:marTop w:val="0"/>
          <w:marBottom w:val="0"/>
          <w:divBdr>
            <w:top w:val="none" w:sz="0" w:space="0" w:color="auto"/>
            <w:left w:val="none" w:sz="0" w:space="0" w:color="auto"/>
            <w:bottom w:val="none" w:sz="0" w:space="0" w:color="auto"/>
            <w:right w:val="none" w:sz="0" w:space="0" w:color="auto"/>
          </w:divBdr>
        </w:div>
        <w:div w:id="1837762527">
          <w:marLeft w:val="0"/>
          <w:marRight w:val="0"/>
          <w:marTop w:val="0"/>
          <w:marBottom w:val="0"/>
          <w:divBdr>
            <w:top w:val="none" w:sz="0" w:space="0" w:color="auto"/>
            <w:left w:val="none" w:sz="0" w:space="0" w:color="auto"/>
            <w:bottom w:val="none" w:sz="0" w:space="0" w:color="auto"/>
            <w:right w:val="none" w:sz="0" w:space="0" w:color="auto"/>
          </w:divBdr>
        </w:div>
        <w:div w:id="136189095">
          <w:marLeft w:val="0"/>
          <w:marRight w:val="0"/>
          <w:marTop w:val="0"/>
          <w:marBottom w:val="0"/>
          <w:divBdr>
            <w:top w:val="none" w:sz="0" w:space="0" w:color="auto"/>
            <w:left w:val="none" w:sz="0" w:space="0" w:color="auto"/>
            <w:bottom w:val="none" w:sz="0" w:space="0" w:color="auto"/>
            <w:right w:val="none" w:sz="0" w:space="0" w:color="auto"/>
          </w:divBdr>
        </w:div>
        <w:div w:id="1256479945">
          <w:marLeft w:val="0"/>
          <w:marRight w:val="0"/>
          <w:marTop w:val="0"/>
          <w:marBottom w:val="0"/>
          <w:divBdr>
            <w:top w:val="none" w:sz="0" w:space="0" w:color="auto"/>
            <w:left w:val="none" w:sz="0" w:space="0" w:color="auto"/>
            <w:bottom w:val="none" w:sz="0" w:space="0" w:color="auto"/>
            <w:right w:val="none" w:sz="0" w:space="0" w:color="auto"/>
          </w:divBdr>
        </w:div>
        <w:div w:id="714891357">
          <w:marLeft w:val="0"/>
          <w:marRight w:val="0"/>
          <w:marTop w:val="0"/>
          <w:marBottom w:val="0"/>
          <w:divBdr>
            <w:top w:val="none" w:sz="0" w:space="0" w:color="auto"/>
            <w:left w:val="none" w:sz="0" w:space="0" w:color="auto"/>
            <w:bottom w:val="none" w:sz="0" w:space="0" w:color="auto"/>
            <w:right w:val="none" w:sz="0" w:space="0" w:color="auto"/>
          </w:divBdr>
        </w:div>
        <w:div w:id="1758751063">
          <w:marLeft w:val="0"/>
          <w:marRight w:val="0"/>
          <w:marTop w:val="0"/>
          <w:marBottom w:val="0"/>
          <w:divBdr>
            <w:top w:val="none" w:sz="0" w:space="0" w:color="auto"/>
            <w:left w:val="none" w:sz="0" w:space="0" w:color="auto"/>
            <w:bottom w:val="none" w:sz="0" w:space="0" w:color="auto"/>
            <w:right w:val="none" w:sz="0" w:space="0" w:color="auto"/>
          </w:divBdr>
        </w:div>
        <w:div w:id="1292204157">
          <w:marLeft w:val="0"/>
          <w:marRight w:val="0"/>
          <w:marTop w:val="0"/>
          <w:marBottom w:val="0"/>
          <w:divBdr>
            <w:top w:val="none" w:sz="0" w:space="0" w:color="auto"/>
            <w:left w:val="none" w:sz="0" w:space="0" w:color="auto"/>
            <w:bottom w:val="none" w:sz="0" w:space="0" w:color="auto"/>
            <w:right w:val="none" w:sz="0" w:space="0" w:color="auto"/>
          </w:divBdr>
        </w:div>
        <w:div w:id="274139168">
          <w:marLeft w:val="0"/>
          <w:marRight w:val="0"/>
          <w:marTop w:val="0"/>
          <w:marBottom w:val="0"/>
          <w:divBdr>
            <w:top w:val="none" w:sz="0" w:space="0" w:color="auto"/>
            <w:left w:val="none" w:sz="0" w:space="0" w:color="auto"/>
            <w:bottom w:val="none" w:sz="0" w:space="0" w:color="auto"/>
            <w:right w:val="none" w:sz="0" w:space="0" w:color="auto"/>
          </w:divBdr>
        </w:div>
        <w:div w:id="1274819970">
          <w:marLeft w:val="0"/>
          <w:marRight w:val="0"/>
          <w:marTop w:val="0"/>
          <w:marBottom w:val="0"/>
          <w:divBdr>
            <w:top w:val="none" w:sz="0" w:space="0" w:color="auto"/>
            <w:left w:val="none" w:sz="0" w:space="0" w:color="auto"/>
            <w:bottom w:val="none" w:sz="0" w:space="0" w:color="auto"/>
            <w:right w:val="none" w:sz="0" w:space="0" w:color="auto"/>
          </w:divBdr>
        </w:div>
        <w:div w:id="1221558203">
          <w:marLeft w:val="0"/>
          <w:marRight w:val="0"/>
          <w:marTop w:val="0"/>
          <w:marBottom w:val="0"/>
          <w:divBdr>
            <w:top w:val="none" w:sz="0" w:space="0" w:color="auto"/>
            <w:left w:val="none" w:sz="0" w:space="0" w:color="auto"/>
            <w:bottom w:val="none" w:sz="0" w:space="0" w:color="auto"/>
            <w:right w:val="none" w:sz="0" w:space="0" w:color="auto"/>
          </w:divBdr>
        </w:div>
        <w:div w:id="1673608290">
          <w:marLeft w:val="0"/>
          <w:marRight w:val="0"/>
          <w:marTop w:val="0"/>
          <w:marBottom w:val="0"/>
          <w:divBdr>
            <w:top w:val="none" w:sz="0" w:space="0" w:color="auto"/>
            <w:left w:val="none" w:sz="0" w:space="0" w:color="auto"/>
            <w:bottom w:val="none" w:sz="0" w:space="0" w:color="auto"/>
            <w:right w:val="none" w:sz="0" w:space="0" w:color="auto"/>
          </w:divBdr>
        </w:div>
        <w:div w:id="166798634">
          <w:marLeft w:val="0"/>
          <w:marRight w:val="0"/>
          <w:marTop w:val="0"/>
          <w:marBottom w:val="0"/>
          <w:divBdr>
            <w:top w:val="none" w:sz="0" w:space="0" w:color="auto"/>
            <w:left w:val="none" w:sz="0" w:space="0" w:color="auto"/>
            <w:bottom w:val="none" w:sz="0" w:space="0" w:color="auto"/>
            <w:right w:val="none" w:sz="0" w:space="0" w:color="auto"/>
          </w:divBdr>
        </w:div>
      </w:divsChild>
    </w:div>
    <w:div w:id="1137799215">
      <w:bodyDiv w:val="1"/>
      <w:marLeft w:val="0"/>
      <w:marRight w:val="0"/>
      <w:marTop w:val="0"/>
      <w:marBottom w:val="0"/>
      <w:divBdr>
        <w:top w:val="none" w:sz="0" w:space="0" w:color="auto"/>
        <w:left w:val="none" w:sz="0" w:space="0" w:color="auto"/>
        <w:bottom w:val="none" w:sz="0" w:space="0" w:color="auto"/>
        <w:right w:val="none" w:sz="0" w:space="0" w:color="auto"/>
      </w:divBdr>
    </w:div>
    <w:div w:id="1220628221">
      <w:bodyDiv w:val="1"/>
      <w:marLeft w:val="0"/>
      <w:marRight w:val="0"/>
      <w:marTop w:val="0"/>
      <w:marBottom w:val="0"/>
      <w:divBdr>
        <w:top w:val="none" w:sz="0" w:space="0" w:color="auto"/>
        <w:left w:val="none" w:sz="0" w:space="0" w:color="auto"/>
        <w:bottom w:val="none" w:sz="0" w:space="0" w:color="auto"/>
        <w:right w:val="none" w:sz="0" w:space="0" w:color="auto"/>
      </w:divBdr>
    </w:div>
    <w:div w:id="1287660615">
      <w:bodyDiv w:val="1"/>
      <w:marLeft w:val="0"/>
      <w:marRight w:val="0"/>
      <w:marTop w:val="0"/>
      <w:marBottom w:val="0"/>
      <w:divBdr>
        <w:top w:val="none" w:sz="0" w:space="0" w:color="auto"/>
        <w:left w:val="none" w:sz="0" w:space="0" w:color="auto"/>
        <w:bottom w:val="none" w:sz="0" w:space="0" w:color="auto"/>
        <w:right w:val="none" w:sz="0" w:space="0" w:color="auto"/>
      </w:divBdr>
      <w:divsChild>
        <w:div w:id="439186857">
          <w:marLeft w:val="0"/>
          <w:marRight w:val="0"/>
          <w:marTop w:val="0"/>
          <w:marBottom w:val="0"/>
          <w:divBdr>
            <w:top w:val="none" w:sz="0" w:space="0" w:color="auto"/>
            <w:left w:val="none" w:sz="0" w:space="0" w:color="auto"/>
            <w:bottom w:val="none" w:sz="0" w:space="0" w:color="auto"/>
            <w:right w:val="none" w:sz="0" w:space="0" w:color="auto"/>
          </w:divBdr>
        </w:div>
        <w:div w:id="1847359524">
          <w:marLeft w:val="0"/>
          <w:marRight w:val="0"/>
          <w:marTop w:val="0"/>
          <w:marBottom w:val="0"/>
          <w:divBdr>
            <w:top w:val="none" w:sz="0" w:space="0" w:color="auto"/>
            <w:left w:val="none" w:sz="0" w:space="0" w:color="auto"/>
            <w:bottom w:val="none" w:sz="0" w:space="0" w:color="auto"/>
            <w:right w:val="none" w:sz="0" w:space="0" w:color="auto"/>
          </w:divBdr>
        </w:div>
        <w:div w:id="660546532">
          <w:marLeft w:val="0"/>
          <w:marRight w:val="0"/>
          <w:marTop w:val="0"/>
          <w:marBottom w:val="0"/>
          <w:divBdr>
            <w:top w:val="none" w:sz="0" w:space="0" w:color="auto"/>
            <w:left w:val="none" w:sz="0" w:space="0" w:color="auto"/>
            <w:bottom w:val="none" w:sz="0" w:space="0" w:color="auto"/>
            <w:right w:val="none" w:sz="0" w:space="0" w:color="auto"/>
          </w:divBdr>
        </w:div>
        <w:div w:id="1953441395">
          <w:marLeft w:val="0"/>
          <w:marRight w:val="0"/>
          <w:marTop w:val="0"/>
          <w:marBottom w:val="0"/>
          <w:divBdr>
            <w:top w:val="none" w:sz="0" w:space="0" w:color="auto"/>
            <w:left w:val="none" w:sz="0" w:space="0" w:color="auto"/>
            <w:bottom w:val="none" w:sz="0" w:space="0" w:color="auto"/>
            <w:right w:val="none" w:sz="0" w:space="0" w:color="auto"/>
          </w:divBdr>
        </w:div>
        <w:div w:id="445394997">
          <w:marLeft w:val="0"/>
          <w:marRight w:val="0"/>
          <w:marTop w:val="0"/>
          <w:marBottom w:val="0"/>
          <w:divBdr>
            <w:top w:val="none" w:sz="0" w:space="0" w:color="auto"/>
            <w:left w:val="none" w:sz="0" w:space="0" w:color="auto"/>
            <w:bottom w:val="none" w:sz="0" w:space="0" w:color="auto"/>
            <w:right w:val="none" w:sz="0" w:space="0" w:color="auto"/>
          </w:divBdr>
        </w:div>
        <w:div w:id="2001497413">
          <w:marLeft w:val="0"/>
          <w:marRight w:val="0"/>
          <w:marTop w:val="0"/>
          <w:marBottom w:val="0"/>
          <w:divBdr>
            <w:top w:val="none" w:sz="0" w:space="0" w:color="auto"/>
            <w:left w:val="none" w:sz="0" w:space="0" w:color="auto"/>
            <w:bottom w:val="none" w:sz="0" w:space="0" w:color="auto"/>
            <w:right w:val="none" w:sz="0" w:space="0" w:color="auto"/>
          </w:divBdr>
        </w:div>
        <w:div w:id="197396232">
          <w:marLeft w:val="0"/>
          <w:marRight w:val="0"/>
          <w:marTop w:val="0"/>
          <w:marBottom w:val="0"/>
          <w:divBdr>
            <w:top w:val="none" w:sz="0" w:space="0" w:color="auto"/>
            <w:left w:val="none" w:sz="0" w:space="0" w:color="auto"/>
            <w:bottom w:val="none" w:sz="0" w:space="0" w:color="auto"/>
            <w:right w:val="none" w:sz="0" w:space="0" w:color="auto"/>
          </w:divBdr>
        </w:div>
        <w:div w:id="1478300788">
          <w:marLeft w:val="0"/>
          <w:marRight w:val="0"/>
          <w:marTop w:val="0"/>
          <w:marBottom w:val="0"/>
          <w:divBdr>
            <w:top w:val="none" w:sz="0" w:space="0" w:color="auto"/>
            <w:left w:val="none" w:sz="0" w:space="0" w:color="auto"/>
            <w:bottom w:val="none" w:sz="0" w:space="0" w:color="auto"/>
            <w:right w:val="none" w:sz="0" w:space="0" w:color="auto"/>
          </w:divBdr>
        </w:div>
        <w:div w:id="588075629">
          <w:marLeft w:val="0"/>
          <w:marRight w:val="0"/>
          <w:marTop w:val="0"/>
          <w:marBottom w:val="0"/>
          <w:divBdr>
            <w:top w:val="none" w:sz="0" w:space="0" w:color="auto"/>
            <w:left w:val="none" w:sz="0" w:space="0" w:color="auto"/>
            <w:bottom w:val="none" w:sz="0" w:space="0" w:color="auto"/>
            <w:right w:val="none" w:sz="0" w:space="0" w:color="auto"/>
          </w:divBdr>
        </w:div>
        <w:div w:id="1082684872">
          <w:marLeft w:val="0"/>
          <w:marRight w:val="0"/>
          <w:marTop w:val="0"/>
          <w:marBottom w:val="0"/>
          <w:divBdr>
            <w:top w:val="none" w:sz="0" w:space="0" w:color="auto"/>
            <w:left w:val="none" w:sz="0" w:space="0" w:color="auto"/>
            <w:bottom w:val="none" w:sz="0" w:space="0" w:color="auto"/>
            <w:right w:val="none" w:sz="0" w:space="0" w:color="auto"/>
          </w:divBdr>
        </w:div>
        <w:div w:id="868563504">
          <w:marLeft w:val="0"/>
          <w:marRight w:val="0"/>
          <w:marTop w:val="0"/>
          <w:marBottom w:val="0"/>
          <w:divBdr>
            <w:top w:val="none" w:sz="0" w:space="0" w:color="auto"/>
            <w:left w:val="none" w:sz="0" w:space="0" w:color="auto"/>
            <w:bottom w:val="none" w:sz="0" w:space="0" w:color="auto"/>
            <w:right w:val="none" w:sz="0" w:space="0" w:color="auto"/>
          </w:divBdr>
        </w:div>
      </w:divsChild>
    </w:div>
    <w:div w:id="1333295530">
      <w:bodyDiv w:val="1"/>
      <w:marLeft w:val="0"/>
      <w:marRight w:val="0"/>
      <w:marTop w:val="0"/>
      <w:marBottom w:val="0"/>
      <w:divBdr>
        <w:top w:val="none" w:sz="0" w:space="0" w:color="auto"/>
        <w:left w:val="none" w:sz="0" w:space="0" w:color="auto"/>
        <w:bottom w:val="none" w:sz="0" w:space="0" w:color="auto"/>
        <w:right w:val="none" w:sz="0" w:space="0" w:color="auto"/>
      </w:divBdr>
    </w:div>
    <w:div w:id="1415127162">
      <w:bodyDiv w:val="1"/>
      <w:marLeft w:val="0"/>
      <w:marRight w:val="0"/>
      <w:marTop w:val="0"/>
      <w:marBottom w:val="0"/>
      <w:divBdr>
        <w:top w:val="none" w:sz="0" w:space="0" w:color="auto"/>
        <w:left w:val="none" w:sz="0" w:space="0" w:color="auto"/>
        <w:bottom w:val="none" w:sz="0" w:space="0" w:color="auto"/>
        <w:right w:val="none" w:sz="0" w:space="0" w:color="auto"/>
      </w:divBdr>
      <w:divsChild>
        <w:div w:id="645010553">
          <w:marLeft w:val="0"/>
          <w:marRight w:val="0"/>
          <w:marTop w:val="0"/>
          <w:marBottom w:val="0"/>
          <w:divBdr>
            <w:top w:val="none" w:sz="0" w:space="0" w:color="auto"/>
            <w:left w:val="none" w:sz="0" w:space="0" w:color="auto"/>
            <w:bottom w:val="none" w:sz="0" w:space="0" w:color="auto"/>
            <w:right w:val="none" w:sz="0" w:space="0" w:color="auto"/>
          </w:divBdr>
        </w:div>
        <w:div w:id="2039308018">
          <w:marLeft w:val="0"/>
          <w:marRight w:val="0"/>
          <w:marTop w:val="0"/>
          <w:marBottom w:val="0"/>
          <w:divBdr>
            <w:top w:val="none" w:sz="0" w:space="0" w:color="auto"/>
            <w:left w:val="none" w:sz="0" w:space="0" w:color="auto"/>
            <w:bottom w:val="none" w:sz="0" w:space="0" w:color="auto"/>
            <w:right w:val="none" w:sz="0" w:space="0" w:color="auto"/>
          </w:divBdr>
        </w:div>
        <w:div w:id="474640438">
          <w:marLeft w:val="0"/>
          <w:marRight w:val="0"/>
          <w:marTop w:val="0"/>
          <w:marBottom w:val="0"/>
          <w:divBdr>
            <w:top w:val="none" w:sz="0" w:space="0" w:color="auto"/>
            <w:left w:val="none" w:sz="0" w:space="0" w:color="auto"/>
            <w:bottom w:val="none" w:sz="0" w:space="0" w:color="auto"/>
            <w:right w:val="none" w:sz="0" w:space="0" w:color="auto"/>
          </w:divBdr>
        </w:div>
        <w:div w:id="2055956275">
          <w:marLeft w:val="0"/>
          <w:marRight w:val="0"/>
          <w:marTop w:val="0"/>
          <w:marBottom w:val="0"/>
          <w:divBdr>
            <w:top w:val="none" w:sz="0" w:space="0" w:color="auto"/>
            <w:left w:val="none" w:sz="0" w:space="0" w:color="auto"/>
            <w:bottom w:val="none" w:sz="0" w:space="0" w:color="auto"/>
            <w:right w:val="none" w:sz="0" w:space="0" w:color="auto"/>
          </w:divBdr>
        </w:div>
        <w:div w:id="801726626">
          <w:marLeft w:val="0"/>
          <w:marRight w:val="0"/>
          <w:marTop w:val="0"/>
          <w:marBottom w:val="0"/>
          <w:divBdr>
            <w:top w:val="none" w:sz="0" w:space="0" w:color="auto"/>
            <w:left w:val="none" w:sz="0" w:space="0" w:color="auto"/>
            <w:bottom w:val="none" w:sz="0" w:space="0" w:color="auto"/>
            <w:right w:val="none" w:sz="0" w:space="0" w:color="auto"/>
          </w:divBdr>
        </w:div>
      </w:divsChild>
    </w:div>
    <w:div w:id="1510025457">
      <w:bodyDiv w:val="1"/>
      <w:marLeft w:val="0"/>
      <w:marRight w:val="0"/>
      <w:marTop w:val="0"/>
      <w:marBottom w:val="0"/>
      <w:divBdr>
        <w:top w:val="none" w:sz="0" w:space="0" w:color="auto"/>
        <w:left w:val="none" w:sz="0" w:space="0" w:color="auto"/>
        <w:bottom w:val="none" w:sz="0" w:space="0" w:color="auto"/>
        <w:right w:val="none" w:sz="0" w:space="0" w:color="auto"/>
      </w:divBdr>
    </w:div>
    <w:div w:id="1652715340">
      <w:bodyDiv w:val="1"/>
      <w:marLeft w:val="0"/>
      <w:marRight w:val="0"/>
      <w:marTop w:val="0"/>
      <w:marBottom w:val="0"/>
      <w:divBdr>
        <w:top w:val="none" w:sz="0" w:space="0" w:color="auto"/>
        <w:left w:val="none" w:sz="0" w:space="0" w:color="auto"/>
        <w:bottom w:val="none" w:sz="0" w:space="0" w:color="auto"/>
        <w:right w:val="none" w:sz="0" w:space="0" w:color="auto"/>
      </w:divBdr>
    </w:div>
    <w:div w:id="1680041708">
      <w:bodyDiv w:val="1"/>
      <w:marLeft w:val="0"/>
      <w:marRight w:val="0"/>
      <w:marTop w:val="0"/>
      <w:marBottom w:val="0"/>
      <w:divBdr>
        <w:top w:val="none" w:sz="0" w:space="0" w:color="auto"/>
        <w:left w:val="none" w:sz="0" w:space="0" w:color="auto"/>
        <w:bottom w:val="none" w:sz="0" w:space="0" w:color="auto"/>
        <w:right w:val="none" w:sz="0" w:space="0" w:color="auto"/>
      </w:divBdr>
    </w:div>
    <w:div w:id="1716004164">
      <w:bodyDiv w:val="1"/>
      <w:marLeft w:val="0"/>
      <w:marRight w:val="0"/>
      <w:marTop w:val="0"/>
      <w:marBottom w:val="0"/>
      <w:divBdr>
        <w:top w:val="none" w:sz="0" w:space="0" w:color="auto"/>
        <w:left w:val="none" w:sz="0" w:space="0" w:color="auto"/>
        <w:bottom w:val="none" w:sz="0" w:space="0" w:color="auto"/>
        <w:right w:val="none" w:sz="0" w:space="0" w:color="auto"/>
      </w:divBdr>
      <w:divsChild>
        <w:div w:id="1691950198">
          <w:marLeft w:val="0"/>
          <w:marRight w:val="0"/>
          <w:marTop w:val="0"/>
          <w:marBottom w:val="0"/>
          <w:divBdr>
            <w:top w:val="none" w:sz="0" w:space="0" w:color="auto"/>
            <w:left w:val="none" w:sz="0" w:space="0" w:color="auto"/>
            <w:bottom w:val="none" w:sz="0" w:space="0" w:color="auto"/>
            <w:right w:val="none" w:sz="0" w:space="0" w:color="auto"/>
          </w:divBdr>
        </w:div>
        <w:div w:id="1873154482">
          <w:marLeft w:val="0"/>
          <w:marRight w:val="0"/>
          <w:marTop w:val="0"/>
          <w:marBottom w:val="0"/>
          <w:divBdr>
            <w:top w:val="none" w:sz="0" w:space="0" w:color="auto"/>
            <w:left w:val="none" w:sz="0" w:space="0" w:color="auto"/>
            <w:bottom w:val="none" w:sz="0" w:space="0" w:color="auto"/>
            <w:right w:val="none" w:sz="0" w:space="0" w:color="auto"/>
          </w:divBdr>
        </w:div>
        <w:div w:id="1913467704">
          <w:marLeft w:val="0"/>
          <w:marRight w:val="0"/>
          <w:marTop w:val="0"/>
          <w:marBottom w:val="0"/>
          <w:divBdr>
            <w:top w:val="none" w:sz="0" w:space="0" w:color="auto"/>
            <w:left w:val="none" w:sz="0" w:space="0" w:color="auto"/>
            <w:bottom w:val="none" w:sz="0" w:space="0" w:color="auto"/>
            <w:right w:val="none" w:sz="0" w:space="0" w:color="auto"/>
          </w:divBdr>
        </w:div>
        <w:div w:id="2137092542">
          <w:marLeft w:val="0"/>
          <w:marRight w:val="0"/>
          <w:marTop w:val="0"/>
          <w:marBottom w:val="0"/>
          <w:divBdr>
            <w:top w:val="none" w:sz="0" w:space="0" w:color="auto"/>
            <w:left w:val="none" w:sz="0" w:space="0" w:color="auto"/>
            <w:bottom w:val="none" w:sz="0" w:space="0" w:color="auto"/>
            <w:right w:val="none" w:sz="0" w:space="0" w:color="auto"/>
          </w:divBdr>
        </w:div>
        <w:div w:id="613094757">
          <w:marLeft w:val="0"/>
          <w:marRight w:val="0"/>
          <w:marTop w:val="0"/>
          <w:marBottom w:val="0"/>
          <w:divBdr>
            <w:top w:val="none" w:sz="0" w:space="0" w:color="auto"/>
            <w:left w:val="none" w:sz="0" w:space="0" w:color="auto"/>
            <w:bottom w:val="none" w:sz="0" w:space="0" w:color="auto"/>
            <w:right w:val="none" w:sz="0" w:space="0" w:color="auto"/>
          </w:divBdr>
        </w:div>
        <w:div w:id="1670786070">
          <w:marLeft w:val="0"/>
          <w:marRight w:val="0"/>
          <w:marTop w:val="0"/>
          <w:marBottom w:val="0"/>
          <w:divBdr>
            <w:top w:val="none" w:sz="0" w:space="0" w:color="auto"/>
            <w:left w:val="none" w:sz="0" w:space="0" w:color="auto"/>
            <w:bottom w:val="none" w:sz="0" w:space="0" w:color="auto"/>
            <w:right w:val="none" w:sz="0" w:space="0" w:color="auto"/>
          </w:divBdr>
        </w:div>
      </w:divsChild>
    </w:div>
    <w:div w:id="1789160770">
      <w:bodyDiv w:val="1"/>
      <w:marLeft w:val="0"/>
      <w:marRight w:val="0"/>
      <w:marTop w:val="0"/>
      <w:marBottom w:val="0"/>
      <w:divBdr>
        <w:top w:val="none" w:sz="0" w:space="0" w:color="auto"/>
        <w:left w:val="none" w:sz="0" w:space="0" w:color="auto"/>
        <w:bottom w:val="none" w:sz="0" w:space="0" w:color="auto"/>
        <w:right w:val="none" w:sz="0" w:space="0" w:color="auto"/>
      </w:divBdr>
      <w:divsChild>
        <w:div w:id="1820881345">
          <w:marLeft w:val="0"/>
          <w:marRight w:val="0"/>
          <w:marTop w:val="0"/>
          <w:marBottom w:val="0"/>
          <w:divBdr>
            <w:top w:val="none" w:sz="0" w:space="0" w:color="auto"/>
            <w:left w:val="none" w:sz="0" w:space="0" w:color="auto"/>
            <w:bottom w:val="none" w:sz="0" w:space="0" w:color="auto"/>
            <w:right w:val="none" w:sz="0" w:space="0" w:color="auto"/>
          </w:divBdr>
        </w:div>
        <w:div w:id="542793637">
          <w:marLeft w:val="0"/>
          <w:marRight w:val="0"/>
          <w:marTop w:val="0"/>
          <w:marBottom w:val="0"/>
          <w:divBdr>
            <w:top w:val="none" w:sz="0" w:space="0" w:color="auto"/>
            <w:left w:val="none" w:sz="0" w:space="0" w:color="auto"/>
            <w:bottom w:val="none" w:sz="0" w:space="0" w:color="auto"/>
            <w:right w:val="none" w:sz="0" w:space="0" w:color="auto"/>
          </w:divBdr>
        </w:div>
        <w:div w:id="1934822992">
          <w:marLeft w:val="0"/>
          <w:marRight w:val="0"/>
          <w:marTop w:val="0"/>
          <w:marBottom w:val="0"/>
          <w:divBdr>
            <w:top w:val="none" w:sz="0" w:space="0" w:color="auto"/>
            <w:left w:val="none" w:sz="0" w:space="0" w:color="auto"/>
            <w:bottom w:val="none" w:sz="0" w:space="0" w:color="auto"/>
            <w:right w:val="none" w:sz="0" w:space="0" w:color="auto"/>
          </w:divBdr>
        </w:div>
        <w:div w:id="287320276">
          <w:marLeft w:val="0"/>
          <w:marRight w:val="0"/>
          <w:marTop w:val="0"/>
          <w:marBottom w:val="0"/>
          <w:divBdr>
            <w:top w:val="none" w:sz="0" w:space="0" w:color="auto"/>
            <w:left w:val="none" w:sz="0" w:space="0" w:color="auto"/>
            <w:bottom w:val="none" w:sz="0" w:space="0" w:color="auto"/>
            <w:right w:val="none" w:sz="0" w:space="0" w:color="auto"/>
          </w:divBdr>
        </w:div>
        <w:div w:id="1760297321">
          <w:marLeft w:val="0"/>
          <w:marRight w:val="0"/>
          <w:marTop w:val="0"/>
          <w:marBottom w:val="0"/>
          <w:divBdr>
            <w:top w:val="none" w:sz="0" w:space="0" w:color="auto"/>
            <w:left w:val="none" w:sz="0" w:space="0" w:color="auto"/>
            <w:bottom w:val="none" w:sz="0" w:space="0" w:color="auto"/>
            <w:right w:val="none" w:sz="0" w:space="0" w:color="auto"/>
          </w:divBdr>
        </w:div>
        <w:div w:id="368838770">
          <w:marLeft w:val="0"/>
          <w:marRight w:val="0"/>
          <w:marTop w:val="0"/>
          <w:marBottom w:val="0"/>
          <w:divBdr>
            <w:top w:val="none" w:sz="0" w:space="0" w:color="auto"/>
            <w:left w:val="none" w:sz="0" w:space="0" w:color="auto"/>
            <w:bottom w:val="none" w:sz="0" w:space="0" w:color="auto"/>
            <w:right w:val="none" w:sz="0" w:space="0" w:color="auto"/>
          </w:divBdr>
        </w:div>
        <w:div w:id="2115513642">
          <w:marLeft w:val="0"/>
          <w:marRight w:val="0"/>
          <w:marTop w:val="0"/>
          <w:marBottom w:val="0"/>
          <w:divBdr>
            <w:top w:val="none" w:sz="0" w:space="0" w:color="auto"/>
            <w:left w:val="none" w:sz="0" w:space="0" w:color="auto"/>
            <w:bottom w:val="none" w:sz="0" w:space="0" w:color="auto"/>
            <w:right w:val="none" w:sz="0" w:space="0" w:color="auto"/>
          </w:divBdr>
        </w:div>
        <w:div w:id="938217246">
          <w:marLeft w:val="0"/>
          <w:marRight w:val="0"/>
          <w:marTop w:val="0"/>
          <w:marBottom w:val="0"/>
          <w:divBdr>
            <w:top w:val="none" w:sz="0" w:space="0" w:color="auto"/>
            <w:left w:val="none" w:sz="0" w:space="0" w:color="auto"/>
            <w:bottom w:val="none" w:sz="0" w:space="0" w:color="auto"/>
            <w:right w:val="none" w:sz="0" w:space="0" w:color="auto"/>
          </w:divBdr>
        </w:div>
        <w:div w:id="1875775588">
          <w:marLeft w:val="0"/>
          <w:marRight w:val="0"/>
          <w:marTop w:val="0"/>
          <w:marBottom w:val="0"/>
          <w:divBdr>
            <w:top w:val="none" w:sz="0" w:space="0" w:color="auto"/>
            <w:left w:val="none" w:sz="0" w:space="0" w:color="auto"/>
            <w:bottom w:val="none" w:sz="0" w:space="0" w:color="auto"/>
            <w:right w:val="none" w:sz="0" w:space="0" w:color="auto"/>
          </w:divBdr>
        </w:div>
        <w:div w:id="1719471812">
          <w:marLeft w:val="0"/>
          <w:marRight w:val="0"/>
          <w:marTop w:val="0"/>
          <w:marBottom w:val="0"/>
          <w:divBdr>
            <w:top w:val="none" w:sz="0" w:space="0" w:color="auto"/>
            <w:left w:val="none" w:sz="0" w:space="0" w:color="auto"/>
            <w:bottom w:val="none" w:sz="0" w:space="0" w:color="auto"/>
            <w:right w:val="none" w:sz="0" w:space="0" w:color="auto"/>
          </w:divBdr>
        </w:div>
        <w:div w:id="103116272">
          <w:marLeft w:val="0"/>
          <w:marRight w:val="0"/>
          <w:marTop w:val="0"/>
          <w:marBottom w:val="0"/>
          <w:divBdr>
            <w:top w:val="none" w:sz="0" w:space="0" w:color="auto"/>
            <w:left w:val="none" w:sz="0" w:space="0" w:color="auto"/>
            <w:bottom w:val="none" w:sz="0" w:space="0" w:color="auto"/>
            <w:right w:val="none" w:sz="0" w:space="0" w:color="auto"/>
          </w:divBdr>
        </w:div>
        <w:div w:id="1107583361">
          <w:marLeft w:val="0"/>
          <w:marRight w:val="0"/>
          <w:marTop w:val="0"/>
          <w:marBottom w:val="0"/>
          <w:divBdr>
            <w:top w:val="none" w:sz="0" w:space="0" w:color="auto"/>
            <w:left w:val="none" w:sz="0" w:space="0" w:color="auto"/>
            <w:bottom w:val="none" w:sz="0" w:space="0" w:color="auto"/>
            <w:right w:val="none" w:sz="0" w:space="0" w:color="auto"/>
          </w:divBdr>
        </w:div>
        <w:div w:id="779253681">
          <w:marLeft w:val="0"/>
          <w:marRight w:val="0"/>
          <w:marTop w:val="0"/>
          <w:marBottom w:val="0"/>
          <w:divBdr>
            <w:top w:val="none" w:sz="0" w:space="0" w:color="auto"/>
            <w:left w:val="none" w:sz="0" w:space="0" w:color="auto"/>
            <w:bottom w:val="none" w:sz="0" w:space="0" w:color="auto"/>
            <w:right w:val="none" w:sz="0" w:space="0" w:color="auto"/>
          </w:divBdr>
        </w:div>
      </w:divsChild>
    </w:div>
    <w:div w:id="1850218618">
      <w:bodyDiv w:val="1"/>
      <w:marLeft w:val="0"/>
      <w:marRight w:val="0"/>
      <w:marTop w:val="0"/>
      <w:marBottom w:val="0"/>
      <w:divBdr>
        <w:top w:val="none" w:sz="0" w:space="0" w:color="auto"/>
        <w:left w:val="none" w:sz="0" w:space="0" w:color="auto"/>
        <w:bottom w:val="none" w:sz="0" w:space="0" w:color="auto"/>
        <w:right w:val="none" w:sz="0" w:space="0" w:color="auto"/>
      </w:divBdr>
    </w:div>
    <w:div w:id="1866554642">
      <w:bodyDiv w:val="1"/>
      <w:marLeft w:val="0"/>
      <w:marRight w:val="0"/>
      <w:marTop w:val="0"/>
      <w:marBottom w:val="0"/>
      <w:divBdr>
        <w:top w:val="none" w:sz="0" w:space="0" w:color="auto"/>
        <w:left w:val="none" w:sz="0" w:space="0" w:color="auto"/>
        <w:bottom w:val="none" w:sz="0" w:space="0" w:color="auto"/>
        <w:right w:val="none" w:sz="0" w:space="0" w:color="auto"/>
      </w:divBdr>
    </w:div>
    <w:div w:id="1870407899">
      <w:bodyDiv w:val="1"/>
      <w:marLeft w:val="0"/>
      <w:marRight w:val="0"/>
      <w:marTop w:val="0"/>
      <w:marBottom w:val="0"/>
      <w:divBdr>
        <w:top w:val="none" w:sz="0" w:space="0" w:color="auto"/>
        <w:left w:val="none" w:sz="0" w:space="0" w:color="auto"/>
        <w:bottom w:val="none" w:sz="0" w:space="0" w:color="auto"/>
        <w:right w:val="none" w:sz="0" w:space="0" w:color="auto"/>
      </w:divBdr>
    </w:div>
    <w:div w:id="1909336826">
      <w:bodyDiv w:val="1"/>
      <w:marLeft w:val="0"/>
      <w:marRight w:val="0"/>
      <w:marTop w:val="0"/>
      <w:marBottom w:val="0"/>
      <w:divBdr>
        <w:top w:val="none" w:sz="0" w:space="0" w:color="auto"/>
        <w:left w:val="none" w:sz="0" w:space="0" w:color="auto"/>
        <w:bottom w:val="none" w:sz="0" w:space="0" w:color="auto"/>
        <w:right w:val="none" w:sz="0" w:space="0" w:color="auto"/>
      </w:divBdr>
    </w:div>
    <w:div w:id="1912344721">
      <w:bodyDiv w:val="1"/>
      <w:marLeft w:val="0"/>
      <w:marRight w:val="0"/>
      <w:marTop w:val="0"/>
      <w:marBottom w:val="0"/>
      <w:divBdr>
        <w:top w:val="none" w:sz="0" w:space="0" w:color="auto"/>
        <w:left w:val="none" w:sz="0" w:space="0" w:color="auto"/>
        <w:bottom w:val="none" w:sz="0" w:space="0" w:color="auto"/>
        <w:right w:val="none" w:sz="0" w:space="0" w:color="auto"/>
      </w:divBdr>
    </w:div>
    <w:div w:id="1957981744">
      <w:bodyDiv w:val="1"/>
      <w:marLeft w:val="0"/>
      <w:marRight w:val="0"/>
      <w:marTop w:val="0"/>
      <w:marBottom w:val="0"/>
      <w:divBdr>
        <w:top w:val="none" w:sz="0" w:space="0" w:color="auto"/>
        <w:left w:val="none" w:sz="0" w:space="0" w:color="auto"/>
        <w:bottom w:val="none" w:sz="0" w:space="0" w:color="auto"/>
        <w:right w:val="none" w:sz="0" w:space="0" w:color="auto"/>
      </w:divBdr>
    </w:div>
    <w:div w:id="2043437502">
      <w:bodyDiv w:val="1"/>
      <w:marLeft w:val="0"/>
      <w:marRight w:val="0"/>
      <w:marTop w:val="0"/>
      <w:marBottom w:val="0"/>
      <w:divBdr>
        <w:top w:val="none" w:sz="0" w:space="0" w:color="auto"/>
        <w:left w:val="none" w:sz="0" w:space="0" w:color="auto"/>
        <w:bottom w:val="none" w:sz="0" w:space="0" w:color="auto"/>
        <w:right w:val="none" w:sz="0" w:space="0" w:color="auto"/>
      </w:divBdr>
    </w:div>
    <w:div w:id="20871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cid:image008.jpg@01D1D2B5.C6DBC460"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2C70-6BC1-4F0B-93F8-F5DD26E3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jrsmith</dc:creator>
  <cp:lastModifiedBy>Gina Zouglakis</cp:lastModifiedBy>
  <cp:revision>2</cp:revision>
  <cp:lastPrinted>2016-07-07T06:36:00Z</cp:lastPrinted>
  <dcterms:created xsi:type="dcterms:W3CDTF">2019-02-15T02:02:00Z</dcterms:created>
  <dcterms:modified xsi:type="dcterms:W3CDTF">2019-02-15T02:02:00Z</dcterms:modified>
</cp:coreProperties>
</file>