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2DCE" w14:textId="77777777" w:rsidR="00852246" w:rsidRPr="00B11F56" w:rsidRDefault="00852246" w:rsidP="00852246">
      <w:pPr>
        <w:rPr>
          <w:rFonts w:ascii="Arial" w:hAnsi="Arial" w:cs="Arial"/>
          <w:sz w:val="20"/>
          <w:szCs w:val="20"/>
        </w:rPr>
      </w:pPr>
    </w:p>
    <w:p w14:paraId="3F11608C" w14:textId="54949CED" w:rsidR="007F6ECE" w:rsidRPr="00710F59" w:rsidRDefault="005F69FA" w:rsidP="007F6ECE">
      <w:pPr>
        <w:pStyle w:val="Default"/>
        <w:rPr>
          <w:sz w:val="32"/>
          <w:szCs w:val="32"/>
        </w:rPr>
      </w:pPr>
      <w:r w:rsidRPr="00710F59">
        <w:rPr>
          <w:b/>
          <w:color w:val="005467"/>
          <w:sz w:val="32"/>
          <w:szCs w:val="32"/>
        </w:rPr>
        <w:t>Local Law No.1 (Community Amenity) 2013</w:t>
      </w:r>
    </w:p>
    <w:p w14:paraId="12312A04" w14:textId="77777777" w:rsidR="00C451CD" w:rsidRPr="00B11F56" w:rsidRDefault="00C451CD" w:rsidP="00C451CD">
      <w:pPr>
        <w:pStyle w:val="Default"/>
        <w:rPr>
          <w:sz w:val="20"/>
          <w:szCs w:val="20"/>
        </w:rPr>
      </w:pPr>
    </w:p>
    <w:p w14:paraId="03258B90" w14:textId="77777777" w:rsidR="00C451CD" w:rsidRPr="00B11F56" w:rsidRDefault="00C451CD" w:rsidP="00C451CD">
      <w:pPr>
        <w:pStyle w:val="Default"/>
        <w:rPr>
          <w:sz w:val="20"/>
          <w:szCs w:val="20"/>
        </w:rPr>
      </w:pPr>
      <w:r w:rsidRPr="00B11F56">
        <w:rPr>
          <w:sz w:val="20"/>
          <w:szCs w:val="20"/>
        </w:rPr>
        <w:t xml:space="preserve">In accordance with Section 112 (2) of the </w:t>
      </w:r>
      <w:r w:rsidRPr="00C34D3B">
        <w:rPr>
          <w:b/>
          <w:bCs/>
          <w:sz w:val="20"/>
          <w:szCs w:val="20"/>
        </w:rPr>
        <w:t>Local Government Act 1989</w:t>
      </w:r>
      <w:r w:rsidRPr="00B11F56">
        <w:rPr>
          <w:sz w:val="20"/>
          <w:szCs w:val="20"/>
        </w:rPr>
        <w:t xml:space="preserve">, Port Phillip City Council (Council) gives notice that clause 54.1 and 54.2 of its Procedures and Protocol Manual (Manual) has been amended. The Manual is incorporated into Local Law No.1 (Community Amenity) 2013. </w:t>
      </w:r>
    </w:p>
    <w:p w14:paraId="5267B7F4" w14:textId="77777777" w:rsidR="00C451CD" w:rsidRPr="00B11F56" w:rsidRDefault="00C451CD" w:rsidP="00C451CD">
      <w:pPr>
        <w:pStyle w:val="Default"/>
        <w:rPr>
          <w:sz w:val="20"/>
          <w:szCs w:val="20"/>
        </w:rPr>
      </w:pPr>
    </w:p>
    <w:p w14:paraId="7008DEA9" w14:textId="77777777" w:rsidR="00C451CD" w:rsidRPr="00B11F56" w:rsidRDefault="00C451CD" w:rsidP="00C451CD">
      <w:pPr>
        <w:pStyle w:val="Default"/>
        <w:rPr>
          <w:sz w:val="20"/>
          <w:szCs w:val="20"/>
        </w:rPr>
      </w:pPr>
      <w:r w:rsidRPr="00B11F56">
        <w:rPr>
          <w:sz w:val="20"/>
          <w:szCs w:val="20"/>
        </w:rPr>
        <w:t xml:space="preserve">Specifically, Clause 54.1 and 54.2 have been amended by providing that the following are areas in which the possession of unsealed and sealed alcohol in public is prohibited: </w:t>
      </w:r>
    </w:p>
    <w:p w14:paraId="1F52F421" w14:textId="77777777" w:rsidR="00C451CD" w:rsidRPr="00B11F56" w:rsidRDefault="00C451CD" w:rsidP="00C451CD">
      <w:pPr>
        <w:pStyle w:val="Default"/>
        <w:rPr>
          <w:sz w:val="20"/>
          <w:szCs w:val="20"/>
        </w:rPr>
      </w:pPr>
    </w:p>
    <w:p w14:paraId="4C6C5DD8" w14:textId="77777777" w:rsidR="00C451CD" w:rsidRPr="00B11F56" w:rsidRDefault="00C451CD" w:rsidP="00C451CD">
      <w:pPr>
        <w:keepNext/>
        <w:keepLines/>
        <w:tabs>
          <w:tab w:val="num" w:pos="709"/>
        </w:tabs>
        <w:spacing w:after="240"/>
        <w:ind w:left="709" w:hanging="709"/>
        <w:outlineLvl w:val="0"/>
        <w:rPr>
          <w:rFonts w:ascii="Arial" w:eastAsia="Times New Roman" w:hAnsi="Arial" w:cs="Arial"/>
          <w:b/>
          <w:sz w:val="20"/>
          <w:szCs w:val="20"/>
          <w:lang w:val="en-US"/>
        </w:rPr>
      </w:pPr>
      <w:r w:rsidRPr="00B11F56">
        <w:rPr>
          <w:rFonts w:ascii="Arial" w:eastAsia="Times New Roman" w:hAnsi="Arial" w:cs="Arial"/>
          <w:b/>
          <w:sz w:val="20"/>
          <w:szCs w:val="20"/>
          <w:lang w:val="en-US"/>
        </w:rPr>
        <w:t>54.</w:t>
      </w:r>
      <w:r w:rsidRPr="00B11F56">
        <w:rPr>
          <w:rFonts w:ascii="Arial" w:eastAsia="Times New Roman" w:hAnsi="Arial" w:cs="Arial"/>
          <w:b/>
          <w:sz w:val="20"/>
          <w:szCs w:val="20"/>
          <w:lang w:val="en-US"/>
        </w:rPr>
        <w:tab/>
        <w:t>Liquor Free Designated Areas</w:t>
      </w:r>
    </w:p>
    <w:p w14:paraId="745908B9" w14:textId="77777777" w:rsidR="00C451CD" w:rsidRPr="00B11F56" w:rsidRDefault="00C451CD" w:rsidP="00C451CD">
      <w:pPr>
        <w:keepNext/>
        <w:keepLines/>
        <w:spacing w:after="240"/>
        <w:ind w:left="709"/>
        <w:outlineLvl w:val="1"/>
        <w:rPr>
          <w:rFonts w:ascii="Arial" w:eastAsia="Times New Roman" w:hAnsi="Arial" w:cs="Arial"/>
          <w:b/>
          <w:sz w:val="20"/>
          <w:szCs w:val="20"/>
          <w:lang w:val="en-US"/>
        </w:rPr>
      </w:pPr>
      <w:r w:rsidRPr="00B11F56">
        <w:rPr>
          <w:rFonts w:ascii="Arial" w:eastAsia="Times New Roman" w:hAnsi="Arial" w:cs="Arial"/>
          <w:sz w:val="20"/>
          <w:szCs w:val="20"/>
        </w:rPr>
        <w:t xml:space="preserve"> </w:t>
      </w:r>
      <w:r w:rsidRPr="00B11F56">
        <w:rPr>
          <w:rFonts w:ascii="Arial" w:eastAsia="Times New Roman" w:hAnsi="Arial" w:cs="Arial"/>
          <w:b/>
          <w:sz w:val="20"/>
          <w:szCs w:val="20"/>
          <w:lang w:val="en-US"/>
        </w:rPr>
        <w:t xml:space="preserve">54.1 </w:t>
      </w:r>
      <w:r w:rsidRPr="00B11F56">
        <w:rPr>
          <w:rFonts w:ascii="Arial" w:eastAsia="Times New Roman" w:hAnsi="Arial" w:cs="Arial"/>
          <w:b/>
          <w:sz w:val="20"/>
          <w:szCs w:val="20"/>
          <w:lang w:val="en-US"/>
        </w:rPr>
        <w:tab/>
        <w:t xml:space="preserve">Unsealed containers of liquor and the consumption of liquor in public </w:t>
      </w:r>
      <w:r w:rsidRPr="00B11F56">
        <w:rPr>
          <w:rFonts w:ascii="Arial" w:eastAsia="Times New Roman" w:hAnsi="Arial" w:cs="Arial"/>
          <w:b/>
          <w:sz w:val="20"/>
          <w:szCs w:val="20"/>
          <w:lang w:val="en-US"/>
        </w:rPr>
        <w:tab/>
      </w:r>
      <w:r w:rsidRPr="00B11F56">
        <w:rPr>
          <w:rFonts w:ascii="Arial" w:eastAsia="Times New Roman" w:hAnsi="Arial" w:cs="Arial"/>
          <w:b/>
          <w:sz w:val="20"/>
          <w:szCs w:val="20"/>
          <w:lang w:val="en-US"/>
        </w:rPr>
        <w:tab/>
      </w:r>
      <w:r w:rsidRPr="00B11F56">
        <w:rPr>
          <w:rFonts w:ascii="Arial" w:eastAsia="Times New Roman" w:hAnsi="Arial" w:cs="Arial"/>
          <w:b/>
          <w:sz w:val="20"/>
          <w:szCs w:val="20"/>
          <w:lang w:val="en-US"/>
        </w:rPr>
        <w:tab/>
        <w:t xml:space="preserve">are prohibited in the following areas: </w:t>
      </w:r>
    </w:p>
    <w:p w14:paraId="16B09892" w14:textId="77777777" w:rsidR="00C451CD" w:rsidRPr="00B11F56" w:rsidRDefault="00C451CD" w:rsidP="00C451CD">
      <w:pPr>
        <w:keepNext/>
        <w:keepLines/>
        <w:spacing w:after="240"/>
        <w:ind w:left="709"/>
        <w:outlineLvl w:val="1"/>
        <w:rPr>
          <w:rFonts w:ascii="Arial" w:eastAsia="Times New Roman" w:hAnsi="Arial" w:cs="Arial"/>
          <w:bCs/>
          <w:i/>
          <w:iCs/>
          <w:sz w:val="20"/>
          <w:szCs w:val="20"/>
          <w:lang w:val="en-US"/>
        </w:rPr>
      </w:pPr>
      <w:r w:rsidRPr="00B11F56">
        <w:rPr>
          <w:rFonts w:ascii="Arial" w:eastAsia="Times New Roman" w:hAnsi="Arial" w:cs="Arial"/>
          <w:b/>
          <w:sz w:val="20"/>
          <w:szCs w:val="20"/>
          <w:lang w:val="en-US"/>
        </w:rPr>
        <w:tab/>
      </w:r>
      <w:r w:rsidRPr="00B11F56">
        <w:rPr>
          <w:rFonts w:ascii="Arial" w:eastAsia="Times New Roman" w:hAnsi="Arial" w:cs="Arial"/>
          <w:bCs/>
          <w:sz w:val="20"/>
          <w:szCs w:val="20"/>
          <w:lang w:val="en-US"/>
        </w:rPr>
        <w:tab/>
      </w:r>
      <w:r w:rsidRPr="00B11F56">
        <w:rPr>
          <w:rFonts w:ascii="Arial" w:eastAsia="Times New Roman" w:hAnsi="Arial" w:cs="Arial"/>
          <w:bCs/>
          <w:i/>
          <w:iCs/>
          <w:sz w:val="20"/>
          <w:szCs w:val="20"/>
          <w:lang w:val="en-US"/>
        </w:rPr>
        <w:t>Roads and footpaths</w:t>
      </w:r>
    </w:p>
    <w:p w14:paraId="0FD9DA28" w14:textId="77777777" w:rsidR="00C451CD" w:rsidRPr="00B11F56" w:rsidRDefault="00C451CD" w:rsidP="00C451CD">
      <w:pPr>
        <w:pStyle w:val="ListParagraph"/>
        <w:rPr>
          <w:sz w:val="20"/>
          <w:szCs w:val="20"/>
        </w:rPr>
      </w:pPr>
      <w:r w:rsidRPr="00B11F56">
        <w:rPr>
          <w:sz w:val="20"/>
          <w:szCs w:val="20"/>
        </w:rPr>
        <w:t xml:space="preserve">On all roads (including footpaths) throughout the whole of the municipal district at all times. </w:t>
      </w:r>
    </w:p>
    <w:p w14:paraId="245EDC9E" w14:textId="69CC2F0B" w:rsidR="00C451CD" w:rsidRPr="00B11F56" w:rsidRDefault="00C451CD" w:rsidP="00C451CD">
      <w:pPr>
        <w:ind w:left="1080" w:firstLine="360"/>
        <w:rPr>
          <w:rFonts w:ascii="Arial" w:hAnsi="Arial" w:cs="Arial"/>
          <w:i/>
          <w:iCs/>
          <w:sz w:val="20"/>
          <w:szCs w:val="20"/>
        </w:rPr>
      </w:pPr>
      <w:r w:rsidRPr="00B11F56">
        <w:rPr>
          <w:rFonts w:ascii="Arial" w:hAnsi="Arial" w:cs="Arial"/>
          <w:i/>
          <w:iCs/>
          <w:sz w:val="20"/>
          <w:szCs w:val="20"/>
        </w:rPr>
        <w:t>Council Land in the Municipal District</w:t>
      </w:r>
    </w:p>
    <w:p w14:paraId="5935B97F" w14:textId="77777777" w:rsidR="00C451CD" w:rsidRPr="00B11F56" w:rsidRDefault="00C451CD" w:rsidP="00C451CD">
      <w:pPr>
        <w:ind w:left="1080" w:firstLine="360"/>
        <w:rPr>
          <w:rFonts w:ascii="Arial" w:hAnsi="Arial" w:cs="Arial"/>
          <w:i/>
          <w:iCs/>
          <w:sz w:val="20"/>
          <w:szCs w:val="20"/>
        </w:rPr>
      </w:pPr>
    </w:p>
    <w:p w14:paraId="2323F27C" w14:textId="1C321033" w:rsidR="00C451CD" w:rsidRPr="00B11F56" w:rsidRDefault="00C451CD" w:rsidP="00C451CD">
      <w:pPr>
        <w:pStyle w:val="ListParagraph"/>
        <w:rPr>
          <w:sz w:val="20"/>
          <w:szCs w:val="20"/>
        </w:rPr>
      </w:pPr>
      <w:r w:rsidRPr="00B11F56">
        <w:rPr>
          <w:sz w:val="20"/>
          <w:szCs w:val="20"/>
        </w:rPr>
        <w:t xml:space="preserve">On council land, throughout the whole of the municipal district between the hours of 8 pm and 12 noon the following day. </w:t>
      </w:r>
    </w:p>
    <w:p w14:paraId="1B467FA0" w14:textId="351A43C2"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St Kilda Skate Park</w:t>
      </w:r>
    </w:p>
    <w:p w14:paraId="1F97DD40" w14:textId="3AAF2E4B" w:rsidR="00C451CD" w:rsidRPr="00B11F56" w:rsidRDefault="00C451CD" w:rsidP="00C451CD">
      <w:pPr>
        <w:pStyle w:val="ListParagraph"/>
        <w:rPr>
          <w:sz w:val="20"/>
          <w:szCs w:val="20"/>
        </w:rPr>
      </w:pPr>
      <w:bookmarkStart w:id="0" w:name="_Hlk63157756"/>
      <w:r w:rsidRPr="00B11F56">
        <w:rPr>
          <w:sz w:val="20"/>
          <w:szCs w:val="20"/>
        </w:rPr>
        <w:t xml:space="preserve">The St Kilda Skate Park, Marine Parade, St Kilda, between 12 noon and </w:t>
      </w:r>
      <w:r w:rsidRPr="00B11F56">
        <w:rPr>
          <w:sz w:val="20"/>
          <w:szCs w:val="20"/>
        </w:rPr>
        <w:br/>
        <w:t xml:space="preserve">8 pm each day. </w:t>
      </w:r>
    </w:p>
    <w:bookmarkEnd w:id="0"/>
    <w:p w14:paraId="200FA051" w14:textId="77777777"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St Kilda Foreshore Precinct During Summer Period</w:t>
      </w:r>
    </w:p>
    <w:p w14:paraId="12860285" w14:textId="77777777" w:rsidR="00C451CD" w:rsidRPr="00B11F56" w:rsidRDefault="00C451CD" w:rsidP="00C451CD">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sz w:val="20"/>
          <w:szCs w:val="20"/>
          <w:lang w:val="en-US"/>
        </w:rPr>
        <w:t>(d)</w:t>
      </w:r>
      <w:r w:rsidRPr="00B11F56">
        <w:rPr>
          <w:rFonts w:ascii="Arial" w:eastAsia="Times New Roman" w:hAnsi="Arial" w:cs="Arial"/>
          <w:sz w:val="20"/>
          <w:szCs w:val="20"/>
          <w:lang w:val="en-US"/>
        </w:rPr>
        <w:tab/>
        <w:t>The St Kilda Foreshore precinct from 12.01 am on 1 November to 11.59 pm on 31 March each year.</w:t>
      </w:r>
    </w:p>
    <w:p w14:paraId="3A1B598C" w14:textId="77777777" w:rsidR="00C451CD" w:rsidRPr="00B11F56" w:rsidRDefault="00C451CD" w:rsidP="00C451CD">
      <w:pPr>
        <w:spacing w:after="240"/>
        <w:ind w:left="216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 xml:space="preserve">Note: The St Kilda Foreshore precinct is defined as waters and Crown land within the municipal boundary up to the adjoining road, and includes all beaches, reserves, park land and car park from Langridge Street, Middle Park to Thackeray Street, Elwood. </w:t>
      </w:r>
    </w:p>
    <w:p w14:paraId="4647104C" w14:textId="77777777"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New Year’s Period</w:t>
      </w:r>
    </w:p>
    <w:p w14:paraId="2F49158B" w14:textId="1306FD30" w:rsidR="00C451CD" w:rsidRPr="00B11F56" w:rsidRDefault="00C451CD" w:rsidP="00C451CD">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sz w:val="20"/>
          <w:szCs w:val="20"/>
          <w:lang w:val="en-US"/>
        </w:rPr>
        <w:t xml:space="preserve">(e) </w:t>
      </w:r>
      <w:r w:rsidRPr="00B11F56">
        <w:rPr>
          <w:rFonts w:ascii="Arial" w:eastAsia="Times New Roman" w:hAnsi="Arial" w:cs="Arial"/>
          <w:sz w:val="20"/>
          <w:szCs w:val="20"/>
          <w:lang w:val="en-US"/>
        </w:rPr>
        <w:tab/>
        <w:t xml:space="preserve">Public places (other than licensed premises within the meaning of the </w:t>
      </w:r>
      <w:r w:rsidRPr="00B11F56">
        <w:rPr>
          <w:rFonts w:ascii="Arial" w:eastAsia="Times New Roman" w:hAnsi="Arial" w:cs="Arial"/>
          <w:b/>
          <w:bCs/>
          <w:sz w:val="20"/>
          <w:szCs w:val="20"/>
          <w:lang w:val="en-US"/>
        </w:rPr>
        <w:t>Liquor Control Reform Act 1998)</w:t>
      </w:r>
      <w:r w:rsidRPr="00B11F56">
        <w:rPr>
          <w:rFonts w:ascii="Arial" w:eastAsia="Times New Roman" w:hAnsi="Arial" w:cs="Arial"/>
          <w:sz w:val="20"/>
          <w:szCs w:val="20"/>
          <w:lang w:val="en-US"/>
        </w:rPr>
        <w:t xml:space="preserve"> within the whole of the municipal district for the period from 8 pm on 30 December until 12 noon on 2 January each year (New Year’s Period). </w:t>
      </w:r>
    </w:p>
    <w:p w14:paraId="1241CEED" w14:textId="77777777" w:rsidR="00491F8E" w:rsidRDefault="00491F8E" w:rsidP="00C451CD">
      <w:pPr>
        <w:spacing w:after="240"/>
        <w:ind w:left="1440"/>
        <w:outlineLvl w:val="2"/>
        <w:rPr>
          <w:rFonts w:ascii="Arial" w:eastAsia="Times New Roman" w:hAnsi="Arial" w:cs="Arial"/>
          <w:i/>
          <w:iCs/>
          <w:sz w:val="20"/>
          <w:szCs w:val="20"/>
          <w:lang w:val="en-US"/>
        </w:rPr>
      </w:pPr>
    </w:p>
    <w:p w14:paraId="128770F7" w14:textId="77777777" w:rsidR="00491F8E" w:rsidRDefault="00491F8E" w:rsidP="00C451CD">
      <w:pPr>
        <w:spacing w:after="240"/>
        <w:ind w:left="1440"/>
        <w:outlineLvl w:val="2"/>
        <w:rPr>
          <w:rFonts w:ascii="Arial" w:eastAsia="Times New Roman" w:hAnsi="Arial" w:cs="Arial"/>
          <w:i/>
          <w:iCs/>
          <w:sz w:val="20"/>
          <w:szCs w:val="20"/>
          <w:lang w:val="en-US"/>
        </w:rPr>
      </w:pPr>
    </w:p>
    <w:p w14:paraId="21CC387C" w14:textId="6E1ABB11" w:rsidR="00C451CD" w:rsidRPr="00B11F56" w:rsidRDefault="00C451CD" w:rsidP="00C451CD">
      <w:pPr>
        <w:spacing w:after="240"/>
        <w:ind w:left="1440"/>
        <w:outlineLvl w:val="2"/>
        <w:rPr>
          <w:rFonts w:ascii="Arial" w:eastAsia="Times New Roman" w:hAnsi="Arial" w:cs="Arial"/>
          <w:i/>
          <w:iCs/>
          <w:sz w:val="20"/>
          <w:szCs w:val="20"/>
          <w:lang w:val="en-US"/>
        </w:rPr>
      </w:pPr>
      <w:bookmarkStart w:id="1" w:name="_GoBack"/>
      <w:bookmarkEnd w:id="1"/>
      <w:r w:rsidRPr="00B11F56">
        <w:rPr>
          <w:rFonts w:ascii="Arial" w:eastAsia="Times New Roman" w:hAnsi="Arial" w:cs="Arial"/>
          <w:i/>
          <w:iCs/>
          <w:sz w:val="20"/>
          <w:szCs w:val="20"/>
          <w:lang w:val="en-US"/>
        </w:rPr>
        <w:lastRenderedPageBreak/>
        <w:t>Australia Day Period</w:t>
      </w:r>
    </w:p>
    <w:p w14:paraId="329FAF5C" w14:textId="77777777" w:rsidR="00C451CD" w:rsidRPr="00B11F56" w:rsidRDefault="00C451CD" w:rsidP="00C451CD">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sz w:val="20"/>
          <w:szCs w:val="20"/>
          <w:lang w:val="en-US"/>
        </w:rPr>
        <w:t xml:space="preserve">(f) </w:t>
      </w:r>
      <w:r w:rsidRPr="00B11F56">
        <w:rPr>
          <w:rFonts w:ascii="Arial" w:eastAsia="Times New Roman" w:hAnsi="Arial" w:cs="Arial"/>
          <w:sz w:val="20"/>
          <w:szCs w:val="20"/>
          <w:lang w:val="en-US"/>
        </w:rPr>
        <w:tab/>
        <w:t xml:space="preserve">Public places (other than licensed premises within the meaning of the </w:t>
      </w:r>
      <w:r w:rsidRPr="00B11F56">
        <w:rPr>
          <w:rFonts w:ascii="Arial" w:eastAsia="Times New Roman" w:hAnsi="Arial" w:cs="Arial"/>
          <w:b/>
          <w:bCs/>
          <w:sz w:val="20"/>
          <w:szCs w:val="20"/>
          <w:lang w:val="en-US"/>
        </w:rPr>
        <w:t>Liquor Control Reform Act 1998)</w:t>
      </w:r>
      <w:r w:rsidRPr="00B11F56">
        <w:rPr>
          <w:rFonts w:ascii="Arial" w:eastAsia="Times New Roman" w:hAnsi="Arial" w:cs="Arial"/>
          <w:sz w:val="20"/>
          <w:szCs w:val="20"/>
          <w:lang w:val="en-US"/>
        </w:rPr>
        <w:t xml:space="preserve"> within the whole of the municipal district on 26 January between the hours of 12.01 am </w:t>
      </w:r>
      <w:r w:rsidRPr="00B11F56">
        <w:rPr>
          <w:rFonts w:ascii="Arial" w:eastAsia="Times New Roman" w:hAnsi="Arial" w:cs="Arial"/>
          <w:sz w:val="20"/>
          <w:szCs w:val="20"/>
          <w:lang w:val="en-US"/>
        </w:rPr>
        <w:tab/>
        <w:t xml:space="preserve">and 11.59 pm each year (Australia Day Period). </w:t>
      </w:r>
    </w:p>
    <w:p w14:paraId="2C2C165E" w14:textId="77777777"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The St Kilda Festival Period</w:t>
      </w:r>
    </w:p>
    <w:p w14:paraId="3262D929" w14:textId="77777777" w:rsidR="00C451CD" w:rsidRPr="00B11F56" w:rsidRDefault="00C451CD" w:rsidP="00C451CD">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sz w:val="20"/>
          <w:szCs w:val="20"/>
          <w:lang w:val="en-US"/>
        </w:rPr>
        <w:t xml:space="preserve">(g) </w:t>
      </w:r>
      <w:r w:rsidRPr="00B11F56">
        <w:rPr>
          <w:rFonts w:ascii="Arial" w:eastAsia="Times New Roman" w:hAnsi="Arial" w:cs="Arial"/>
          <w:sz w:val="20"/>
          <w:szCs w:val="20"/>
          <w:lang w:val="en-US"/>
        </w:rPr>
        <w:tab/>
        <w:t>The St Kilda Festival precinct between 9 am and 12 midnight on each day(s) of the festival (St Kilda Festival Period).</w:t>
      </w:r>
    </w:p>
    <w:p w14:paraId="1531B88A" w14:textId="77777777" w:rsidR="00C451CD" w:rsidRPr="00B11F56" w:rsidRDefault="00C451CD" w:rsidP="00C451CD">
      <w:pPr>
        <w:spacing w:after="240"/>
        <w:ind w:left="216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 xml:space="preserve">Note: The St Kilda Festival precinct is that area being from the foreshore along Thackeray Street to Barkly Street, along Barkly Street to Fitzroy Street, along Fitzroy Street to Canterbury Road, along Canterbury Road to </w:t>
      </w:r>
      <w:proofErr w:type="spellStart"/>
      <w:r w:rsidRPr="00B11F56">
        <w:rPr>
          <w:rFonts w:ascii="Arial" w:eastAsia="Times New Roman" w:hAnsi="Arial" w:cs="Arial"/>
          <w:i/>
          <w:iCs/>
          <w:sz w:val="20"/>
          <w:szCs w:val="20"/>
          <w:lang w:val="en-US"/>
        </w:rPr>
        <w:t>Cowderoy</w:t>
      </w:r>
      <w:proofErr w:type="spellEnd"/>
      <w:r w:rsidRPr="00B11F56">
        <w:rPr>
          <w:rFonts w:ascii="Arial" w:eastAsia="Times New Roman" w:hAnsi="Arial" w:cs="Arial"/>
          <w:i/>
          <w:iCs/>
          <w:sz w:val="20"/>
          <w:szCs w:val="20"/>
          <w:lang w:val="en-US"/>
        </w:rPr>
        <w:t xml:space="preserve"> Street then down </w:t>
      </w:r>
      <w:proofErr w:type="spellStart"/>
      <w:r w:rsidRPr="00B11F56">
        <w:rPr>
          <w:rFonts w:ascii="Arial" w:eastAsia="Times New Roman" w:hAnsi="Arial" w:cs="Arial"/>
          <w:i/>
          <w:iCs/>
          <w:sz w:val="20"/>
          <w:szCs w:val="20"/>
          <w:lang w:val="en-US"/>
        </w:rPr>
        <w:t>Cowderoy</w:t>
      </w:r>
      <w:proofErr w:type="spellEnd"/>
      <w:r w:rsidRPr="00B11F56">
        <w:rPr>
          <w:rFonts w:ascii="Arial" w:eastAsia="Times New Roman" w:hAnsi="Arial" w:cs="Arial"/>
          <w:i/>
          <w:iCs/>
          <w:sz w:val="20"/>
          <w:szCs w:val="20"/>
          <w:lang w:val="en-US"/>
        </w:rPr>
        <w:t xml:space="preserve"> Street to the foreshore, including the beach. </w:t>
      </w:r>
    </w:p>
    <w:p w14:paraId="2F8133EA" w14:textId="77777777"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The Australian Grand Prix Period</w:t>
      </w:r>
    </w:p>
    <w:p w14:paraId="25F0D89D" w14:textId="1B25C8A1" w:rsidR="00B11F56" w:rsidRPr="00B11F56" w:rsidRDefault="00C451CD" w:rsidP="00B11F56">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sz w:val="20"/>
          <w:szCs w:val="20"/>
          <w:lang w:val="en-US"/>
        </w:rPr>
        <w:t xml:space="preserve">(h) </w:t>
      </w:r>
      <w:r w:rsidRPr="00B11F56">
        <w:rPr>
          <w:rFonts w:ascii="Arial" w:eastAsia="Times New Roman" w:hAnsi="Arial" w:cs="Arial"/>
          <w:sz w:val="20"/>
          <w:szCs w:val="20"/>
          <w:lang w:val="en-US"/>
        </w:rPr>
        <w:tab/>
        <w:t xml:space="preserve">The Australian Formula 1 Grand Prix local access area for the period of the Grand Prix as defined in the </w:t>
      </w:r>
      <w:r w:rsidRPr="00C34D3B">
        <w:rPr>
          <w:rFonts w:ascii="Arial" w:eastAsia="Times New Roman" w:hAnsi="Arial" w:cs="Arial"/>
          <w:b/>
          <w:bCs/>
          <w:sz w:val="20"/>
          <w:szCs w:val="20"/>
          <w:lang w:val="en-US"/>
        </w:rPr>
        <w:t xml:space="preserve">Australian Grands Prix Act 1994 </w:t>
      </w:r>
      <w:r w:rsidRPr="00B11F56">
        <w:rPr>
          <w:rFonts w:ascii="Arial" w:eastAsia="Times New Roman" w:hAnsi="Arial" w:cs="Arial"/>
          <w:sz w:val="20"/>
          <w:szCs w:val="20"/>
          <w:lang w:val="en-US"/>
        </w:rPr>
        <w:t>– from midnight on the Monday preceding the Grand Prix to midnight on the Monday after the Grand Prix (Grand Prix Period).</w:t>
      </w:r>
      <w:r w:rsidR="00B11F56" w:rsidRPr="00B11F56">
        <w:rPr>
          <w:rFonts w:ascii="Arial" w:eastAsia="Times New Roman" w:hAnsi="Arial" w:cs="Arial"/>
          <w:sz w:val="20"/>
          <w:szCs w:val="20"/>
          <w:lang w:val="en-US"/>
        </w:rPr>
        <w:t xml:space="preserve"> </w:t>
      </w:r>
    </w:p>
    <w:p w14:paraId="544F84AB" w14:textId="23B2BC2E" w:rsidR="00C451CD" w:rsidRPr="00B11F56" w:rsidRDefault="00C451CD" w:rsidP="00B11F56">
      <w:pPr>
        <w:spacing w:after="240"/>
        <w:ind w:left="2160" w:hanging="720"/>
        <w:outlineLvl w:val="2"/>
        <w:rPr>
          <w:rFonts w:ascii="Arial" w:eastAsia="Times New Roman" w:hAnsi="Arial" w:cs="Arial"/>
          <w:sz w:val="20"/>
          <w:szCs w:val="20"/>
          <w:lang w:val="en-US"/>
        </w:rPr>
      </w:pPr>
      <w:r w:rsidRPr="00B11F56">
        <w:rPr>
          <w:rFonts w:ascii="Arial" w:eastAsia="Times New Roman" w:hAnsi="Arial" w:cs="Arial"/>
          <w:b/>
          <w:sz w:val="20"/>
          <w:szCs w:val="20"/>
          <w:lang w:val="en-US"/>
        </w:rPr>
        <w:t>54.2</w:t>
      </w:r>
      <w:r w:rsidRPr="00B11F56">
        <w:rPr>
          <w:rFonts w:ascii="Arial" w:eastAsia="Times New Roman" w:hAnsi="Arial" w:cs="Arial"/>
          <w:b/>
          <w:sz w:val="20"/>
          <w:szCs w:val="20"/>
          <w:lang w:val="en-US"/>
        </w:rPr>
        <w:tab/>
        <w:t>Sealed containers of liquor in public are prohibited in the following areas:</w:t>
      </w:r>
    </w:p>
    <w:p w14:paraId="09A16C3E" w14:textId="77777777" w:rsidR="00C451CD" w:rsidRPr="00B11F56" w:rsidRDefault="00C451CD" w:rsidP="00C451CD">
      <w:pPr>
        <w:numPr>
          <w:ilvl w:val="2"/>
          <w:numId w:val="0"/>
        </w:numPr>
        <w:tabs>
          <w:tab w:val="num" w:pos="2126"/>
        </w:tabs>
        <w:spacing w:after="240"/>
        <w:ind w:left="2126" w:hanging="708"/>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St Kilda Foreshore Precinct During Summer</w:t>
      </w:r>
    </w:p>
    <w:p w14:paraId="10C22B04" w14:textId="77777777" w:rsidR="00C451CD" w:rsidRPr="00B11F56" w:rsidRDefault="00C451CD" w:rsidP="00C451CD">
      <w:pPr>
        <w:numPr>
          <w:ilvl w:val="2"/>
          <w:numId w:val="0"/>
        </w:numPr>
        <w:tabs>
          <w:tab w:val="num" w:pos="2126"/>
        </w:tabs>
        <w:spacing w:after="240"/>
        <w:ind w:left="2126" w:hanging="708"/>
        <w:outlineLvl w:val="2"/>
        <w:rPr>
          <w:rFonts w:ascii="Arial" w:eastAsia="Times New Roman" w:hAnsi="Arial" w:cs="Arial"/>
          <w:sz w:val="20"/>
          <w:szCs w:val="20"/>
          <w:lang w:val="en-US"/>
        </w:rPr>
      </w:pPr>
      <w:r w:rsidRPr="00B11F56">
        <w:rPr>
          <w:rFonts w:ascii="Arial" w:eastAsia="Times New Roman" w:hAnsi="Arial" w:cs="Arial"/>
          <w:sz w:val="20"/>
          <w:szCs w:val="20"/>
          <w:lang w:val="en-US"/>
        </w:rPr>
        <w:t>(a)</w:t>
      </w:r>
      <w:r w:rsidRPr="00B11F56">
        <w:rPr>
          <w:rFonts w:ascii="Arial" w:eastAsia="Times New Roman" w:hAnsi="Arial" w:cs="Arial"/>
          <w:sz w:val="20"/>
          <w:szCs w:val="20"/>
          <w:lang w:val="en-US"/>
        </w:rPr>
        <w:tab/>
        <w:t xml:space="preserve">The St Kilda Foreshore precinct from 12.01 am on 1 November to </w:t>
      </w:r>
      <w:r w:rsidRPr="00B11F56">
        <w:rPr>
          <w:rFonts w:ascii="Arial" w:eastAsia="Times New Roman" w:hAnsi="Arial" w:cs="Arial"/>
          <w:sz w:val="20"/>
          <w:szCs w:val="20"/>
          <w:lang w:val="en-US"/>
        </w:rPr>
        <w:br/>
        <w:t>11.59 pm on 31 March each year.</w:t>
      </w:r>
    </w:p>
    <w:p w14:paraId="03F8FD8A" w14:textId="77777777" w:rsidR="00C451CD" w:rsidRPr="00B11F56" w:rsidRDefault="00C451CD" w:rsidP="00C451CD">
      <w:pPr>
        <w:numPr>
          <w:ilvl w:val="2"/>
          <w:numId w:val="0"/>
        </w:numPr>
        <w:tabs>
          <w:tab w:val="num" w:pos="2126"/>
        </w:tabs>
        <w:spacing w:after="240"/>
        <w:ind w:left="2126" w:hanging="708"/>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ab/>
        <w:t>Note:</w:t>
      </w:r>
      <w:r w:rsidRPr="00B11F56">
        <w:rPr>
          <w:rFonts w:ascii="Arial" w:eastAsia="Times New Roman" w:hAnsi="Arial" w:cs="Arial"/>
          <w:i/>
          <w:iCs/>
          <w:sz w:val="20"/>
          <w:szCs w:val="20"/>
          <w:lang w:val="en-US"/>
        </w:rPr>
        <w:tab/>
        <w:t>The St Kilda Foreshore precinct is defined as waters and Crown land within the municipal boundary up to the adjoining road, and includes all beaches, reserves, park land and car park from Langridge Street, Middle Park to Thackeray Street, Elwood.</w:t>
      </w:r>
    </w:p>
    <w:p w14:paraId="02235CBF" w14:textId="77777777" w:rsidR="00C451CD" w:rsidRPr="00B11F56" w:rsidRDefault="00C451CD" w:rsidP="00C451CD">
      <w:pPr>
        <w:spacing w:after="240"/>
        <w:ind w:left="1440"/>
        <w:outlineLvl w:val="2"/>
        <w:rPr>
          <w:rFonts w:ascii="Arial" w:eastAsia="Times New Roman" w:hAnsi="Arial" w:cs="Arial"/>
          <w:i/>
          <w:iCs/>
          <w:sz w:val="20"/>
          <w:szCs w:val="20"/>
          <w:lang w:val="en-US"/>
        </w:rPr>
      </w:pPr>
      <w:r w:rsidRPr="00B11F56">
        <w:rPr>
          <w:rFonts w:ascii="Arial" w:eastAsia="Times New Roman" w:hAnsi="Arial" w:cs="Arial"/>
          <w:i/>
          <w:iCs/>
          <w:sz w:val="20"/>
          <w:szCs w:val="20"/>
          <w:lang w:val="en-US"/>
        </w:rPr>
        <w:t>New Year’s Eve Period</w:t>
      </w:r>
    </w:p>
    <w:p w14:paraId="21A9B50D" w14:textId="77777777" w:rsidR="00C451CD" w:rsidRPr="00B11F56" w:rsidRDefault="00C451CD" w:rsidP="00C451CD">
      <w:pPr>
        <w:spacing w:after="240"/>
        <w:ind w:left="2126" w:hanging="686"/>
        <w:outlineLvl w:val="2"/>
        <w:rPr>
          <w:rFonts w:ascii="Arial" w:eastAsia="Times New Roman" w:hAnsi="Arial" w:cs="Arial"/>
          <w:sz w:val="20"/>
          <w:szCs w:val="20"/>
          <w:lang w:val="en-US"/>
        </w:rPr>
      </w:pPr>
      <w:r w:rsidRPr="00B11F56">
        <w:rPr>
          <w:rFonts w:ascii="Arial" w:eastAsia="Times New Roman" w:hAnsi="Arial" w:cs="Arial"/>
          <w:sz w:val="20"/>
          <w:szCs w:val="20"/>
          <w:lang w:val="en-US"/>
        </w:rPr>
        <w:t>(b)</w:t>
      </w:r>
      <w:r w:rsidRPr="00B11F56">
        <w:rPr>
          <w:rFonts w:ascii="Arial" w:eastAsia="Times New Roman" w:hAnsi="Arial" w:cs="Arial"/>
          <w:sz w:val="20"/>
          <w:szCs w:val="20"/>
          <w:lang w:val="en-US"/>
        </w:rPr>
        <w:tab/>
      </w:r>
      <w:bookmarkStart w:id="2" w:name="_Hlk63176173"/>
      <w:r w:rsidRPr="00B11F56">
        <w:rPr>
          <w:rFonts w:ascii="Arial" w:eastAsia="Times New Roman" w:hAnsi="Arial" w:cs="Arial"/>
          <w:sz w:val="20"/>
          <w:szCs w:val="20"/>
          <w:lang w:val="en-US"/>
        </w:rPr>
        <w:t xml:space="preserve">On Council Land, being public places that are parks, gardens, reserves, </w:t>
      </w:r>
      <w:r w:rsidRPr="00B11F56">
        <w:rPr>
          <w:rFonts w:ascii="Arial" w:eastAsia="Times New Roman" w:hAnsi="Arial" w:cs="Arial"/>
          <w:sz w:val="20"/>
          <w:szCs w:val="20"/>
          <w:lang w:val="en-US"/>
        </w:rPr>
        <w:tab/>
        <w:t xml:space="preserve">sporting grounds and the Foreshore Area </w:t>
      </w:r>
      <w:bookmarkEnd w:id="2"/>
      <w:r w:rsidRPr="00B11F56">
        <w:rPr>
          <w:rFonts w:ascii="Arial" w:eastAsia="Times New Roman" w:hAnsi="Arial" w:cs="Arial"/>
          <w:sz w:val="20"/>
          <w:szCs w:val="20"/>
          <w:lang w:val="en-US"/>
        </w:rPr>
        <w:t xml:space="preserve">within the whole of the </w:t>
      </w:r>
      <w:r w:rsidRPr="00B11F56">
        <w:rPr>
          <w:rFonts w:ascii="Arial" w:eastAsia="Times New Roman" w:hAnsi="Arial" w:cs="Arial"/>
          <w:sz w:val="20"/>
          <w:szCs w:val="20"/>
          <w:lang w:val="en-US"/>
        </w:rPr>
        <w:tab/>
        <w:t xml:space="preserve">municipal district but does not include any place which is a licensed premise within the meaning of the </w:t>
      </w:r>
      <w:r w:rsidRPr="00B11F56">
        <w:rPr>
          <w:rFonts w:ascii="Arial" w:eastAsia="Times New Roman" w:hAnsi="Arial" w:cs="Arial"/>
          <w:b/>
          <w:bCs/>
          <w:sz w:val="20"/>
          <w:szCs w:val="20"/>
          <w:lang w:val="en-US"/>
        </w:rPr>
        <w:t xml:space="preserve">Liquor Control Reform Act 1998 </w:t>
      </w:r>
      <w:r w:rsidRPr="00B11F56">
        <w:rPr>
          <w:rFonts w:ascii="Arial" w:eastAsia="Times New Roman" w:hAnsi="Arial" w:cs="Arial"/>
          <w:sz w:val="20"/>
          <w:szCs w:val="20"/>
          <w:lang w:val="en-US"/>
        </w:rPr>
        <w:t xml:space="preserve">from 8 pm on 30 December until 12 noon on 2 January. </w:t>
      </w:r>
    </w:p>
    <w:p w14:paraId="069366E8" w14:textId="196CB46E" w:rsidR="00C451CD" w:rsidRPr="00B11F56" w:rsidRDefault="00C451CD" w:rsidP="00C451CD">
      <w:pPr>
        <w:numPr>
          <w:ilvl w:val="2"/>
          <w:numId w:val="0"/>
        </w:numPr>
        <w:tabs>
          <w:tab w:val="num" w:pos="2126"/>
        </w:tabs>
        <w:spacing w:after="240"/>
        <w:ind w:left="2126" w:hanging="708"/>
        <w:outlineLvl w:val="2"/>
        <w:rPr>
          <w:rFonts w:ascii="Arial" w:eastAsia="Times New Roman" w:hAnsi="Arial" w:cs="Arial"/>
          <w:i/>
          <w:iCs/>
          <w:sz w:val="20"/>
          <w:szCs w:val="20"/>
          <w:lang w:val="en-US" w:eastAsia="en-AU"/>
        </w:rPr>
      </w:pPr>
      <w:r w:rsidRPr="00B11F56">
        <w:rPr>
          <w:rFonts w:ascii="Arial" w:eastAsia="Times New Roman" w:hAnsi="Arial" w:cs="Arial"/>
          <w:sz w:val="20"/>
          <w:szCs w:val="20"/>
          <w:lang w:val="en-US"/>
        </w:rPr>
        <w:tab/>
      </w:r>
      <w:r w:rsidRPr="00B11F56">
        <w:rPr>
          <w:rFonts w:ascii="Arial" w:eastAsia="Times New Roman" w:hAnsi="Arial" w:cs="Arial"/>
          <w:i/>
          <w:iCs/>
          <w:sz w:val="20"/>
          <w:szCs w:val="20"/>
          <w:lang w:val="en-US"/>
        </w:rPr>
        <w:t>Note:</w:t>
      </w:r>
      <w:r w:rsidRPr="00B11F56">
        <w:rPr>
          <w:rFonts w:ascii="Arial" w:eastAsia="Times New Roman" w:hAnsi="Arial" w:cs="Arial"/>
          <w:i/>
          <w:iCs/>
          <w:sz w:val="20"/>
          <w:szCs w:val="20"/>
          <w:lang w:val="en-US"/>
        </w:rPr>
        <w:tab/>
        <w:t xml:space="preserve">The Foreshore Area is defined as waters and Crown land and Council land within the municipal boundary as follows: </w:t>
      </w:r>
      <w:r w:rsidRPr="00B11F56">
        <w:rPr>
          <w:rFonts w:ascii="Arial" w:eastAsia="Times New Roman" w:hAnsi="Arial" w:cs="Arial"/>
          <w:i/>
          <w:iCs/>
          <w:sz w:val="20"/>
          <w:szCs w:val="20"/>
          <w:lang w:val="en-US" w:eastAsia="en-AU"/>
        </w:rPr>
        <w:t xml:space="preserve">North of Head Street, Elwood and South of Ormond Esplanade between St Kilda Street, Elwood and Glen Huntly Road, Elwood; West of Marine Parade between Glen Huntly Road, Elwood and Shakespeare Grove, St Kilda; West of </w:t>
      </w:r>
      <w:proofErr w:type="spellStart"/>
      <w:r w:rsidRPr="00B11F56">
        <w:rPr>
          <w:rFonts w:ascii="Arial" w:eastAsia="Times New Roman" w:hAnsi="Arial" w:cs="Arial"/>
          <w:i/>
          <w:iCs/>
          <w:sz w:val="20"/>
          <w:szCs w:val="20"/>
          <w:lang w:val="en-US" w:eastAsia="en-AU"/>
        </w:rPr>
        <w:t>Jacka</w:t>
      </w:r>
      <w:proofErr w:type="spellEnd"/>
      <w:r w:rsidRPr="00B11F56">
        <w:rPr>
          <w:rFonts w:ascii="Arial" w:eastAsia="Times New Roman" w:hAnsi="Arial" w:cs="Arial"/>
          <w:i/>
          <w:iCs/>
          <w:sz w:val="20"/>
          <w:szCs w:val="20"/>
          <w:lang w:val="en-US" w:eastAsia="en-AU"/>
        </w:rPr>
        <w:t xml:space="preserve"> Boulevard, St Kilda between Shakespeare Grove and Fitzroy Street; West of Beaconsfield Parade between Fitzroy Street, St Kilda and Esplanade East, Port Melbourne; West of Beach Street between Esplanade East, Port Melbourne and Princes Street, Port Melbourne; South of Waterfront Place, Port Melbourne, between the Port of Melbourne Authority and Princes Street, Port Melbourne; South of Beach Street, Port Melbourne, between Princes Street and Beacon Cove; and South of the Boulevard, Port Melbourne, between Beacon Cove and Todd Road.</w:t>
      </w:r>
    </w:p>
    <w:p w14:paraId="1B270BA7" w14:textId="77777777" w:rsidR="00C451CD" w:rsidRPr="00B11F56" w:rsidRDefault="00C451CD" w:rsidP="00C451CD">
      <w:pPr>
        <w:pStyle w:val="Default"/>
        <w:rPr>
          <w:sz w:val="20"/>
          <w:szCs w:val="20"/>
        </w:rPr>
      </w:pPr>
      <w:r w:rsidRPr="00B11F56">
        <w:rPr>
          <w:b/>
          <w:bCs/>
          <w:sz w:val="20"/>
          <w:szCs w:val="20"/>
        </w:rPr>
        <w:t xml:space="preserve">PETER SMITH </w:t>
      </w:r>
    </w:p>
    <w:p w14:paraId="43F6D338" w14:textId="77777777" w:rsidR="00C451CD" w:rsidRPr="00B11F56" w:rsidRDefault="00C451CD" w:rsidP="00C451CD">
      <w:pPr>
        <w:rPr>
          <w:rFonts w:ascii="Arial" w:hAnsi="Arial" w:cs="Arial"/>
          <w:sz w:val="20"/>
          <w:szCs w:val="20"/>
        </w:rPr>
      </w:pPr>
      <w:r w:rsidRPr="00B11F56">
        <w:rPr>
          <w:rFonts w:ascii="Arial" w:hAnsi="Arial" w:cs="Arial"/>
          <w:b/>
          <w:bCs/>
          <w:sz w:val="20"/>
          <w:szCs w:val="20"/>
        </w:rPr>
        <w:t>Chief Executive Officer</w:t>
      </w:r>
    </w:p>
    <w:p w14:paraId="4FF10E97" w14:textId="77777777" w:rsidR="007F6ECE" w:rsidRPr="00B11F56" w:rsidRDefault="007F6ECE" w:rsidP="007F6ECE">
      <w:pPr>
        <w:pStyle w:val="Default"/>
        <w:rPr>
          <w:sz w:val="20"/>
          <w:szCs w:val="20"/>
        </w:rPr>
      </w:pPr>
    </w:p>
    <w:sectPr w:rsidR="007F6ECE" w:rsidRPr="00B11F56" w:rsidSect="000E359E">
      <w:headerReference w:type="default" r:id="rId8"/>
      <w:footerReference w:type="default" r:id="rId9"/>
      <w:headerReference w:type="first" r:id="rId1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791A" w14:textId="77777777" w:rsidR="00A23D83" w:rsidRDefault="00A23D83" w:rsidP="004D04F4">
      <w:r>
        <w:separator/>
      </w:r>
    </w:p>
  </w:endnote>
  <w:endnote w:type="continuationSeparator" w:id="0">
    <w:p w14:paraId="57E5FFE9" w14:textId="77777777" w:rsidR="00A23D83" w:rsidRDefault="00A23D83"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442AE873"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3D245C1E" w14:textId="77777777" w:rsidR="002835CE" w:rsidRDefault="00A23D83">
        <w:pPr>
          <w:pStyle w:val="Footer"/>
          <w:jc w:val="right"/>
        </w:pPr>
      </w:p>
    </w:sdtContent>
  </w:sdt>
  <w:p w14:paraId="36EECAA8"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3440" w14:textId="77777777" w:rsidR="00A23D83" w:rsidRDefault="00A23D83" w:rsidP="004D04F4">
      <w:r>
        <w:separator/>
      </w:r>
    </w:p>
  </w:footnote>
  <w:footnote w:type="continuationSeparator" w:id="0">
    <w:p w14:paraId="46DF3BCA" w14:textId="77777777" w:rsidR="00A23D83" w:rsidRDefault="00A23D83"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65D5" w14:textId="77777777" w:rsidR="00C52278" w:rsidRDefault="000E359E"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3BA2" w14:textId="77777777" w:rsidR="000E359E" w:rsidRDefault="000E359E" w:rsidP="000E359E">
    <w:pPr>
      <w:pStyle w:val="Header"/>
      <w:ind w:left="-1134" w:right="-1134"/>
    </w:pPr>
    <w:r>
      <w:rPr>
        <w:noProof/>
        <w:lang w:eastAsia="en-AU"/>
      </w:rPr>
      <w:drawing>
        <wp:inline distT="0" distB="0" distL="0" distR="0" wp14:anchorId="69C4018D" wp14:editId="1F7C697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525640C0"/>
    <w:lvl w:ilvl="0" w:tplc="7C0C54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3" w15:restartNumberingAfterBreak="0">
    <w:nsid w:val="6C9E3F40"/>
    <w:multiLevelType w:val="hybridMultilevel"/>
    <w:tmpl w:val="8F460818"/>
    <w:lvl w:ilvl="0" w:tplc="BABA27D2">
      <w:start w:val="1"/>
      <w:numFmt w:val="lowerLetter"/>
      <w:pStyle w:val="ListParagraph"/>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46"/>
    <w:rsid w:val="000E359E"/>
    <w:rsid w:val="000E39A1"/>
    <w:rsid w:val="0011519C"/>
    <w:rsid w:val="001A03AC"/>
    <w:rsid w:val="001D3172"/>
    <w:rsid w:val="001E7EE5"/>
    <w:rsid w:val="001F2780"/>
    <w:rsid w:val="001F6F66"/>
    <w:rsid w:val="002135B1"/>
    <w:rsid w:val="00231013"/>
    <w:rsid w:val="00262255"/>
    <w:rsid w:val="0026397D"/>
    <w:rsid w:val="002835CE"/>
    <w:rsid w:val="002A38C8"/>
    <w:rsid w:val="002B588B"/>
    <w:rsid w:val="002C35D5"/>
    <w:rsid w:val="002D35F3"/>
    <w:rsid w:val="00314F23"/>
    <w:rsid w:val="003E382A"/>
    <w:rsid w:val="00414DCD"/>
    <w:rsid w:val="004201F9"/>
    <w:rsid w:val="00441ABB"/>
    <w:rsid w:val="00465F07"/>
    <w:rsid w:val="0049017E"/>
    <w:rsid w:val="00491F8E"/>
    <w:rsid w:val="004D04F4"/>
    <w:rsid w:val="00536CE5"/>
    <w:rsid w:val="0054748F"/>
    <w:rsid w:val="00555212"/>
    <w:rsid w:val="005562D0"/>
    <w:rsid w:val="005C588A"/>
    <w:rsid w:val="005D33C2"/>
    <w:rsid w:val="005F69FA"/>
    <w:rsid w:val="00600F9C"/>
    <w:rsid w:val="0060239F"/>
    <w:rsid w:val="006036A7"/>
    <w:rsid w:val="00633709"/>
    <w:rsid w:val="006359CE"/>
    <w:rsid w:val="00656265"/>
    <w:rsid w:val="00656F41"/>
    <w:rsid w:val="00680DE4"/>
    <w:rsid w:val="006D52E7"/>
    <w:rsid w:val="006F3BAB"/>
    <w:rsid w:val="006F78D0"/>
    <w:rsid w:val="00710F59"/>
    <w:rsid w:val="00766E6E"/>
    <w:rsid w:val="007A019C"/>
    <w:rsid w:val="007A7290"/>
    <w:rsid w:val="007F5EF9"/>
    <w:rsid w:val="007F6187"/>
    <w:rsid w:val="007F6ECE"/>
    <w:rsid w:val="00800773"/>
    <w:rsid w:val="00852246"/>
    <w:rsid w:val="00876819"/>
    <w:rsid w:val="00882B1B"/>
    <w:rsid w:val="00891B28"/>
    <w:rsid w:val="008A304C"/>
    <w:rsid w:val="008B6F27"/>
    <w:rsid w:val="008F32FA"/>
    <w:rsid w:val="0091445C"/>
    <w:rsid w:val="00953923"/>
    <w:rsid w:val="00964956"/>
    <w:rsid w:val="00971FE5"/>
    <w:rsid w:val="009924EC"/>
    <w:rsid w:val="00993001"/>
    <w:rsid w:val="0099794F"/>
    <w:rsid w:val="009A217F"/>
    <w:rsid w:val="009E4C42"/>
    <w:rsid w:val="00A01C63"/>
    <w:rsid w:val="00A23726"/>
    <w:rsid w:val="00A23D83"/>
    <w:rsid w:val="00A255D5"/>
    <w:rsid w:val="00A86131"/>
    <w:rsid w:val="00AA5B67"/>
    <w:rsid w:val="00AB2E8A"/>
    <w:rsid w:val="00AE31B3"/>
    <w:rsid w:val="00AE4A2F"/>
    <w:rsid w:val="00B11BCB"/>
    <w:rsid w:val="00B11F56"/>
    <w:rsid w:val="00B52105"/>
    <w:rsid w:val="00B61A84"/>
    <w:rsid w:val="00C211D9"/>
    <w:rsid w:val="00C34D3B"/>
    <w:rsid w:val="00C451CD"/>
    <w:rsid w:val="00C52278"/>
    <w:rsid w:val="00CF35CE"/>
    <w:rsid w:val="00D00834"/>
    <w:rsid w:val="00D05074"/>
    <w:rsid w:val="00D327D7"/>
    <w:rsid w:val="00D750EF"/>
    <w:rsid w:val="00DB4FCE"/>
    <w:rsid w:val="00DF181C"/>
    <w:rsid w:val="00E431BC"/>
    <w:rsid w:val="00E547FB"/>
    <w:rsid w:val="00F23A27"/>
    <w:rsid w:val="00F2444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F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11F56"/>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ascii="Arial" w:hAnsi="Arial" w:cstheme="minorBidi"/>
      <w:color w:val="007D8B"/>
      <w:sz w:val="48"/>
      <w:szCs w:val="48"/>
    </w:rPr>
  </w:style>
  <w:style w:type="paragraph" w:styleId="Heading2">
    <w:name w:val="heading 2"/>
    <w:basedOn w:val="Normal"/>
    <w:next w:val="Normal"/>
    <w:link w:val="Heading2Char"/>
    <w:autoRedefine/>
    <w:uiPriority w:val="9"/>
    <w:unhideWhenUsed/>
    <w:qFormat/>
    <w:rsid w:val="002B588B"/>
    <w:pPr>
      <w:spacing w:after="160" w:line="288" w:lineRule="auto"/>
      <w:outlineLvl w:val="1"/>
    </w:pPr>
    <w:rPr>
      <w:rFonts w:ascii="Arial" w:hAnsi="Arial" w:cs="Arial"/>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line="288" w:lineRule="auto"/>
      <w:outlineLvl w:val="2"/>
    </w:pPr>
    <w:rPr>
      <w:rFonts w:ascii="Arial" w:eastAsiaTheme="majorEastAsia" w:hAnsi="Arial"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ascii="Arial" w:eastAsiaTheme="majorEastAsia" w:hAnsi="Arial" w:cstheme="majorBidi"/>
      <w:b/>
      <w:iCs/>
      <w:color w:val="000000" w:themeColor="text1"/>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line="288" w:lineRule="auto"/>
      <w:outlineLvl w:val="4"/>
    </w:pPr>
    <w:rPr>
      <w:rFonts w:ascii="Arial" w:eastAsiaTheme="majorEastAsia" w:hAnsi="Arial" w:cstheme="majorBidi"/>
      <w:i/>
      <w:color w:val="000000" w:themeColor="text1"/>
      <w:sz w:val="24"/>
    </w:rPr>
  </w:style>
  <w:style w:type="paragraph" w:styleId="Heading6">
    <w:name w:val="heading 6"/>
    <w:basedOn w:val="Normal"/>
    <w:next w:val="Normal"/>
    <w:link w:val="Heading6Char"/>
    <w:autoRedefine/>
    <w:uiPriority w:val="9"/>
    <w:unhideWhenUsed/>
    <w:qFormat/>
    <w:rsid w:val="00A01C63"/>
    <w:pPr>
      <w:keepNext/>
      <w:keepLines/>
      <w:spacing w:before="40" w:after="80" w:line="288" w:lineRule="auto"/>
      <w:outlineLvl w:val="5"/>
    </w:pPr>
    <w:rPr>
      <w:rFonts w:ascii="Arial" w:eastAsiaTheme="majorEastAsia" w:hAnsi="Arial" w:cstheme="majorBidi"/>
      <w:b/>
      <w:color w:val="000000" w:themeColor="text1"/>
    </w:rPr>
  </w:style>
  <w:style w:type="paragraph" w:styleId="Heading7">
    <w:name w:val="heading 7"/>
    <w:basedOn w:val="Normal"/>
    <w:next w:val="Normal"/>
    <w:link w:val="Heading7Char"/>
    <w:uiPriority w:val="9"/>
    <w:semiHidden/>
    <w:unhideWhenUsed/>
    <w:rsid w:val="00964956"/>
    <w:pPr>
      <w:keepNext/>
      <w:keepLines/>
      <w:spacing w:before="40" w:line="288" w:lineRule="auto"/>
      <w:outlineLvl w:val="6"/>
    </w:pPr>
    <w:rPr>
      <w:rFonts w:ascii="Arial" w:eastAsiaTheme="majorEastAsia" w:hAnsi="Arial"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pPr>
    <w:rPr>
      <w:rFonts w:ascii="Arial" w:hAnsi="Arial" w:cs="Arial"/>
      <w:color w:val="000000" w:themeColor="text1"/>
    </w:r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pPr>
    <w:rPr>
      <w:rFonts w:ascii="Arial" w:hAnsi="Arial" w:cs="Arial"/>
      <w:color w:val="000000" w:themeColor="text1"/>
    </w:r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pPr>
      <w:spacing w:after="160" w:line="288" w:lineRule="auto"/>
    </w:pPr>
    <w:rPr>
      <w:rFonts w:ascii="Arial" w:hAnsi="Arial" w:cs="Arial"/>
      <w:color w:val="000000" w:themeColor="text1"/>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pPr>
      <w:spacing w:after="160" w:line="288" w:lineRule="auto"/>
    </w:pPr>
    <w:rPr>
      <w:rFonts w:ascii="Arial" w:hAnsi="Arial" w:cs="Arial"/>
      <w:b/>
      <w:color w:val="000000" w:themeColor="text1"/>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C451CD"/>
    <w:pPr>
      <w:numPr>
        <w:numId w:val="4"/>
      </w:numPr>
      <w:spacing w:after="240"/>
      <w:contextualSpacing/>
      <w:outlineLvl w:val="2"/>
    </w:pPr>
    <w:rPr>
      <w:rFonts w:ascii="Arial" w:eastAsia="Times New Roman" w:hAnsi="Arial" w:cs="Arial"/>
      <w:color w:val="000000" w:themeColor="text1"/>
      <w:lang w:val="en-US"/>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contextualSpacing/>
      <w:outlineLvl w:val="0"/>
    </w:pPr>
    <w:rPr>
      <w:rFonts w:ascii="Arial" w:eastAsiaTheme="majorEastAsia" w:hAnsi="Arial" w:cstheme="majorBidi"/>
      <w:color w:val="000000" w:themeColor="text1"/>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line="288" w:lineRule="auto"/>
      <w:ind w:left="864" w:right="864"/>
      <w:jc w:val="center"/>
    </w:pPr>
    <w:rPr>
      <w:rFonts w:ascii="Arial" w:hAnsi="Arial" w:cs="Arial"/>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pPr>
      <w:spacing w:after="160" w:line="288" w:lineRule="auto"/>
    </w:pPr>
    <w:rPr>
      <w:rFonts w:ascii="Arial" w:hAnsi="Arial" w:cs="Arial"/>
      <w:color w:val="007D8B"/>
      <w:sz w:val="48"/>
    </w:rPr>
  </w:style>
  <w:style w:type="paragraph" w:customStyle="1" w:styleId="Factsheetheader2">
    <w:name w:val="Fact sheet header 2"/>
    <w:basedOn w:val="Normal"/>
    <w:rsid w:val="00414DCD"/>
    <w:pPr>
      <w:spacing w:after="160" w:line="288" w:lineRule="auto"/>
    </w:pPr>
    <w:rPr>
      <w:rFonts w:ascii="Arial" w:hAnsi="Arial" w:cs="Arial"/>
      <w:b/>
      <w:color w:val="000000" w:themeColor="text1"/>
      <w:sz w:val="32"/>
    </w:rPr>
  </w:style>
  <w:style w:type="character" w:styleId="Hyperlink">
    <w:name w:val="Hyperlink"/>
    <w:rsid w:val="00852246"/>
    <w:rPr>
      <w:rFonts w:ascii="Arial" w:hAnsi="Arial" w:cs="Arial" w:hint="default"/>
      <w:color w:val="0066CC"/>
      <w:sz w:val="24"/>
      <w:szCs w:val="24"/>
      <w:u w:val="single"/>
    </w:rPr>
  </w:style>
  <w:style w:type="character" w:styleId="UnresolvedMention">
    <w:name w:val="Unresolved Mention"/>
    <w:basedOn w:val="DefaultParagraphFont"/>
    <w:uiPriority w:val="99"/>
    <w:semiHidden/>
    <w:unhideWhenUsed/>
    <w:rsid w:val="00852246"/>
    <w:rPr>
      <w:color w:val="808080"/>
      <w:shd w:val="clear" w:color="auto" w:fill="E6E6E6"/>
    </w:rPr>
  </w:style>
  <w:style w:type="paragraph" w:customStyle="1" w:styleId="Default">
    <w:name w:val="Default"/>
    <w:rsid w:val="007F6E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ayan\Downloads\CoPP_Word_Template-inter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160A-E681-44D0-8BDD-54379CB1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CoPP_Word_Template-internal (1).dotx</Template>
  <TotalTime>0</TotalTime>
  <Pages>3</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City of Port Phillip internal document</vt:lpstr>
      <vt:lpstr>54.	Liquor Free Designated Areas</vt:lpstr>
      <vt:lpstr>    54.1 	Unsealed containers of liquor and the consumption of liquor in public 			</vt:lpstr>
      <vt:lpstr>    Roads and footpaths</vt:lpstr>
      <vt:lpstr>        On all roads (including footpaths) throughout the whole of the municipal distric</vt:lpstr>
      <vt:lpstr>        On council land, throughout the whole of the municipal district between the hour</vt:lpstr>
      <vt:lpstr>        St Kilda Skate Park</vt:lpstr>
      <vt:lpstr>        The St Kilda Skate Park, Marine Parade, St Kilda, between 12 noon and  8 pm each</vt:lpstr>
      <vt:lpstr>        St Kilda Foreshore Precinct During Summer Period</vt:lpstr>
      <vt:lpstr>        (d)	The St Kilda Foreshore precinct from 12.01 am on 1 November to 11.59 pm on 3</vt:lpstr>
      <vt:lpstr>        Note: The St Kilda Foreshore precinct is defined as waters and Crown land within</vt:lpstr>
      <vt:lpstr>        New Year’s Period</vt:lpstr>
      <vt:lpstr>        (e) 	Public places (other than licensed premises within the meaning of the Liquo</vt:lpstr>
      <vt:lpstr>        Australia Day Period</vt:lpstr>
      <vt:lpstr>        (f) 	Public places (other than licensed premises within the meaning of the Liquo</vt:lpstr>
      <vt:lpstr>        The St Kilda Festival Period</vt:lpstr>
      <vt:lpstr>        (g) 	The St Kilda Festival precinct between 9 am and 12 midnight on each day(s) </vt:lpstr>
      <vt:lpstr>        Note: The St Kilda Festival precinct is that area being from the foreshore along</vt:lpstr>
      <vt:lpstr>        The Australian Grand Prix Period</vt:lpstr>
      <vt:lpstr>        (h) 	The Australian Formula 1 Grand Prix local access area for the period of the</vt:lpstr>
      <vt:lpstr>        54.2	Sealed containers of liquor in public are prohibited in the following areas</vt:lpstr>
      <vt:lpstr>        St Kilda Foreshore Precinct During Summer</vt:lpstr>
      <vt:lpstr>        (a)	The St Kilda Foreshore precinct from 12.01 am on 1 November to  11.59 pm on </vt:lpstr>
      <vt:lpstr>        Note:	The St Kilda Foreshore precinct is defined as waters and Crown land withi</vt:lpstr>
      <vt:lpstr>        New Year’s Eve Period</vt:lpstr>
      <vt:lpstr>        (b)	On Council Land, being public places that are parks, gardens, reserves, 	spo</vt:lpstr>
      <vt:lpstr>        Note:	The Foreshore Area is defined as waters and Crown land and Council land w</vt: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2021-03-21T05:21:00Z</dcterms:created>
  <dcterms:modified xsi:type="dcterms:W3CDTF">2021-03-21T06:15:00Z</dcterms:modified>
</cp:coreProperties>
</file>