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EF2F1" w14:textId="77777777" w:rsidR="00601D7D" w:rsidRPr="00704E30" w:rsidRDefault="00704E30" w:rsidP="00704E30">
      <w:pPr>
        <w:pStyle w:val="Title"/>
        <w:rPr>
          <w:rFonts w:cs="Arial"/>
        </w:rPr>
      </w:pPr>
      <w:bookmarkStart w:id="0" w:name="_GoBack"/>
      <w:bookmarkEnd w:id="0"/>
      <w:r>
        <w:rPr>
          <w:rFonts w:cs="Arial"/>
        </w:rPr>
        <w:t xml:space="preserve">City of Port Phillip </w:t>
      </w:r>
      <w:r w:rsidR="00601D7D" w:rsidRPr="00704E30">
        <w:rPr>
          <w:rFonts w:cs="Arial"/>
        </w:rPr>
        <w:t>Tree Protection</w:t>
      </w:r>
      <w:r w:rsidR="00292B2E" w:rsidRPr="00704E30">
        <w:rPr>
          <w:rFonts w:cs="Arial"/>
        </w:rPr>
        <w:t xml:space="preserve"> Fact Sheet</w:t>
      </w:r>
    </w:p>
    <w:p w14:paraId="1F7ABD20" w14:textId="48962A6C" w:rsidR="0041021C" w:rsidRDefault="00FA7F48" w:rsidP="0041021C">
      <w:pPr>
        <w:rPr>
          <w:rFonts w:cs="Arial"/>
          <w:lang w:eastAsia="en-AU"/>
        </w:rPr>
      </w:pPr>
      <w:r>
        <w:rPr>
          <w:rFonts w:cs="Arial"/>
          <w:b/>
          <w:lang w:eastAsia="en-AU"/>
        </w:rPr>
        <w:t>Council</w:t>
      </w:r>
      <w:r w:rsidR="0041021C" w:rsidRPr="0072317D">
        <w:rPr>
          <w:rFonts w:cs="Arial"/>
          <w:b/>
          <w:lang w:eastAsia="en-AU"/>
        </w:rPr>
        <w:t xml:space="preserve"> tree</w:t>
      </w:r>
      <w:r w:rsidR="0041021C">
        <w:rPr>
          <w:rFonts w:cs="Arial"/>
          <w:lang w:eastAsia="en-AU"/>
        </w:rPr>
        <w:t xml:space="preserve">: any tree within the City of Port Phillip </w:t>
      </w:r>
      <w:r w:rsidR="00EB119D">
        <w:rPr>
          <w:rFonts w:cs="Arial"/>
          <w:lang w:eastAsia="en-AU"/>
        </w:rPr>
        <w:t xml:space="preserve">on public land </w:t>
      </w:r>
      <w:r w:rsidR="0041021C">
        <w:rPr>
          <w:rFonts w:cs="Arial"/>
          <w:lang w:eastAsia="en-AU"/>
        </w:rPr>
        <w:t>that is either owned or managed by Council, including park and street trees</w:t>
      </w:r>
      <w:r w:rsidR="00EB119D">
        <w:rPr>
          <w:rFonts w:cs="Arial"/>
          <w:lang w:eastAsia="en-AU"/>
        </w:rPr>
        <w:t xml:space="preserve">, and trees within the grounds of Council facilities, </w:t>
      </w:r>
      <w:r w:rsidR="00BB4832">
        <w:rPr>
          <w:rFonts w:cs="Arial"/>
          <w:lang w:eastAsia="en-AU"/>
        </w:rPr>
        <w:t>such as</w:t>
      </w:r>
      <w:r w:rsidR="00EB119D">
        <w:rPr>
          <w:rFonts w:cs="Arial"/>
          <w:lang w:eastAsia="en-AU"/>
        </w:rPr>
        <w:t xml:space="preserve"> </w:t>
      </w:r>
      <w:r w:rsidR="00BB4832">
        <w:rPr>
          <w:rFonts w:cs="Arial"/>
          <w:lang w:eastAsia="en-AU"/>
        </w:rPr>
        <w:t>c</w:t>
      </w:r>
      <w:r w:rsidR="00EB119D">
        <w:rPr>
          <w:rFonts w:cs="Arial"/>
          <w:lang w:eastAsia="en-AU"/>
        </w:rPr>
        <w:t xml:space="preserve">ommunity and </w:t>
      </w:r>
      <w:r w:rsidR="00BB4832">
        <w:rPr>
          <w:rFonts w:cs="Arial"/>
          <w:lang w:eastAsia="en-AU"/>
        </w:rPr>
        <w:t>c</w:t>
      </w:r>
      <w:r w:rsidR="00EB119D">
        <w:rPr>
          <w:rFonts w:cs="Arial"/>
          <w:lang w:eastAsia="en-AU"/>
        </w:rPr>
        <w:t xml:space="preserve">hildcare </w:t>
      </w:r>
      <w:r w:rsidR="00BB4832">
        <w:rPr>
          <w:rFonts w:cs="Arial"/>
          <w:lang w:eastAsia="en-AU"/>
        </w:rPr>
        <w:t>c</w:t>
      </w:r>
      <w:r w:rsidR="00EB119D">
        <w:rPr>
          <w:rFonts w:cs="Arial"/>
          <w:lang w:eastAsia="en-AU"/>
        </w:rPr>
        <w:t>entres</w:t>
      </w:r>
      <w:r w:rsidR="0041021C">
        <w:rPr>
          <w:rFonts w:cs="Arial"/>
          <w:lang w:eastAsia="en-AU"/>
        </w:rPr>
        <w:t>.</w:t>
      </w:r>
    </w:p>
    <w:p w14:paraId="42B64998" w14:textId="7024DFB0" w:rsidR="00C279AA" w:rsidRDefault="000A0C34" w:rsidP="00704E30">
      <w:pPr>
        <w:rPr>
          <w:rFonts w:cs="Arial"/>
          <w:lang w:eastAsia="en-AU"/>
        </w:rPr>
      </w:pPr>
      <w:r w:rsidRPr="00704E30">
        <w:rPr>
          <w:rFonts w:cs="Arial"/>
          <w:lang w:eastAsia="en-AU"/>
        </w:rPr>
        <w:t xml:space="preserve">This document guides </w:t>
      </w:r>
      <w:r w:rsidR="00C279AA">
        <w:rPr>
          <w:rFonts w:cs="Arial"/>
          <w:lang w:eastAsia="en-AU"/>
        </w:rPr>
        <w:t>a</w:t>
      </w:r>
      <w:r w:rsidR="00C279AA" w:rsidRPr="00704E30">
        <w:rPr>
          <w:rFonts w:cs="Arial"/>
          <w:lang w:eastAsia="en-AU"/>
        </w:rPr>
        <w:t xml:space="preserve">ll infrastructure and development works near </w:t>
      </w:r>
      <w:r w:rsidR="00EB119D">
        <w:rPr>
          <w:rFonts w:cs="Arial"/>
          <w:lang w:eastAsia="en-AU"/>
        </w:rPr>
        <w:t xml:space="preserve">Council </w:t>
      </w:r>
      <w:r w:rsidR="00C279AA" w:rsidRPr="00EB119D">
        <w:rPr>
          <w:rFonts w:cs="Arial"/>
          <w:lang w:eastAsia="en-AU"/>
        </w:rPr>
        <w:t>trees</w:t>
      </w:r>
      <w:r w:rsidR="00C279AA">
        <w:rPr>
          <w:rFonts w:cs="Arial"/>
          <w:lang w:eastAsia="en-AU"/>
        </w:rPr>
        <w:t xml:space="preserve"> in the City of Port Phillip</w:t>
      </w:r>
      <w:r w:rsidRPr="00704E30">
        <w:rPr>
          <w:rFonts w:cs="Arial"/>
          <w:lang w:eastAsia="en-AU"/>
        </w:rPr>
        <w:t xml:space="preserve"> to ensure their </w:t>
      </w:r>
      <w:r w:rsidR="00292B2E" w:rsidRPr="00704E30">
        <w:rPr>
          <w:rFonts w:cs="Arial"/>
          <w:lang w:eastAsia="en-AU"/>
        </w:rPr>
        <w:t>long-term</w:t>
      </w:r>
      <w:r w:rsidRPr="00704E30">
        <w:rPr>
          <w:rFonts w:cs="Arial"/>
          <w:lang w:eastAsia="en-AU"/>
        </w:rPr>
        <w:t xml:space="preserve"> protection, integrity and health</w:t>
      </w:r>
      <w:r w:rsidR="00704E30">
        <w:rPr>
          <w:rFonts w:cs="Arial"/>
          <w:lang w:eastAsia="en-AU"/>
        </w:rPr>
        <w:t>.</w:t>
      </w:r>
      <w:r w:rsidR="00C279AA" w:rsidRPr="00C279AA">
        <w:rPr>
          <w:rFonts w:cs="Arial"/>
          <w:lang w:eastAsia="en-AU"/>
        </w:rPr>
        <w:t xml:space="preserve"> </w:t>
      </w:r>
    </w:p>
    <w:p w14:paraId="6632254E" w14:textId="74C6CA7A" w:rsidR="000A0C34" w:rsidRPr="00704E30" w:rsidRDefault="00C279AA" w:rsidP="00704E30">
      <w:pPr>
        <w:rPr>
          <w:rFonts w:cs="Arial"/>
          <w:lang w:eastAsia="en-AU"/>
        </w:rPr>
      </w:pPr>
      <w:r>
        <w:rPr>
          <w:rFonts w:cs="Arial"/>
          <w:lang w:eastAsia="en-AU"/>
        </w:rPr>
        <w:t>The requirements outlined</w:t>
      </w:r>
      <w:r w:rsidR="003671C8" w:rsidRPr="00704E30">
        <w:rPr>
          <w:rFonts w:cs="Arial"/>
          <w:lang w:eastAsia="en-AU"/>
        </w:rPr>
        <w:t xml:space="preserve"> </w:t>
      </w:r>
      <w:r>
        <w:rPr>
          <w:rFonts w:cs="Arial"/>
          <w:lang w:eastAsia="en-AU"/>
        </w:rPr>
        <w:t xml:space="preserve">in this document must be followed by anyone undertaking works near </w:t>
      </w:r>
      <w:r w:rsidR="00EB119D" w:rsidRPr="00BB4832">
        <w:rPr>
          <w:rFonts w:cs="Arial"/>
          <w:lang w:eastAsia="en-AU"/>
        </w:rPr>
        <w:t xml:space="preserve">Council </w:t>
      </w:r>
      <w:r w:rsidRPr="00BB4832">
        <w:rPr>
          <w:rFonts w:cs="Arial"/>
          <w:lang w:eastAsia="en-AU"/>
        </w:rPr>
        <w:t>trees</w:t>
      </w:r>
      <w:r>
        <w:rPr>
          <w:rFonts w:cs="Arial"/>
          <w:lang w:eastAsia="en-AU"/>
        </w:rPr>
        <w:t>.</w:t>
      </w:r>
    </w:p>
    <w:p w14:paraId="7ABE5EBE" w14:textId="096CBF39" w:rsidR="003671C8" w:rsidRPr="00704E30" w:rsidRDefault="003671C8" w:rsidP="00704E30">
      <w:pPr>
        <w:rPr>
          <w:rFonts w:cs="Arial"/>
          <w:lang w:eastAsia="en-AU"/>
        </w:rPr>
      </w:pPr>
      <w:r w:rsidRPr="00704E30">
        <w:rPr>
          <w:rFonts w:cs="Arial"/>
          <w:lang w:eastAsia="en-AU"/>
        </w:rPr>
        <w:t xml:space="preserve">A </w:t>
      </w:r>
      <w:hyperlink w:anchor="_Tree_Protection_Management" w:history="1">
        <w:r w:rsidRPr="00704E30">
          <w:rPr>
            <w:rStyle w:val="Hyperlink"/>
            <w:rFonts w:cs="Arial"/>
          </w:rPr>
          <w:t>Tree Protection Management</w:t>
        </w:r>
        <w:r w:rsidRPr="00704E30">
          <w:rPr>
            <w:rStyle w:val="Hyperlink"/>
            <w:rFonts w:eastAsiaTheme="majorEastAsia" w:cs="Arial"/>
            <w:sz w:val="32"/>
            <w:szCs w:val="32"/>
          </w:rPr>
          <w:t xml:space="preserve"> </w:t>
        </w:r>
        <w:r w:rsidRPr="00704E30">
          <w:rPr>
            <w:rStyle w:val="Hyperlink"/>
            <w:rFonts w:eastAsia="Times New Roman" w:cs="Arial"/>
            <w:lang w:eastAsia="en-AU"/>
          </w:rPr>
          <w:t>Plan</w:t>
        </w:r>
      </w:hyperlink>
      <w:r w:rsidRPr="00704E30">
        <w:rPr>
          <w:rFonts w:cs="Arial"/>
          <w:lang w:eastAsia="en-AU"/>
        </w:rPr>
        <w:t xml:space="preserve"> is required for all construction</w:t>
      </w:r>
      <w:r w:rsidR="00704E30">
        <w:rPr>
          <w:rFonts w:cs="Arial"/>
          <w:lang w:eastAsia="en-AU"/>
        </w:rPr>
        <w:t xml:space="preserve"> and demolition</w:t>
      </w:r>
      <w:r w:rsidRPr="00704E30">
        <w:rPr>
          <w:rFonts w:cs="Arial"/>
          <w:lang w:eastAsia="en-AU"/>
        </w:rPr>
        <w:t xml:space="preserve"> activities </w:t>
      </w:r>
      <w:r w:rsidR="00704E30">
        <w:rPr>
          <w:rFonts w:cs="Arial"/>
          <w:lang w:eastAsia="en-AU"/>
        </w:rPr>
        <w:t>which impact</w:t>
      </w:r>
      <w:r w:rsidR="0008648B" w:rsidRPr="00704E30">
        <w:rPr>
          <w:rFonts w:cs="Arial"/>
          <w:lang w:eastAsia="en-AU"/>
        </w:rPr>
        <w:t xml:space="preserve"> a Tree Protection Zone</w:t>
      </w:r>
      <w:r w:rsidR="00704E30">
        <w:rPr>
          <w:rFonts w:cs="Arial"/>
          <w:lang w:eastAsia="en-AU"/>
        </w:rPr>
        <w:t xml:space="preserve"> (TPZ)</w:t>
      </w:r>
      <w:r w:rsidR="00292B2E" w:rsidRPr="00704E30">
        <w:rPr>
          <w:rFonts w:cs="Arial"/>
          <w:lang w:eastAsia="en-AU"/>
        </w:rPr>
        <w:t>.</w:t>
      </w:r>
    </w:p>
    <w:p w14:paraId="74458FDD" w14:textId="77777777" w:rsidR="0095213D" w:rsidRPr="00704E30" w:rsidRDefault="000A0C34" w:rsidP="00704E30">
      <w:pPr>
        <w:pStyle w:val="Heading1"/>
        <w:rPr>
          <w:rFonts w:ascii="Arial" w:eastAsia="Times New Roman" w:hAnsi="Arial" w:cs="Arial"/>
          <w:lang w:eastAsia="en-AU"/>
        </w:rPr>
      </w:pPr>
      <w:r w:rsidRPr="00704E30">
        <w:rPr>
          <w:rFonts w:ascii="Arial" w:eastAsia="Times New Roman" w:hAnsi="Arial" w:cs="Arial"/>
          <w:lang w:eastAsia="en-AU"/>
        </w:rPr>
        <w:t xml:space="preserve">Tree </w:t>
      </w:r>
      <w:r w:rsidRPr="00EB119D">
        <w:rPr>
          <w:rFonts w:ascii="Arial" w:eastAsia="Times New Roman" w:hAnsi="Arial" w:cs="Arial"/>
          <w:lang w:eastAsia="en-AU"/>
        </w:rPr>
        <w:t>Protection</w:t>
      </w:r>
      <w:r w:rsidRPr="00704E30">
        <w:rPr>
          <w:rFonts w:ascii="Arial" w:eastAsia="Times New Roman" w:hAnsi="Arial" w:cs="Arial"/>
          <w:lang w:eastAsia="en-AU"/>
        </w:rPr>
        <w:t xml:space="preserve"> Zone</w:t>
      </w:r>
      <w:r w:rsidR="00704E30">
        <w:rPr>
          <w:rFonts w:ascii="Arial" w:eastAsia="Times New Roman" w:hAnsi="Arial" w:cs="Arial"/>
          <w:lang w:eastAsia="en-AU"/>
        </w:rPr>
        <w:t xml:space="preserve"> (TPZ)</w:t>
      </w:r>
    </w:p>
    <w:p w14:paraId="2BAD0068" w14:textId="38362C6D" w:rsidR="003671C8" w:rsidRPr="00704E30" w:rsidRDefault="003671C8" w:rsidP="00704E30">
      <w:pPr>
        <w:rPr>
          <w:lang w:eastAsia="en-AU"/>
        </w:rPr>
      </w:pPr>
      <w:r w:rsidRPr="00704E30">
        <w:rPr>
          <w:lang w:eastAsia="en-AU"/>
        </w:rPr>
        <w:t xml:space="preserve">A </w:t>
      </w:r>
      <w:r w:rsidR="00704E30">
        <w:rPr>
          <w:lang w:eastAsia="en-AU"/>
        </w:rPr>
        <w:t>TPZ</w:t>
      </w:r>
      <w:r w:rsidRPr="00704E30">
        <w:rPr>
          <w:lang w:eastAsia="en-AU"/>
        </w:rPr>
        <w:t xml:space="preserve"> </w:t>
      </w:r>
      <w:r w:rsidR="00EB119D">
        <w:rPr>
          <w:lang w:eastAsia="en-AU"/>
        </w:rPr>
        <w:t>must</w:t>
      </w:r>
      <w:r w:rsidR="00EB119D" w:rsidRPr="00704E30">
        <w:rPr>
          <w:lang w:eastAsia="en-AU"/>
        </w:rPr>
        <w:t xml:space="preserve"> </w:t>
      </w:r>
      <w:r w:rsidRPr="00704E30">
        <w:rPr>
          <w:lang w:eastAsia="en-AU"/>
        </w:rPr>
        <w:t xml:space="preserve">be established for the duration of any works near a </w:t>
      </w:r>
      <w:r w:rsidRPr="00EB119D">
        <w:rPr>
          <w:lang w:eastAsia="en-AU"/>
        </w:rPr>
        <w:t>Council tree</w:t>
      </w:r>
      <w:r w:rsidRPr="00704E30">
        <w:rPr>
          <w:lang w:eastAsia="en-AU"/>
        </w:rPr>
        <w:t>.</w:t>
      </w:r>
    </w:p>
    <w:p w14:paraId="26F557A5" w14:textId="1B02C902" w:rsidR="003671C8" w:rsidRPr="00704E30" w:rsidRDefault="006B77A9" w:rsidP="00704E30">
      <w:pPr>
        <w:rPr>
          <w:lang w:eastAsia="en-AU"/>
        </w:rPr>
      </w:pPr>
      <w:r>
        <w:rPr>
          <w:lang w:eastAsia="en-AU"/>
        </w:rPr>
        <w:t>Council</w:t>
      </w:r>
      <w:r w:rsidR="007B72FA">
        <w:rPr>
          <w:lang w:eastAsia="en-AU"/>
        </w:rPr>
        <w:t xml:space="preserve"> use</w:t>
      </w:r>
      <w:r>
        <w:rPr>
          <w:lang w:eastAsia="en-AU"/>
        </w:rPr>
        <w:t>s</w:t>
      </w:r>
      <w:r w:rsidR="007B72FA">
        <w:rPr>
          <w:lang w:eastAsia="en-AU"/>
        </w:rPr>
        <w:t xml:space="preserve"> t</w:t>
      </w:r>
      <w:r w:rsidR="003671C8" w:rsidRPr="00704E30">
        <w:rPr>
          <w:lang w:eastAsia="en-AU"/>
        </w:rPr>
        <w:t>he tree protection distance method outlined in the Australian Standard AS</w:t>
      </w:r>
      <w:r w:rsidR="007668CB" w:rsidRPr="00704E30">
        <w:rPr>
          <w:lang w:eastAsia="en-AU"/>
        </w:rPr>
        <w:t xml:space="preserve"> 4970-2009 'Protection of trees on development sites' </w:t>
      </w:r>
      <w:r w:rsidR="007B72FA">
        <w:rPr>
          <w:lang w:eastAsia="en-AU"/>
        </w:rPr>
        <w:t xml:space="preserve">to </w:t>
      </w:r>
      <w:r w:rsidR="00EB119D">
        <w:rPr>
          <w:lang w:eastAsia="en-AU"/>
        </w:rPr>
        <w:t>calculate</w:t>
      </w:r>
      <w:r w:rsidR="00EB119D" w:rsidRPr="00704E30">
        <w:rPr>
          <w:lang w:eastAsia="en-AU"/>
        </w:rPr>
        <w:t xml:space="preserve"> </w:t>
      </w:r>
      <w:r w:rsidR="003671C8" w:rsidRPr="00704E30">
        <w:rPr>
          <w:lang w:eastAsia="en-AU"/>
        </w:rPr>
        <w:t>TPZs. This method provides a TPZ that addresses both tree stability and growth requirements.</w:t>
      </w:r>
    </w:p>
    <w:p w14:paraId="2D3021D2" w14:textId="77777777" w:rsidR="007B72FA" w:rsidRDefault="007B72FA" w:rsidP="00C279AA">
      <w:pPr>
        <w:pStyle w:val="Heading2"/>
        <w:rPr>
          <w:lang w:eastAsia="en-AU"/>
        </w:rPr>
      </w:pPr>
      <w:r>
        <w:rPr>
          <w:lang w:eastAsia="en-AU"/>
        </w:rPr>
        <w:t>Calculating the TPZ</w:t>
      </w:r>
    </w:p>
    <w:p w14:paraId="2A8E36B4" w14:textId="77777777" w:rsidR="007B72FA" w:rsidRDefault="003671C8" w:rsidP="00704E30">
      <w:pPr>
        <w:rPr>
          <w:lang w:eastAsia="en-AU"/>
        </w:rPr>
      </w:pPr>
      <w:r w:rsidRPr="00704E30">
        <w:rPr>
          <w:lang w:eastAsia="en-AU"/>
        </w:rPr>
        <w:t>The radius of the TPZ is calculated by</w:t>
      </w:r>
      <w:r w:rsidR="007B72FA">
        <w:rPr>
          <w:lang w:eastAsia="en-AU"/>
        </w:rPr>
        <w:t>:</w:t>
      </w:r>
    </w:p>
    <w:p w14:paraId="2CD560D2" w14:textId="33D1C45A" w:rsidR="007B72FA" w:rsidRDefault="003671C8" w:rsidP="00EB119D">
      <w:pPr>
        <w:pStyle w:val="ListParagraph"/>
        <w:numPr>
          <w:ilvl w:val="0"/>
          <w:numId w:val="12"/>
        </w:numPr>
        <w:rPr>
          <w:lang w:eastAsia="en-AU"/>
        </w:rPr>
      </w:pPr>
      <w:r w:rsidRPr="00704E30">
        <w:rPr>
          <w:lang w:eastAsia="en-AU"/>
        </w:rPr>
        <w:t xml:space="preserve">multiplying the tree’s diameter at breast height (DBH) by 12 </w:t>
      </w:r>
    </w:p>
    <w:p w14:paraId="10F0326E" w14:textId="2BD8D6A1" w:rsidR="007B72FA" w:rsidRDefault="003671C8" w:rsidP="00EB119D">
      <w:pPr>
        <w:pStyle w:val="ListParagraph"/>
        <w:numPr>
          <w:ilvl w:val="0"/>
          <w:numId w:val="12"/>
        </w:numPr>
        <w:rPr>
          <w:lang w:eastAsia="en-AU"/>
        </w:rPr>
      </w:pPr>
      <w:r w:rsidRPr="00704E30">
        <w:rPr>
          <w:lang w:eastAsia="en-AU"/>
        </w:rPr>
        <w:t xml:space="preserve">DBH is measured at 1.4 metres above ground level </w:t>
      </w:r>
    </w:p>
    <w:p w14:paraId="69CB6D24" w14:textId="77777777" w:rsidR="007B72FA" w:rsidRDefault="003671C8" w:rsidP="00EB119D">
      <w:pPr>
        <w:pStyle w:val="ListParagraph"/>
        <w:numPr>
          <w:ilvl w:val="0"/>
          <w:numId w:val="12"/>
        </w:numPr>
        <w:rPr>
          <w:lang w:eastAsia="en-AU"/>
        </w:rPr>
      </w:pPr>
      <w:r w:rsidRPr="00704E30">
        <w:rPr>
          <w:lang w:eastAsia="en-AU"/>
        </w:rPr>
        <w:t>the TPZ distance is measured as a radius from the centre of the trunk at ground level.</w:t>
      </w:r>
    </w:p>
    <w:p w14:paraId="3C26ED59" w14:textId="789752D5" w:rsidR="00367BED" w:rsidRDefault="0041021C" w:rsidP="00962046">
      <w:pPr>
        <w:rPr>
          <w:lang w:eastAsia="en-AU"/>
        </w:rPr>
      </w:pPr>
      <w:r>
        <w:rPr>
          <w:lang w:eastAsia="en-AU"/>
        </w:rPr>
        <w:t>If</w:t>
      </w:r>
      <w:r w:rsidRPr="00704E30">
        <w:rPr>
          <w:lang w:eastAsia="en-AU"/>
        </w:rPr>
        <w:t xml:space="preserve"> </w:t>
      </w:r>
      <w:r w:rsidR="003671C8" w:rsidRPr="00704E30">
        <w:rPr>
          <w:lang w:eastAsia="en-AU"/>
        </w:rPr>
        <w:t xml:space="preserve">the </w:t>
      </w:r>
      <w:r>
        <w:rPr>
          <w:lang w:eastAsia="en-AU"/>
        </w:rPr>
        <w:t xml:space="preserve">tree’s </w:t>
      </w:r>
      <w:r w:rsidR="003671C8" w:rsidRPr="00704E30">
        <w:rPr>
          <w:lang w:eastAsia="en-AU"/>
        </w:rPr>
        <w:t>canopy extend</w:t>
      </w:r>
      <w:r>
        <w:rPr>
          <w:lang w:eastAsia="en-AU"/>
        </w:rPr>
        <w:t>s</w:t>
      </w:r>
      <w:r w:rsidR="003671C8" w:rsidRPr="00704E30">
        <w:rPr>
          <w:lang w:eastAsia="en-AU"/>
        </w:rPr>
        <w:t xml:space="preserve"> past the calculated radius</w:t>
      </w:r>
      <w:r w:rsidR="007B72FA">
        <w:rPr>
          <w:lang w:eastAsia="en-AU"/>
        </w:rPr>
        <w:t>,</w:t>
      </w:r>
      <w:r w:rsidR="003671C8" w:rsidRPr="00704E30">
        <w:rPr>
          <w:lang w:eastAsia="en-AU"/>
        </w:rPr>
        <w:t xml:space="preserve"> the TPZ will be extended to include all above ground components of the tree.</w:t>
      </w:r>
    </w:p>
    <w:p w14:paraId="1FBBE01E" w14:textId="21478FA0" w:rsidR="00367BED" w:rsidRDefault="0041021C" w:rsidP="00A256B0">
      <w:pPr>
        <w:rPr>
          <w:rFonts w:cs="Arial"/>
          <w:noProof/>
        </w:rPr>
      </w:pPr>
      <w:r>
        <w:rPr>
          <w:lang w:eastAsia="en-AU"/>
        </w:rPr>
        <w:t>These calculations are also explained in the diagram below.</w:t>
      </w:r>
    </w:p>
    <w:p w14:paraId="515DB0C9" w14:textId="21581A21" w:rsidR="00BB4832" w:rsidRPr="00704E30" w:rsidRDefault="00BB4832" w:rsidP="00A256B0">
      <w:pPr>
        <w:rPr>
          <w:rFonts w:eastAsia="Times New Roman" w:cs="Arial"/>
          <w:b/>
          <w:bCs/>
          <w:color w:val="DA983C"/>
          <w:szCs w:val="24"/>
          <w:lang w:eastAsia="en-AU"/>
        </w:rPr>
      </w:pPr>
      <w:r>
        <w:rPr>
          <w:rFonts w:eastAsia="Times New Roman" w:cs="Arial"/>
          <w:b/>
          <w:bCs/>
          <w:noProof/>
          <w:color w:val="DA983C"/>
          <w:szCs w:val="24"/>
          <w:lang w:eastAsia="en-AU"/>
        </w:rPr>
        <w:drawing>
          <wp:inline distT="0" distB="0" distL="0" distR="0" wp14:anchorId="4BEF2F71" wp14:editId="54ED595A">
            <wp:extent cx="5194344" cy="3162300"/>
            <wp:effectExtent l="0" t="0" r="6350" b="0"/>
            <wp:docPr id="1" name="Picture 1" descr="This diagram shows the calculation of the Tree Protection Zone as outlined in text above. This diagram shows the Diameter at Breast Height (DBH) and radius of the Tree Protection Zone." title="Diagram showing Tree Protection Zone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Z_image for web.JPG"/>
                    <pic:cNvPicPr/>
                  </pic:nvPicPr>
                  <pic:blipFill>
                    <a:blip r:embed="rId7">
                      <a:extLst>
                        <a:ext uri="{28A0092B-C50C-407E-A947-70E740481C1C}">
                          <a14:useLocalDpi xmlns:a14="http://schemas.microsoft.com/office/drawing/2010/main" val="0"/>
                        </a:ext>
                      </a:extLst>
                    </a:blip>
                    <a:stretch>
                      <a:fillRect/>
                    </a:stretch>
                  </pic:blipFill>
                  <pic:spPr>
                    <a:xfrm>
                      <a:off x="0" y="0"/>
                      <a:ext cx="5208246" cy="3170764"/>
                    </a:xfrm>
                    <a:prstGeom prst="rect">
                      <a:avLst/>
                    </a:prstGeom>
                  </pic:spPr>
                </pic:pic>
              </a:graphicData>
            </a:graphic>
          </wp:inline>
        </w:drawing>
      </w:r>
    </w:p>
    <w:p w14:paraId="0591A52F" w14:textId="77777777" w:rsidR="007B72FA" w:rsidRDefault="007B72FA" w:rsidP="00C279AA">
      <w:pPr>
        <w:pStyle w:val="Heading2"/>
        <w:rPr>
          <w:lang w:eastAsia="en-AU"/>
        </w:rPr>
      </w:pPr>
      <w:r>
        <w:rPr>
          <w:lang w:eastAsia="en-AU"/>
        </w:rPr>
        <w:lastRenderedPageBreak/>
        <w:t xml:space="preserve">What you can’t </w:t>
      </w:r>
      <w:r w:rsidR="00C279AA">
        <w:rPr>
          <w:lang w:eastAsia="en-AU"/>
        </w:rPr>
        <w:t>do in the TPZ</w:t>
      </w:r>
    </w:p>
    <w:p w14:paraId="3F7ABE16" w14:textId="77777777" w:rsidR="006352CE" w:rsidRPr="00704E30" w:rsidRDefault="006352CE" w:rsidP="00704E30">
      <w:pPr>
        <w:rPr>
          <w:rFonts w:cs="Arial"/>
          <w:lang w:eastAsia="en-AU"/>
        </w:rPr>
      </w:pPr>
      <w:r w:rsidRPr="00704E30">
        <w:rPr>
          <w:rFonts w:cs="Arial"/>
          <w:lang w:eastAsia="en-AU"/>
        </w:rPr>
        <w:t>The following</w:t>
      </w:r>
      <w:r w:rsidR="00DA12D8">
        <w:rPr>
          <w:rFonts w:cs="Arial"/>
          <w:lang w:eastAsia="en-AU"/>
        </w:rPr>
        <w:t xml:space="preserve"> activities</w:t>
      </w:r>
      <w:r w:rsidRPr="00704E30">
        <w:rPr>
          <w:rFonts w:cs="Arial"/>
          <w:lang w:eastAsia="en-AU"/>
        </w:rPr>
        <w:t xml:space="preserve"> are </w:t>
      </w:r>
      <w:r w:rsidRPr="00A256B0">
        <w:rPr>
          <w:rFonts w:cs="Arial"/>
          <w:b/>
          <w:lang w:eastAsia="en-AU"/>
        </w:rPr>
        <w:t>not permitted</w:t>
      </w:r>
      <w:r w:rsidRPr="00704E30">
        <w:rPr>
          <w:rFonts w:cs="Arial"/>
          <w:lang w:eastAsia="en-AU"/>
        </w:rPr>
        <w:t xml:space="preserve"> within a TPZ:</w:t>
      </w:r>
    </w:p>
    <w:p w14:paraId="62DB2CCE" w14:textId="77777777" w:rsidR="006352CE" w:rsidRPr="00704E30" w:rsidRDefault="006352CE" w:rsidP="00E313C0">
      <w:pPr>
        <w:pStyle w:val="ListParagraph"/>
        <w:numPr>
          <w:ilvl w:val="0"/>
          <w:numId w:val="17"/>
        </w:numPr>
        <w:rPr>
          <w:lang w:eastAsia="en-AU"/>
        </w:rPr>
      </w:pPr>
      <w:r w:rsidRPr="00704E30">
        <w:rPr>
          <w:lang w:eastAsia="en-AU"/>
        </w:rPr>
        <w:t>Stockpiling of building material, debris or soil</w:t>
      </w:r>
    </w:p>
    <w:p w14:paraId="0D52BA5F" w14:textId="77777777" w:rsidR="006352CE" w:rsidRPr="00704E30" w:rsidRDefault="006352CE" w:rsidP="00E313C0">
      <w:pPr>
        <w:pStyle w:val="ListParagraph"/>
        <w:numPr>
          <w:ilvl w:val="0"/>
          <w:numId w:val="17"/>
        </w:numPr>
        <w:rPr>
          <w:lang w:eastAsia="en-AU"/>
        </w:rPr>
      </w:pPr>
      <w:r w:rsidRPr="00704E30">
        <w:rPr>
          <w:lang w:eastAsia="en-AU"/>
        </w:rPr>
        <w:t>Storage of equipment or tools</w:t>
      </w:r>
    </w:p>
    <w:p w14:paraId="39C498B1" w14:textId="77777777" w:rsidR="006352CE" w:rsidRPr="00704E30" w:rsidRDefault="006352CE" w:rsidP="00E313C0">
      <w:pPr>
        <w:pStyle w:val="ListParagraph"/>
        <w:numPr>
          <w:ilvl w:val="0"/>
          <w:numId w:val="17"/>
        </w:numPr>
        <w:rPr>
          <w:lang w:eastAsia="en-AU"/>
        </w:rPr>
      </w:pPr>
      <w:r w:rsidRPr="00704E30">
        <w:rPr>
          <w:lang w:eastAsia="en-AU"/>
        </w:rPr>
        <w:t>Vehicular traffic or parking except on existing hard surfaces</w:t>
      </w:r>
    </w:p>
    <w:p w14:paraId="46229165" w14:textId="77777777" w:rsidR="006352CE" w:rsidRPr="00704E30" w:rsidRDefault="006352CE" w:rsidP="00E313C0">
      <w:pPr>
        <w:pStyle w:val="ListParagraph"/>
        <w:numPr>
          <w:ilvl w:val="0"/>
          <w:numId w:val="17"/>
        </w:numPr>
        <w:rPr>
          <w:lang w:eastAsia="en-AU"/>
        </w:rPr>
      </w:pPr>
      <w:r w:rsidRPr="00704E30">
        <w:rPr>
          <w:lang w:eastAsia="en-AU"/>
        </w:rPr>
        <w:t>Installation of service pits or hatches</w:t>
      </w:r>
    </w:p>
    <w:p w14:paraId="3730BA64" w14:textId="77777777" w:rsidR="006352CE" w:rsidRPr="00704E30" w:rsidRDefault="006352CE" w:rsidP="00E313C0">
      <w:pPr>
        <w:pStyle w:val="ListParagraph"/>
        <w:numPr>
          <w:ilvl w:val="0"/>
          <w:numId w:val="17"/>
        </w:numPr>
        <w:rPr>
          <w:lang w:eastAsia="en-AU"/>
        </w:rPr>
      </w:pPr>
      <w:r w:rsidRPr="00704E30">
        <w:rPr>
          <w:lang w:eastAsia="en-AU"/>
        </w:rPr>
        <w:t>Placement of fill</w:t>
      </w:r>
    </w:p>
    <w:p w14:paraId="636B5AFA" w14:textId="77777777" w:rsidR="006352CE" w:rsidRPr="00704E30" w:rsidRDefault="006352CE" w:rsidP="00E313C0">
      <w:pPr>
        <w:pStyle w:val="ListParagraph"/>
        <w:numPr>
          <w:ilvl w:val="0"/>
          <w:numId w:val="17"/>
        </w:numPr>
        <w:rPr>
          <w:lang w:eastAsia="en-AU"/>
        </w:rPr>
      </w:pPr>
      <w:r w:rsidRPr="00704E30">
        <w:rPr>
          <w:lang w:eastAsia="en-AU"/>
        </w:rPr>
        <w:t>Permanent or temporary vehicular crossings</w:t>
      </w:r>
    </w:p>
    <w:p w14:paraId="288E220E" w14:textId="1B05C3AA" w:rsidR="006352CE" w:rsidRPr="00704E30" w:rsidRDefault="006352CE" w:rsidP="00E313C0">
      <w:pPr>
        <w:pStyle w:val="ListParagraph"/>
        <w:numPr>
          <w:ilvl w:val="0"/>
          <w:numId w:val="17"/>
        </w:numPr>
        <w:rPr>
          <w:lang w:eastAsia="en-AU"/>
        </w:rPr>
      </w:pPr>
      <w:r w:rsidRPr="00704E30">
        <w:rPr>
          <w:lang w:eastAsia="en-AU"/>
        </w:rPr>
        <w:t>Severance of tree roots with a diameter greater than 5</w:t>
      </w:r>
      <w:r w:rsidR="00A256B0">
        <w:rPr>
          <w:lang w:eastAsia="en-AU"/>
        </w:rPr>
        <w:t>0</w:t>
      </w:r>
      <w:r w:rsidR="00BB4832">
        <w:rPr>
          <w:lang w:eastAsia="en-AU"/>
        </w:rPr>
        <w:t xml:space="preserve"> </w:t>
      </w:r>
      <w:r w:rsidRPr="00704E30">
        <w:rPr>
          <w:lang w:eastAsia="en-AU"/>
        </w:rPr>
        <w:t>mm</w:t>
      </w:r>
    </w:p>
    <w:p w14:paraId="6FBD48E0" w14:textId="77777777" w:rsidR="006352CE" w:rsidRPr="00704E30" w:rsidRDefault="006352CE" w:rsidP="00E313C0">
      <w:pPr>
        <w:pStyle w:val="ListParagraph"/>
        <w:numPr>
          <w:ilvl w:val="0"/>
          <w:numId w:val="17"/>
        </w:numPr>
        <w:rPr>
          <w:lang w:eastAsia="en-AU"/>
        </w:rPr>
      </w:pPr>
      <w:r w:rsidRPr="00704E30">
        <w:rPr>
          <w:lang w:eastAsia="en-AU"/>
        </w:rPr>
        <w:t>Alterations of soil levels and structures</w:t>
      </w:r>
    </w:p>
    <w:p w14:paraId="4BA1B8C1" w14:textId="77777777" w:rsidR="00C279AA" w:rsidRPr="00A256B0" w:rsidRDefault="006352CE" w:rsidP="00E313C0">
      <w:pPr>
        <w:pStyle w:val="ListParagraph"/>
        <w:numPr>
          <w:ilvl w:val="0"/>
          <w:numId w:val="17"/>
        </w:numPr>
        <w:rPr>
          <w:lang w:eastAsia="en-AU"/>
        </w:rPr>
      </w:pPr>
      <w:r w:rsidRPr="00704E30">
        <w:rPr>
          <w:lang w:eastAsia="en-AU"/>
        </w:rPr>
        <w:t>Refuelling or preparation of chemicals, including preparation of cement products</w:t>
      </w:r>
      <w:r w:rsidR="00C279AA">
        <w:rPr>
          <w:lang w:eastAsia="en-AU"/>
        </w:rPr>
        <w:t>.</w:t>
      </w:r>
    </w:p>
    <w:p w14:paraId="163995DD" w14:textId="77777777" w:rsidR="003671C8" w:rsidRPr="00704E30" w:rsidRDefault="003671C8" w:rsidP="00A256B0">
      <w:pPr>
        <w:pStyle w:val="Heading2"/>
        <w:spacing w:before="160"/>
        <w:rPr>
          <w:rFonts w:eastAsia="Times New Roman"/>
          <w:lang w:eastAsia="en-AU"/>
        </w:rPr>
      </w:pPr>
      <w:r w:rsidRPr="00704E30">
        <w:rPr>
          <w:rFonts w:eastAsia="Times New Roman"/>
          <w:lang w:eastAsia="en-AU"/>
        </w:rPr>
        <w:t>Excavation within a TPZ</w:t>
      </w:r>
    </w:p>
    <w:p w14:paraId="3A36F948" w14:textId="722EDE64" w:rsidR="00704E30" w:rsidRPr="00704E30" w:rsidRDefault="003671C8" w:rsidP="00704E30">
      <w:pPr>
        <w:rPr>
          <w:lang w:eastAsia="en-AU"/>
        </w:rPr>
      </w:pPr>
      <w:r w:rsidRPr="00704E30">
        <w:rPr>
          <w:lang w:eastAsia="en-AU"/>
        </w:rPr>
        <w:t>Boring is the preferred method for installation of underground services within a TPZ.</w:t>
      </w:r>
    </w:p>
    <w:p w14:paraId="6A060942" w14:textId="00470DB6" w:rsidR="00C279AA" w:rsidRDefault="00DA12D8" w:rsidP="00704E30">
      <w:pPr>
        <w:rPr>
          <w:lang w:eastAsia="en-AU"/>
        </w:rPr>
      </w:pPr>
      <w:r>
        <w:rPr>
          <w:lang w:eastAsia="en-AU"/>
        </w:rPr>
        <w:t xml:space="preserve">The following must be </w:t>
      </w:r>
      <w:r w:rsidR="00A256B0">
        <w:rPr>
          <w:lang w:eastAsia="en-AU"/>
        </w:rPr>
        <w:t>considered</w:t>
      </w:r>
      <w:r w:rsidR="00C279AA">
        <w:rPr>
          <w:lang w:eastAsia="en-AU"/>
        </w:rPr>
        <w:t xml:space="preserve"> when undertaking boring:</w:t>
      </w:r>
    </w:p>
    <w:p w14:paraId="049E1B79" w14:textId="31F81531" w:rsidR="00C279AA" w:rsidRDefault="003671C8" w:rsidP="00A256B0">
      <w:pPr>
        <w:pStyle w:val="ListParagraph"/>
        <w:numPr>
          <w:ilvl w:val="0"/>
          <w:numId w:val="13"/>
        </w:numPr>
        <w:rPr>
          <w:lang w:eastAsia="en-AU"/>
        </w:rPr>
      </w:pPr>
      <w:r w:rsidRPr="00704E30">
        <w:rPr>
          <w:lang w:eastAsia="en-AU"/>
        </w:rPr>
        <w:t>Entry and exit pits must be positioned outside the designated TPZ of each tree</w:t>
      </w:r>
    </w:p>
    <w:p w14:paraId="05662601" w14:textId="78305457" w:rsidR="006B77A9" w:rsidRDefault="003671C8" w:rsidP="00A256B0">
      <w:pPr>
        <w:pStyle w:val="ListParagraph"/>
        <w:numPr>
          <w:ilvl w:val="0"/>
          <w:numId w:val="13"/>
        </w:numPr>
        <w:rPr>
          <w:lang w:eastAsia="en-AU"/>
        </w:rPr>
      </w:pPr>
      <w:r w:rsidRPr="00704E30">
        <w:rPr>
          <w:lang w:eastAsia="en-AU"/>
        </w:rPr>
        <w:t xml:space="preserve">The extent or length of boring </w:t>
      </w:r>
      <w:r w:rsidR="00C279AA">
        <w:rPr>
          <w:lang w:eastAsia="en-AU"/>
        </w:rPr>
        <w:t>near</w:t>
      </w:r>
      <w:r w:rsidRPr="00704E30">
        <w:rPr>
          <w:lang w:eastAsia="en-AU"/>
        </w:rPr>
        <w:t xml:space="preserve"> trees will be determined by the TPZ</w:t>
      </w:r>
    </w:p>
    <w:p w14:paraId="343008B7" w14:textId="669D2C74" w:rsidR="00C279AA" w:rsidRPr="00704E30" w:rsidRDefault="003671C8" w:rsidP="00A256B0">
      <w:pPr>
        <w:pStyle w:val="ListParagraph"/>
        <w:numPr>
          <w:ilvl w:val="0"/>
          <w:numId w:val="13"/>
        </w:numPr>
        <w:rPr>
          <w:lang w:eastAsia="en-AU"/>
        </w:rPr>
      </w:pPr>
      <w:r w:rsidRPr="00704E30">
        <w:rPr>
          <w:lang w:eastAsia="en-AU"/>
        </w:rPr>
        <w:t>Boring must occur to a depth of at least 1</w:t>
      </w:r>
      <w:r w:rsidR="00C279AA">
        <w:rPr>
          <w:lang w:eastAsia="en-AU"/>
        </w:rPr>
        <w:t xml:space="preserve"> </w:t>
      </w:r>
      <w:r w:rsidRPr="00704E30">
        <w:rPr>
          <w:lang w:eastAsia="en-AU"/>
        </w:rPr>
        <w:t>m</w:t>
      </w:r>
      <w:r w:rsidR="00C279AA">
        <w:rPr>
          <w:lang w:eastAsia="en-AU"/>
        </w:rPr>
        <w:t>etre</w:t>
      </w:r>
      <w:r w:rsidRPr="00704E30">
        <w:rPr>
          <w:lang w:eastAsia="en-AU"/>
        </w:rPr>
        <w:t xml:space="preserve"> below ground level</w:t>
      </w:r>
    </w:p>
    <w:p w14:paraId="31CB1179" w14:textId="789AEF96" w:rsidR="003671C8" w:rsidRPr="00704E30" w:rsidRDefault="003671C8" w:rsidP="00A256B0">
      <w:pPr>
        <w:pStyle w:val="ListParagraph"/>
        <w:numPr>
          <w:ilvl w:val="0"/>
          <w:numId w:val="13"/>
        </w:numPr>
        <w:rPr>
          <w:lang w:eastAsia="en-AU"/>
        </w:rPr>
      </w:pPr>
      <w:r w:rsidRPr="00704E30">
        <w:rPr>
          <w:lang w:eastAsia="en-AU"/>
        </w:rPr>
        <w:t>When boring is not possible, excavation must be undertaken by a non-destructive method such as hydro-excavation at low pressure</w:t>
      </w:r>
      <w:r w:rsidR="00C279AA">
        <w:rPr>
          <w:lang w:eastAsia="en-AU"/>
        </w:rPr>
        <w:t>. This requires</w:t>
      </w:r>
      <w:r w:rsidRPr="00704E30">
        <w:rPr>
          <w:lang w:eastAsia="en-AU"/>
        </w:rPr>
        <w:t xml:space="preserve"> consent from Council’s arborist.</w:t>
      </w:r>
    </w:p>
    <w:p w14:paraId="566A2340" w14:textId="78058552" w:rsidR="003671C8" w:rsidRPr="00BB4832" w:rsidRDefault="003671C8" w:rsidP="00BB4832">
      <w:pPr>
        <w:pStyle w:val="Heading1"/>
        <w:rPr>
          <w:rFonts w:ascii="Arial" w:eastAsia="Times New Roman" w:hAnsi="Arial" w:cs="Arial"/>
          <w:lang w:eastAsia="en-AU"/>
        </w:rPr>
      </w:pPr>
      <w:r w:rsidRPr="00BB4832">
        <w:rPr>
          <w:rFonts w:ascii="Arial" w:eastAsia="Times New Roman" w:hAnsi="Arial" w:cs="Arial"/>
          <w:lang w:eastAsia="en-AU"/>
        </w:rPr>
        <w:t>Pruning</w:t>
      </w:r>
    </w:p>
    <w:p w14:paraId="40D7355A" w14:textId="1A5339EE" w:rsidR="00704E30" w:rsidRPr="00704E30" w:rsidRDefault="00292B2E" w:rsidP="00704E30">
      <w:pPr>
        <w:rPr>
          <w:lang w:eastAsia="en-AU"/>
        </w:rPr>
      </w:pPr>
      <w:r w:rsidRPr="00704E30">
        <w:rPr>
          <w:lang w:eastAsia="en-AU"/>
        </w:rPr>
        <w:t xml:space="preserve">No </w:t>
      </w:r>
      <w:r w:rsidRPr="00A256B0">
        <w:rPr>
          <w:lang w:eastAsia="en-AU"/>
        </w:rPr>
        <w:t>Council tree</w:t>
      </w:r>
      <w:r w:rsidRPr="00704E30">
        <w:rPr>
          <w:lang w:eastAsia="en-AU"/>
        </w:rPr>
        <w:t xml:space="preserve"> may be </w:t>
      </w:r>
      <w:proofErr w:type="gramStart"/>
      <w:r w:rsidRPr="00704E30">
        <w:rPr>
          <w:lang w:eastAsia="en-AU"/>
        </w:rPr>
        <w:t>pruned</w:t>
      </w:r>
      <w:proofErr w:type="gramEnd"/>
      <w:r w:rsidRPr="00704E30">
        <w:rPr>
          <w:lang w:eastAsia="en-AU"/>
        </w:rPr>
        <w:t xml:space="preserve"> or branches removed by anyone other than those authorised by Council.</w:t>
      </w:r>
    </w:p>
    <w:p w14:paraId="1B269524" w14:textId="18E25371" w:rsidR="00292B2E" w:rsidRPr="00704E30" w:rsidRDefault="00292B2E" w:rsidP="00704E30">
      <w:pPr>
        <w:rPr>
          <w:lang w:eastAsia="en-AU"/>
        </w:rPr>
      </w:pPr>
      <w:r w:rsidRPr="00704E30">
        <w:rPr>
          <w:lang w:eastAsia="en-AU"/>
        </w:rPr>
        <w:t xml:space="preserve">Pruning of roots and branches will be in accordance with </w:t>
      </w:r>
      <w:r w:rsidR="00C279AA" w:rsidRPr="00704E30">
        <w:rPr>
          <w:lang w:eastAsia="en-AU"/>
        </w:rPr>
        <w:t>Australian Standard AS</w:t>
      </w:r>
      <w:r w:rsidR="00C279AA" w:rsidRPr="00704E30" w:rsidDel="00C279AA">
        <w:rPr>
          <w:lang w:eastAsia="en-AU"/>
        </w:rPr>
        <w:t xml:space="preserve"> </w:t>
      </w:r>
      <w:r w:rsidRPr="00704E30">
        <w:rPr>
          <w:lang w:eastAsia="en-AU"/>
        </w:rPr>
        <w:t>4373-2007 ‘Pruning of amenity trees’</w:t>
      </w:r>
      <w:r w:rsidR="00C279AA">
        <w:rPr>
          <w:lang w:eastAsia="en-AU"/>
        </w:rPr>
        <w:t>.</w:t>
      </w:r>
    </w:p>
    <w:p w14:paraId="32343895" w14:textId="6571CB2B" w:rsidR="00827F3F" w:rsidRPr="00704E30" w:rsidRDefault="00827F3F" w:rsidP="00704E30">
      <w:pPr>
        <w:pStyle w:val="Heading1"/>
        <w:rPr>
          <w:rFonts w:ascii="Arial" w:eastAsia="Times New Roman" w:hAnsi="Arial" w:cs="Arial"/>
          <w:lang w:eastAsia="en-AU"/>
        </w:rPr>
      </w:pPr>
      <w:r w:rsidRPr="00704E30">
        <w:rPr>
          <w:rFonts w:ascii="Arial" w:eastAsia="Times New Roman" w:hAnsi="Arial" w:cs="Arial"/>
          <w:lang w:eastAsia="en-AU"/>
        </w:rPr>
        <w:t xml:space="preserve">Tree </w:t>
      </w:r>
      <w:r w:rsidR="00C279AA">
        <w:rPr>
          <w:rFonts w:ascii="Arial" w:eastAsia="Times New Roman" w:hAnsi="Arial" w:cs="Arial"/>
          <w:lang w:eastAsia="en-AU"/>
        </w:rPr>
        <w:t>r</w:t>
      </w:r>
      <w:r w:rsidRPr="00704E30">
        <w:rPr>
          <w:rFonts w:ascii="Arial" w:eastAsia="Times New Roman" w:hAnsi="Arial" w:cs="Arial"/>
          <w:lang w:eastAsia="en-AU"/>
        </w:rPr>
        <w:t>emoval</w:t>
      </w:r>
    </w:p>
    <w:p w14:paraId="186B6FF1" w14:textId="7FB819BE" w:rsidR="0041021C" w:rsidRDefault="0041021C" w:rsidP="00704E30">
      <w:pPr>
        <w:rPr>
          <w:lang w:eastAsia="en-AU"/>
        </w:rPr>
      </w:pPr>
      <w:r>
        <w:rPr>
          <w:lang w:eastAsia="en-AU"/>
        </w:rPr>
        <w:t>Council will only approve the removal of a tree</w:t>
      </w:r>
      <w:r w:rsidR="00827F3F" w:rsidRPr="00704E30">
        <w:rPr>
          <w:lang w:eastAsia="en-AU"/>
        </w:rPr>
        <w:t xml:space="preserve"> if there are no other viable options</w:t>
      </w:r>
      <w:r>
        <w:rPr>
          <w:lang w:eastAsia="en-AU"/>
        </w:rPr>
        <w:t>.</w:t>
      </w:r>
    </w:p>
    <w:p w14:paraId="6CB232C9" w14:textId="6411FC19" w:rsidR="0041021C" w:rsidRDefault="0041021C" w:rsidP="00704E30">
      <w:pPr>
        <w:rPr>
          <w:lang w:eastAsia="en-AU"/>
        </w:rPr>
      </w:pPr>
      <w:r>
        <w:rPr>
          <w:lang w:eastAsia="en-AU"/>
        </w:rPr>
        <w:t>W</w:t>
      </w:r>
      <w:r w:rsidR="00827F3F" w:rsidRPr="00704E30">
        <w:rPr>
          <w:lang w:eastAsia="en-AU"/>
        </w:rPr>
        <w:t xml:space="preserve">hen </w:t>
      </w:r>
      <w:r>
        <w:rPr>
          <w:lang w:eastAsia="en-AU"/>
        </w:rPr>
        <w:t xml:space="preserve">a tree is </w:t>
      </w:r>
      <w:r w:rsidR="00827F3F" w:rsidRPr="00704E30">
        <w:rPr>
          <w:lang w:eastAsia="en-AU"/>
        </w:rPr>
        <w:t>removed for development purposes</w:t>
      </w:r>
      <w:r>
        <w:rPr>
          <w:lang w:eastAsia="en-AU"/>
        </w:rPr>
        <w:t>,</w:t>
      </w:r>
      <w:r w:rsidR="00827F3F" w:rsidRPr="00704E30">
        <w:rPr>
          <w:lang w:eastAsia="en-AU"/>
        </w:rPr>
        <w:t xml:space="preserve"> </w:t>
      </w:r>
      <w:r>
        <w:rPr>
          <w:lang w:eastAsia="en-AU"/>
        </w:rPr>
        <w:t xml:space="preserve">the developer is charged </w:t>
      </w:r>
      <w:r w:rsidR="00827F3F" w:rsidRPr="00704E30">
        <w:rPr>
          <w:lang w:eastAsia="en-AU"/>
        </w:rPr>
        <w:t xml:space="preserve">the amenity valuation </w:t>
      </w:r>
      <w:r>
        <w:rPr>
          <w:lang w:eastAsia="en-AU"/>
        </w:rPr>
        <w:t xml:space="preserve">costs </w:t>
      </w:r>
      <w:r w:rsidR="006B77A9">
        <w:rPr>
          <w:lang w:eastAsia="en-AU"/>
        </w:rPr>
        <w:t>and</w:t>
      </w:r>
      <w:r w:rsidR="00827F3F" w:rsidRPr="00704E30">
        <w:rPr>
          <w:lang w:eastAsia="en-AU"/>
        </w:rPr>
        <w:t xml:space="preserve"> removal and replacement costs.</w:t>
      </w:r>
    </w:p>
    <w:p w14:paraId="0B5338BE" w14:textId="7BA8001A" w:rsidR="006B77A9" w:rsidRDefault="00827F3F" w:rsidP="00962046">
      <w:pPr>
        <w:rPr>
          <w:lang w:eastAsia="en-AU"/>
        </w:rPr>
      </w:pPr>
      <w:r w:rsidRPr="00704E30">
        <w:rPr>
          <w:lang w:eastAsia="en-AU"/>
        </w:rPr>
        <w:t xml:space="preserve">Tree amenity </w:t>
      </w:r>
      <w:r w:rsidR="006B77A9">
        <w:rPr>
          <w:lang w:eastAsia="en-AU"/>
        </w:rPr>
        <w:t>refers</w:t>
      </w:r>
      <w:r w:rsidR="006B77A9" w:rsidRPr="00704E30">
        <w:rPr>
          <w:lang w:eastAsia="en-AU"/>
        </w:rPr>
        <w:t xml:space="preserve"> </w:t>
      </w:r>
      <w:r w:rsidRPr="00704E30">
        <w:rPr>
          <w:lang w:eastAsia="en-AU"/>
        </w:rPr>
        <w:t>to</w:t>
      </w:r>
      <w:r w:rsidR="006B77A9">
        <w:rPr>
          <w:lang w:eastAsia="en-AU"/>
        </w:rPr>
        <w:t xml:space="preserve"> </w:t>
      </w:r>
      <w:r w:rsidRPr="00704E30">
        <w:rPr>
          <w:lang w:eastAsia="en-AU"/>
        </w:rPr>
        <w:t>the tree</w:t>
      </w:r>
      <w:r w:rsidR="0041021C">
        <w:rPr>
          <w:lang w:eastAsia="en-AU"/>
        </w:rPr>
        <w:t>’</w:t>
      </w:r>
      <w:r w:rsidRPr="00704E30">
        <w:rPr>
          <w:lang w:eastAsia="en-AU"/>
        </w:rPr>
        <w:t>s</w:t>
      </w:r>
      <w:r w:rsidR="006B77A9">
        <w:rPr>
          <w:lang w:eastAsia="en-AU"/>
        </w:rPr>
        <w:t xml:space="preserve"> </w:t>
      </w:r>
      <w:r w:rsidRPr="00704E30">
        <w:rPr>
          <w:lang w:eastAsia="en-AU"/>
        </w:rPr>
        <w:t>biological, functional and aesthetic characteristics within an urban landscape context</w:t>
      </w:r>
      <w:r w:rsidR="006B77A9">
        <w:rPr>
          <w:lang w:eastAsia="en-AU"/>
        </w:rPr>
        <w:t xml:space="preserve">. It also factors in the tree’s </w:t>
      </w:r>
      <w:r w:rsidRPr="00704E30">
        <w:rPr>
          <w:lang w:eastAsia="en-AU"/>
        </w:rPr>
        <w:t>ability to continue to provide these qualities into the medium</w:t>
      </w:r>
      <w:r w:rsidR="00007061">
        <w:rPr>
          <w:lang w:eastAsia="en-AU"/>
        </w:rPr>
        <w:t>-</w:t>
      </w:r>
      <w:r w:rsidRPr="00704E30">
        <w:rPr>
          <w:lang w:eastAsia="en-AU"/>
        </w:rPr>
        <w:t xml:space="preserve"> to long-term future.</w:t>
      </w:r>
    </w:p>
    <w:p w14:paraId="12B47DE9" w14:textId="2EE8A5BC" w:rsidR="00A53E35" w:rsidRPr="00704E30" w:rsidRDefault="00827F3F">
      <w:pPr>
        <w:rPr>
          <w:lang w:eastAsia="en-AU"/>
        </w:rPr>
      </w:pPr>
      <w:r w:rsidRPr="00704E30">
        <w:rPr>
          <w:lang w:eastAsia="en-AU"/>
        </w:rPr>
        <w:t xml:space="preserve">The monetary value </w:t>
      </w:r>
      <w:r w:rsidR="006B77A9">
        <w:rPr>
          <w:lang w:eastAsia="en-AU"/>
        </w:rPr>
        <w:t xml:space="preserve">of tree amenity </w:t>
      </w:r>
      <w:r w:rsidRPr="00704E30">
        <w:rPr>
          <w:lang w:eastAsia="en-AU"/>
        </w:rPr>
        <w:t>is</w:t>
      </w:r>
      <w:r w:rsidR="006B77A9">
        <w:rPr>
          <w:lang w:eastAsia="en-AU"/>
        </w:rPr>
        <w:t xml:space="preserve"> calculated to</w:t>
      </w:r>
      <w:r w:rsidRPr="00704E30">
        <w:rPr>
          <w:lang w:eastAsia="en-AU"/>
        </w:rPr>
        <w:t xml:space="preserve"> quantify the loss to the community </w:t>
      </w:r>
      <w:r w:rsidR="0041021C">
        <w:rPr>
          <w:lang w:eastAsia="en-AU"/>
        </w:rPr>
        <w:t xml:space="preserve">due to </w:t>
      </w:r>
      <w:r w:rsidRPr="00704E30">
        <w:rPr>
          <w:lang w:eastAsia="en-AU"/>
        </w:rPr>
        <w:t>the tree</w:t>
      </w:r>
      <w:r w:rsidR="0041021C">
        <w:rPr>
          <w:lang w:eastAsia="en-AU"/>
        </w:rPr>
        <w:t>’</w:t>
      </w:r>
      <w:r w:rsidRPr="00704E30">
        <w:rPr>
          <w:lang w:eastAsia="en-AU"/>
        </w:rPr>
        <w:t>s removal.</w:t>
      </w:r>
      <w:bookmarkStart w:id="1" w:name="_Tree_Protection_Management"/>
      <w:bookmarkEnd w:id="1"/>
    </w:p>
    <w:p w14:paraId="314EFF8E" w14:textId="77777777" w:rsidR="00DA12D8" w:rsidRDefault="00DA12D8">
      <w:pPr>
        <w:rPr>
          <w:rFonts w:eastAsia="Times New Roman" w:cs="Arial"/>
          <w:color w:val="2F5496" w:themeColor="accent1" w:themeShade="BF"/>
          <w:sz w:val="32"/>
          <w:szCs w:val="32"/>
          <w:lang w:eastAsia="en-AU"/>
        </w:rPr>
      </w:pPr>
      <w:r>
        <w:rPr>
          <w:rFonts w:eastAsia="Times New Roman" w:cs="Arial"/>
          <w:lang w:eastAsia="en-AU"/>
        </w:rPr>
        <w:br w:type="page"/>
      </w:r>
    </w:p>
    <w:p w14:paraId="3EAEAEFF" w14:textId="77777777" w:rsidR="000A0C34" w:rsidRPr="00704E30" w:rsidRDefault="000A0C34" w:rsidP="00704E30">
      <w:pPr>
        <w:pStyle w:val="Heading1"/>
        <w:rPr>
          <w:rFonts w:ascii="Arial" w:eastAsia="Times New Roman" w:hAnsi="Arial" w:cs="Arial"/>
          <w:lang w:eastAsia="en-AU"/>
        </w:rPr>
      </w:pPr>
      <w:r w:rsidRPr="00704E30">
        <w:rPr>
          <w:rFonts w:ascii="Arial" w:eastAsia="Times New Roman" w:hAnsi="Arial" w:cs="Arial"/>
          <w:lang w:eastAsia="en-AU"/>
        </w:rPr>
        <w:lastRenderedPageBreak/>
        <w:t>Tree Protection Management Plan</w:t>
      </w:r>
      <w:r w:rsidR="006B77A9">
        <w:rPr>
          <w:rFonts w:ascii="Arial" w:eastAsia="Times New Roman" w:hAnsi="Arial" w:cs="Arial"/>
          <w:lang w:eastAsia="en-AU"/>
        </w:rPr>
        <w:t xml:space="preserve"> (TPMP)</w:t>
      </w:r>
    </w:p>
    <w:p w14:paraId="4E7C4042" w14:textId="475C1BCE" w:rsidR="006B77A9" w:rsidRDefault="00601D7D" w:rsidP="00704E30">
      <w:pPr>
        <w:rPr>
          <w:lang w:eastAsia="en-AU"/>
        </w:rPr>
      </w:pPr>
      <w:r w:rsidRPr="00704E30">
        <w:rPr>
          <w:lang w:eastAsia="en-AU"/>
        </w:rPr>
        <w:t xml:space="preserve">A Tree Protection Management Plan (TPMP) is required where any demolition or construction activity </w:t>
      </w:r>
      <w:r w:rsidR="006B77A9">
        <w:rPr>
          <w:lang w:eastAsia="en-AU"/>
        </w:rPr>
        <w:t>impacts on</w:t>
      </w:r>
      <w:r w:rsidR="006B77A9" w:rsidRPr="00704E30">
        <w:rPr>
          <w:lang w:eastAsia="en-AU"/>
        </w:rPr>
        <w:t xml:space="preserve"> </w:t>
      </w:r>
      <w:r w:rsidRPr="00704E30">
        <w:rPr>
          <w:lang w:eastAsia="en-AU"/>
        </w:rPr>
        <w:t>a Tree Protection Zone (TPZ)</w:t>
      </w:r>
      <w:r w:rsidR="006B77A9">
        <w:rPr>
          <w:lang w:eastAsia="en-AU"/>
        </w:rPr>
        <w:t>,</w:t>
      </w:r>
      <w:r w:rsidRPr="00704E30">
        <w:rPr>
          <w:lang w:eastAsia="en-AU"/>
        </w:rPr>
        <w:t xml:space="preserve"> as described in the Australian Standard AS 4970-</w:t>
      </w:r>
      <w:bookmarkStart w:id="2" w:name="_Hlk534373727"/>
      <w:r w:rsidR="007668CB" w:rsidRPr="00704E30">
        <w:rPr>
          <w:lang w:eastAsia="en-AU"/>
        </w:rPr>
        <w:t>2009 'Protection of trees on development s</w:t>
      </w:r>
      <w:r w:rsidRPr="00704E30">
        <w:rPr>
          <w:lang w:eastAsia="en-AU"/>
        </w:rPr>
        <w:t>ites'</w:t>
      </w:r>
      <w:r w:rsidR="006B77A9">
        <w:rPr>
          <w:lang w:eastAsia="en-AU"/>
        </w:rPr>
        <w:t>.</w:t>
      </w:r>
    </w:p>
    <w:bookmarkEnd w:id="2"/>
    <w:p w14:paraId="0FB9F2BB" w14:textId="28641B35" w:rsidR="00601D7D" w:rsidRPr="00704E30" w:rsidRDefault="006B77A9" w:rsidP="00704E30">
      <w:pPr>
        <w:rPr>
          <w:lang w:eastAsia="en-AU"/>
        </w:rPr>
      </w:pPr>
      <w:r>
        <w:rPr>
          <w:lang w:eastAsia="en-AU"/>
        </w:rPr>
        <w:t>A TPMP is also required when demolition or construction activity</w:t>
      </w:r>
      <w:r w:rsidR="00601D7D" w:rsidRPr="00704E30">
        <w:rPr>
          <w:lang w:eastAsia="en-AU"/>
        </w:rPr>
        <w:t xml:space="preserve"> has the potential to impact on the viability of a </w:t>
      </w:r>
      <w:r w:rsidR="00601D7D" w:rsidRPr="00007061">
        <w:rPr>
          <w:lang w:eastAsia="en-AU"/>
        </w:rPr>
        <w:t>Council tree</w:t>
      </w:r>
      <w:r w:rsidR="00601D7D" w:rsidRPr="00704E30">
        <w:rPr>
          <w:lang w:eastAsia="en-AU"/>
        </w:rPr>
        <w:t xml:space="preserve"> due to:</w:t>
      </w:r>
    </w:p>
    <w:p w14:paraId="6BA19FBC" w14:textId="77777777" w:rsidR="00601D7D" w:rsidRPr="00704E30" w:rsidRDefault="00601D7D" w:rsidP="00704E30">
      <w:pPr>
        <w:pStyle w:val="ListParagraph"/>
        <w:numPr>
          <w:ilvl w:val="0"/>
          <w:numId w:val="10"/>
        </w:numPr>
        <w:spacing w:after="0" w:line="240" w:lineRule="auto"/>
        <w:textAlignment w:val="center"/>
        <w:rPr>
          <w:rFonts w:eastAsia="Times New Roman" w:cs="Arial"/>
          <w:lang w:eastAsia="en-AU"/>
        </w:rPr>
      </w:pPr>
      <w:r w:rsidRPr="00704E30">
        <w:rPr>
          <w:rFonts w:eastAsia="Times New Roman" w:cs="Arial"/>
          <w:lang w:eastAsia="en-AU"/>
        </w:rPr>
        <w:t>Demolition</w:t>
      </w:r>
    </w:p>
    <w:p w14:paraId="3279EB28" w14:textId="77777777" w:rsidR="00601D7D" w:rsidRPr="00704E30" w:rsidRDefault="00601D7D" w:rsidP="00704E30">
      <w:pPr>
        <w:pStyle w:val="ListParagraph"/>
        <w:numPr>
          <w:ilvl w:val="0"/>
          <w:numId w:val="10"/>
        </w:numPr>
        <w:spacing w:after="0" w:line="240" w:lineRule="auto"/>
        <w:textAlignment w:val="center"/>
        <w:rPr>
          <w:rFonts w:eastAsia="Times New Roman" w:cs="Arial"/>
          <w:lang w:eastAsia="en-AU"/>
        </w:rPr>
      </w:pPr>
      <w:r w:rsidRPr="00704E30">
        <w:rPr>
          <w:rFonts w:eastAsia="Times New Roman" w:cs="Arial"/>
          <w:lang w:eastAsia="en-AU"/>
        </w:rPr>
        <w:t>Installation of hoarding and gantry</w:t>
      </w:r>
    </w:p>
    <w:p w14:paraId="0A3F1AC0" w14:textId="77777777" w:rsidR="00601D7D" w:rsidRPr="00704E30" w:rsidRDefault="00601D7D" w:rsidP="00704E30">
      <w:pPr>
        <w:pStyle w:val="ListParagraph"/>
        <w:numPr>
          <w:ilvl w:val="0"/>
          <w:numId w:val="10"/>
        </w:numPr>
        <w:spacing w:after="0" w:line="240" w:lineRule="auto"/>
        <w:textAlignment w:val="center"/>
        <w:rPr>
          <w:rFonts w:eastAsia="Times New Roman" w:cs="Arial"/>
          <w:lang w:eastAsia="en-AU"/>
        </w:rPr>
      </w:pPr>
      <w:r w:rsidRPr="00704E30">
        <w:rPr>
          <w:rFonts w:eastAsia="Times New Roman" w:cs="Arial"/>
          <w:lang w:eastAsia="en-AU"/>
        </w:rPr>
        <w:t>Building and construction</w:t>
      </w:r>
    </w:p>
    <w:p w14:paraId="31F1FA96" w14:textId="77777777" w:rsidR="00601D7D" w:rsidRPr="00704E30" w:rsidRDefault="00601D7D" w:rsidP="00704E30">
      <w:pPr>
        <w:pStyle w:val="ListParagraph"/>
        <w:numPr>
          <w:ilvl w:val="0"/>
          <w:numId w:val="10"/>
        </w:numPr>
        <w:spacing w:after="0" w:line="240" w:lineRule="auto"/>
        <w:textAlignment w:val="center"/>
        <w:rPr>
          <w:rFonts w:eastAsia="Times New Roman" w:cs="Arial"/>
          <w:lang w:eastAsia="en-AU"/>
        </w:rPr>
      </w:pPr>
      <w:r w:rsidRPr="00704E30">
        <w:rPr>
          <w:rFonts w:eastAsia="Times New Roman" w:cs="Arial"/>
          <w:lang w:eastAsia="en-AU"/>
        </w:rPr>
        <w:t>Loading zones and crane lifting/hoisting</w:t>
      </w:r>
    </w:p>
    <w:p w14:paraId="2B27273B" w14:textId="77777777" w:rsidR="006B77A9" w:rsidRDefault="00601D7D" w:rsidP="00704E30">
      <w:pPr>
        <w:pStyle w:val="ListParagraph"/>
        <w:numPr>
          <w:ilvl w:val="0"/>
          <w:numId w:val="10"/>
        </w:numPr>
        <w:spacing w:after="0" w:line="240" w:lineRule="auto"/>
        <w:textAlignment w:val="center"/>
        <w:rPr>
          <w:rFonts w:eastAsia="Times New Roman" w:cs="Arial"/>
          <w:lang w:eastAsia="en-AU"/>
        </w:rPr>
      </w:pPr>
      <w:r w:rsidRPr="00704E30">
        <w:rPr>
          <w:rFonts w:eastAsia="Times New Roman" w:cs="Arial"/>
          <w:lang w:eastAsia="en-AU"/>
        </w:rPr>
        <w:t>Traffic management</w:t>
      </w:r>
    </w:p>
    <w:p w14:paraId="1818DB00" w14:textId="53D17717" w:rsidR="00601D7D" w:rsidRPr="00704E30" w:rsidRDefault="006B77A9" w:rsidP="00704E30">
      <w:pPr>
        <w:pStyle w:val="ListParagraph"/>
        <w:numPr>
          <w:ilvl w:val="0"/>
          <w:numId w:val="10"/>
        </w:numPr>
        <w:spacing w:after="0" w:line="240" w:lineRule="auto"/>
        <w:textAlignment w:val="center"/>
        <w:rPr>
          <w:rFonts w:eastAsia="Times New Roman" w:cs="Arial"/>
          <w:lang w:eastAsia="en-AU"/>
        </w:rPr>
      </w:pPr>
      <w:r w:rsidRPr="00704E30">
        <w:rPr>
          <w:rFonts w:eastAsia="Times New Roman" w:cs="Arial"/>
          <w:lang w:eastAsia="en-AU"/>
        </w:rPr>
        <w:t>Reinstatement of footpaths or nature strips</w:t>
      </w:r>
    </w:p>
    <w:p w14:paraId="0C965D4E" w14:textId="40E5A3D5" w:rsidR="00601D7D" w:rsidRPr="00704E30" w:rsidRDefault="00601D7D" w:rsidP="00704E30">
      <w:pPr>
        <w:pStyle w:val="ListParagraph"/>
        <w:numPr>
          <w:ilvl w:val="0"/>
          <w:numId w:val="10"/>
        </w:numPr>
        <w:spacing w:after="0" w:line="240" w:lineRule="auto"/>
        <w:textAlignment w:val="center"/>
        <w:rPr>
          <w:rFonts w:eastAsia="Times New Roman" w:cs="Arial"/>
          <w:lang w:eastAsia="en-AU"/>
        </w:rPr>
      </w:pPr>
      <w:r w:rsidRPr="00704E30">
        <w:rPr>
          <w:rFonts w:eastAsia="Times New Roman" w:cs="Arial"/>
          <w:lang w:eastAsia="en-AU"/>
        </w:rPr>
        <w:t xml:space="preserve">Other activities associated with construction including the placement of </w:t>
      </w:r>
      <w:r w:rsidR="00007061">
        <w:rPr>
          <w:rFonts w:eastAsia="Times New Roman" w:cs="Arial"/>
          <w:lang w:eastAsia="en-AU"/>
        </w:rPr>
        <w:t xml:space="preserve">plant and equipment such as </w:t>
      </w:r>
      <w:r w:rsidRPr="00704E30">
        <w:rPr>
          <w:rFonts w:eastAsia="Times New Roman" w:cs="Arial"/>
          <w:lang w:eastAsia="en-AU"/>
        </w:rPr>
        <w:t xml:space="preserve">skips, crane bases, travel towers, scissor-lifts, cherry </w:t>
      </w:r>
      <w:proofErr w:type="gramStart"/>
      <w:r w:rsidRPr="00704E30">
        <w:rPr>
          <w:rFonts w:eastAsia="Times New Roman" w:cs="Arial"/>
          <w:lang w:eastAsia="en-AU"/>
        </w:rPr>
        <w:t>pickers,  site</w:t>
      </w:r>
      <w:proofErr w:type="gramEnd"/>
      <w:r w:rsidRPr="00704E30">
        <w:rPr>
          <w:rFonts w:eastAsia="Times New Roman" w:cs="Arial"/>
          <w:lang w:eastAsia="en-AU"/>
        </w:rPr>
        <w:t xml:space="preserve"> s</w:t>
      </w:r>
      <w:r w:rsidR="00292B2E" w:rsidRPr="00704E30">
        <w:rPr>
          <w:rFonts w:eastAsia="Times New Roman" w:cs="Arial"/>
          <w:lang w:eastAsia="en-AU"/>
        </w:rPr>
        <w:t>heds</w:t>
      </w:r>
      <w:r w:rsidR="006B77A9">
        <w:rPr>
          <w:rFonts w:eastAsia="Times New Roman" w:cs="Arial"/>
          <w:lang w:eastAsia="en-AU"/>
        </w:rPr>
        <w:t xml:space="preserve"> and </w:t>
      </w:r>
      <w:r w:rsidR="00292B2E" w:rsidRPr="00704E30">
        <w:rPr>
          <w:rFonts w:eastAsia="Times New Roman" w:cs="Arial"/>
          <w:lang w:eastAsia="en-AU"/>
        </w:rPr>
        <w:t>concrete pumps</w:t>
      </w:r>
      <w:r w:rsidRPr="00704E30">
        <w:rPr>
          <w:rFonts w:eastAsia="Times New Roman" w:cs="Arial"/>
          <w:lang w:eastAsia="en-AU"/>
        </w:rPr>
        <w:t>.</w:t>
      </w:r>
    </w:p>
    <w:p w14:paraId="5860E585" w14:textId="51B6181E" w:rsidR="006B77A9" w:rsidRDefault="00DA12D8" w:rsidP="00007061">
      <w:pPr>
        <w:pStyle w:val="Heading2"/>
        <w:spacing w:before="160"/>
        <w:rPr>
          <w:lang w:eastAsia="en-AU"/>
        </w:rPr>
      </w:pPr>
      <w:r>
        <w:rPr>
          <w:rFonts w:eastAsia="Times New Roman"/>
          <w:lang w:eastAsia="en-AU"/>
        </w:rPr>
        <w:t>Preparing the TPMP</w:t>
      </w:r>
    </w:p>
    <w:p w14:paraId="185200A7" w14:textId="77777777" w:rsidR="006B77A9" w:rsidRDefault="006B77A9" w:rsidP="006B77A9">
      <w:pPr>
        <w:spacing w:after="0" w:line="240" w:lineRule="auto"/>
        <w:rPr>
          <w:lang w:eastAsia="en-AU"/>
        </w:rPr>
      </w:pPr>
      <w:r w:rsidRPr="00704E30">
        <w:rPr>
          <w:lang w:eastAsia="en-AU"/>
        </w:rPr>
        <w:t>Th</w:t>
      </w:r>
      <w:r>
        <w:rPr>
          <w:lang w:eastAsia="en-AU"/>
        </w:rPr>
        <w:t>e TPMP</w:t>
      </w:r>
      <w:r w:rsidRPr="00704E30">
        <w:rPr>
          <w:lang w:eastAsia="en-AU"/>
        </w:rPr>
        <w:t xml:space="preserve"> must be prepared by a </w:t>
      </w:r>
      <w:r w:rsidRPr="00007061">
        <w:rPr>
          <w:b/>
          <w:lang w:eastAsia="en-AU"/>
        </w:rPr>
        <w:t>certified project arborist</w:t>
      </w:r>
      <w:r w:rsidRPr="00704E30">
        <w:rPr>
          <w:lang w:eastAsia="en-AU"/>
        </w:rPr>
        <w:t xml:space="preserve"> (minimum Australian Qualification Framework Level 5 and/or equivalent experience).</w:t>
      </w:r>
    </w:p>
    <w:p w14:paraId="1CEFB846" w14:textId="77777777" w:rsidR="006B77A9" w:rsidRDefault="006B77A9" w:rsidP="006B77A9">
      <w:pPr>
        <w:spacing w:after="0" w:line="240" w:lineRule="auto"/>
        <w:rPr>
          <w:lang w:eastAsia="en-AU"/>
        </w:rPr>
      </w:pPr>
    </w:p>
    <w:p w14:paraId="337D1259" w14:textId="703602DC" w:rsidR="006B77A9" w:rsidRDefault="00601D7D" w:rsidP="00007061">
      <w:pPr>
        <w:spacing w:after="0" w:line="240" w:lineRule="auto"/>
        <w:rPr>
          <w:lang w:eastAsia="en-AU"/>
        </w:rPr>
      </w:pPr>
      <w:r w:rsidRPr="00704E30">
        <w:rPr>
          <w:lang w:eastAsia="en-AU"/>
        </w:rPr>
        <w:t xml:space="preserve">The </w:t>
      </w:r>
      <w:r w:rsidR="006B77A9">
        <w:rPr>
          <w:lang w:eastAsia="en-AU"/>
        </w:rPr>
        <w:t>plan</w:t>
      </w:r>
      <w:r w:rsidR="006B77A9" w:rsidRPr="00704E30">
        <w:rPr>
          <w:lang w:eastAsia="en-AU"/>
        </w:rPr>
        <w:t xml:space="preserve"> </w:t>
      </w:r>
      <w:r w:rsidRPr="00704E30">
        <w:rPr>
          <w:lang w:eastAsia="en-AU"/>
        </w:rPr>
        <w:t>must be developed in accordance with AS 4970-2009 and follow the layout of Section 5</w:t>
      </w:r>
      <w:r w:rsidR="006B77A9">
        <w:rPr>
          <w:lang w:eastAsia="en-AU"/>
        </w:rPr>
        <w:t>:</w:t>
      </w:r>
    </w:p>
    <w:p w14:paraId="6035ADA8" w14:textId="27E374A4" w:rsidR="006B77A9" w:rsidRDefault="00601D7D" w:rsidP="00007061">
      <w:pPr>
        <w:pStyle w:val="ListParagraph"/>
        <w:numPr>
          <w:ilvl w:val="0"/>
          <w:numId w:val="15"/>
        </w:numPr>
        <w:spacing w:after="0" w:line="240" w:lineRule="auto"/>
        <w:rPr>
          <w:lang w:eastAsia="en-AU"/>
        </w:rPr>
      </w:pPr>
      <w:r w:rsidRPr="00704E30">
        <w:rPr>
          <w:lang w:eastAsia="en-AU"/>
        </w:rPr>
        <w:t>General</w:t>
      </w:r>
    </w:p>
    <w:p w14:paraId="0653F142" w14:textId="4EBBC200" w:rsidR="006B77A9" w:rsidRDefault="00601D7D" w:rsidP="00007061">
      <w:pPr>
        <w:pStyle w:val="ListParagraph"/>
        <w:numPr>
          <w:ilvl w:val="0"/>
          <w:numId w:val="15"/>
        </w:numPr>
        <w:spacing w:after="0" w:line="240" w:lineRule="auto"/>
        <w:rPr>
          <w:lang w:eastAsia="en-AU"/>
        </w:rPr>
      </w:pPr>
      <w:r w:rsidRPr="00704E30">
        <w:rPr>
          <w:lang w:eastAsia="en-AU"/>
        </w:rPr>
        <w:t>Tree Protection Plan</w:t>
      </w:r>
    </w:p>
    <w:p w14:paraId="5D5B21AE" w14:textId="5E58943B" w:rsidR="006B77A9" w:rsidRDefault="00601D7D" w:rsidP="00007061">
      <w:pPr>
        <w:pStyle w:val="ListParagraph"/>
        <w:numPr>
          <w:ilvl w:val="0"/>
          <w:numId w:val="15"/>
        </w:numPr>
        <w:spacing w:after="0" w:line="240" w:lineRule="auto"/>
        <w:rPr>
          <w:lang w:eastAsia="en-AU"/>
        </w:rPr>
      </w:pPr>
      <w:r w:rsidRPr="00704E30">
        <w:rPr>
          <w:lang w:eastAsia="en-AU"/>
        </w:rPr>
        <w:t>Pre-construction</w:t>
      </w:r>
    </w:p>
    <w:p w14:paraId="0C27EC9A" w14:textId="1330A083" w:rsidR="006B77A9" w:rsidRDefault="00601D7D" w:rsidP="00007061">
      <w:pPr>
        <w:pStyle w:val="ListParagraph"/>
        <w:numPr>
          <w:ilvl w:val="0"/>
          <w:numId w:val="15"/>
        </w:numPr>
        <w:spacing w:after="0" w:line="240" w:lineRule="auto"/>
        <w:rPr>
          <w:lang w:eastAsia="en-AU"/>
        </w:rPr>
      </w:pPr>
      <w:r w:rsidRPr="00704E30">
        <w:rPr>
          <w:lang w:eastAsia="en-AU"/>
        </w:rPr>
        <w:t>Construction</w:t>
      </w:r>
    </w:p>
    <w:p w14:paraId="72AC81FF" w14:textId="247AF283" w:rsidR="006B77A9" w:rsidRDefault="00601D7D" w:rsidP="00007061">
      <w:pPr>
        <w:pStyle w:val="ListParagraph"/>
        <w:numPr>
          <w:ilvl w:val="0"/>
          <w:numId w:val="15"/>
        </w:numPr>
        <w:spacing w:after="0" w:line="240" w:lineRule="auto"/>
        <w:rPr>
          <w:lang w:eastAsia="en-AU"/>
        </w:rPr>
      </w:pPr>
      <w:r w:rsidRPr="00704E30">
        <w:rPr>
          <w:lang w:eastAsia="en-AU"/>
        </w:rPr>
        <w:t>Post Construction.</w:t>
      </w:r>
    </w:p>
    <w:p w14:paraId="36A89CD3" w14:textId="150DE610" w:rsidR="006B77A9" w:rsidRDefault="00DA12D8" w:rsidP="00007061">
      <w:pPr>
        <w:pStyle w:val="Heading2"/>
        <w:spacing w:before="160"/>
        <w:rPr>
          <w:lang w:eastAsia="en-AU"/>
        </w:rPr>
      </w:pPr>
      <w:r>
        <w:rPr>
          <w:lang w:eastAsia="en-AU"/>
        </w:rPr>
        <w:t>What to include in the plan</w:t>
      </w:r>
    </w:p>
    <w:p w14:paraId="7D9518B9" w14:textId="77777777" w:rsidR="00601D7D" w:rsidRPr="00704E30" w:rsidRDefault="00601D7D" w:rsidP="00704E30">
      <w:pPr>
        <w:rPr>
          <w:lang w:eastAsia="en-AU"/>
        </w:rPr>
      </w:pPr>
      <w:r w:rsidRPr="00704E30">
        <w:rPr>
          <w:lang w:eastAsia="en-AU"/>
        </w:rPr>
        <w:t>The TPMP must contain:</w:t>
      </w:r>
    </w:p>
    <w:p w14:paraId="5BE27BC0" w14:textId="77777777" w:rsidR="00601D7D" w:rsidRPr="00704E30" w:rsidRDefault="00601D7D" w:rsidP="00704E30">
      <w:pPr>
        <w:numPr>
          <w:ilvl w:val="0"/>
          <w:numId w:val="11"/>
        </w:numPr>
        <w:spacing w:after="0" w:line="240" w:lineRule="auto"/>
        <w:textAlignment w:val="center"/>
        <w:rPr>
          <w:rFonts w:eastAsia="Times New Roman" w:cs="Arial"/>
          <w:lang w:eastAsia="en-AU"/>
        </w:rPr>
      </w:pPr>
      <w:r w:rsidRPr="00704E30">
        <w:rPr>
          <w:rFonts w:eastAsia="Times New Roman" w:cs="Arial"/>
          <w:lang w:eastAsia="en-AU"/>
        </w:rPr>
        <w:t>A clear photograph of each tree.</w:t>
      </w:r>
    </w:p>
    <w:p w14:paraId="1AB2490C" w14:textId="17B9AD75" w:rsidR="00601D7D" w:rsidRPr="00704E30" w:rsidRDefault="00601D7D" w:rsidP="00704E30">
      <w:pPr>
        <w:numPr>
          <w:ilvl w:val="0"/>
          <w:numId w:val="11"/>
        </w:numPr>
        <w:spacing w:after="0" w:line="240" w:lineRule="auto"/>
        <w:textAlignment w:val="center"/>
        <w:rPr>
          <w:rFonts w:eastAsia="Times New Roman" w:cs="Arial"/>
          <w:lang w:eastAsia="en-AU"/>
        </w:rPr>
      </w:pPr>
      <w:r w:rsidRPr="00704E30">
        <w:rPr>
          <w:rFonts w:eastAsia="Times New Roman" w:cs="Arial"/>
          <w:lang w:eastAsia="en-AU"/>
        </w:rPr>
        <w:t xml:space="preserve">The general condition and overview of each tree (e.g. </w:t>
      </w:r>
      <w:r w:rsidR="00DA12D8">
        <w:rPr>
          <w:rFonts w:eastAsia="Times New Roman" w:cs="Arial"/>
          <w:lang w:eastAsia="en-AU"/>
        </w:rPr>
        <w:t>s</w:t>
      </w:r>
      <w:r w:rsidRPr="00704E30">
        <w:rPr>
          <w:rFonts w:eastAsia="Times New Roman" w:cs="Arial"/>
          <w:lang w:eastAsia="en-AU"/>
        </w:rPr>
        <w:t xml:space="preserve">pecies, </w:t>
      </w:r>
      <w:r w:rsidR="00DA12D8">
        <w:rPr>
          <w:rFonts w:eastAsia="Times New Roman" w:cs="Arial"/>
          <w:lang w:eastAsia="en-AU"/>
        </w:rPr>
        <w:t>h</w:t>
      </w:r>
      <w:r w:rsidRPr="00704E30">
        <w:rPr>
          <w:rFonts w:eastAsia="Times New Roman" w:cs="Arial"/>
          <w:lang w:eastAsia="en-AU"/>
        </w:rPr>
        <w:t xml:space="preserve">ealth, </w:t>
      </w:r>
      <w:r w:rsidR="00DA12D8">
        <w:rPr>
          <w:rFonts w:eastAsia="Times New Roman" w:cs="Arial"/>
          <w:lang w:eastAsia="en-AU"/>
        </w:rPr>
        <w:t>s</w:t>
      </w:r>
      <w:r w:rsidRPr="00704E30">
        <w:rPr>
          <w:rFonts w:eastAsia="Times New Roman" w:cs="Arial"/>
          <w:lang w:eastAsia="en-AU"/>
        </w:rPr>
        <w:t xml:space="preserve">tructure, Useful Life Expectancy (ULE), </w:t>
      </w:r>
      <w:r w:rsidR="00DA12D8">
        <w:rPr>
          <w:rFonts w:eastAsia="Times New Roman" w:cs="Arial"/>
          <w:lang w:eastAsia="en-AU"/>
        </w:rPr>
        <w:t>h</w:t>
      </w:r>
      <w:r w:rsidRPr="00704E30">
        <w:rPr>
          <w:rFonts w:eastAsia="Times New Roman" w:cs="Arial"/>
          <w:lang w:eastAsia="en-AU"/>
        </w:rPr>
        <w:t xml:space="preserve">eight, </w:t>
      </w:r>
      <w:r w:rsidR="00DA12D8">
        <w:rPr>
          <w:rFonts w:eastAsia="Times New Roman" w:cs="Arial"/>
          <w:lang w:eastAsia="en-AU"/>
        </w:rPr>
        <w:t>w</w:t>
      </w:r>
      <w:r w:rsidRPr="00704E30">
        <w:rPr>
          <w:rFonts w:eastAsia="Times New Roman" w:cs="Arial"/>
          <w:lang w:eastAsia="en-AU"/>
        </w:rPr>
        <w:t xml:space="preserve">idth (north-south </w:t>
      </w:r>
      <w:r w:rsidR="00DA12D8">
        <w:rPr>
          <w:rFonts w:eastAsia="Times New Roman" w:cs="Arial"/>
          <w:lang w:eastAsia="en-AU"/>
        </w:rPr>
        <w:t>and</w:t>
      </w:r>
      <w:r w:rsidRPr="00704E30">
        <w:rPr>
          <w:rFonts w:eastAsia="Times New Roman" w:cs="Arial"/>
          <w:lang w:eastAsia="en-AU"/>
        </w:rPr>
        <w:t xml:space="preserve"> east-west), Diameter at Breast Height (DBH), Tree Protection Zone (TPZ)).</w:t>
      </w:r>
    </w:p>
    <w:p w14:paraId="44A91219" w14:textId="77777777" w:rsidR="00601D7D" w:rsidRPr="00704E30" w:rsidRDefault="00601D7D" w:rsidP="00704E30">
      <w:pPr>
        <w:numPr>
          <w:ilvl w:val="0"/>
          <w:numId w:val="11"/>
        </w:numPr>
        <w:spacing w:after="0" w:line="240" w:lineRule="auto"/>
        <w:textAlignment w:val="center"/>
        <w:rPr>
          <w:rFonts w:eastAsia="Times New Roman" w:cs="Arial"/>
          <w:lang w:eastAsia="en-AU"/>
        </w:rPr>
      </w:pPr>
      <w:r w:rsidRPr="00704E30">
        <w:rPr>
          <w:rFonts w:eastAsia="Times New Roman" w:cs="Arial"/>
          <w:lang w:eastAsia="en-AU"/>
        </w:rPr>
        <w:t>Any specific damage/faults evident within the tree prior to demolition or construction. These photographs must be supplied within the TPMP as a preliminary dilapidation report.</w:t>
      </w:r>
    </w:p>
    <w:p w14:paraId="25282086" w14:textId="44CAFC5F" w:rsidR="00601D7D" w:rsidRPr="00704E30" w:rsidRDefault="00601D7D" w:rsidP="00704E30">
      <w:pPr>
        <w:numPr>
          <w:ilvl w:val="0"/>
          <w:numId w:val="11"/>
        </w:numPr>
        <w:spacing w:after="0" w:line="240" w:lineRule="auto"/>
        <w:textAlignment w:val="center"/>
        <w:rPr>
          <w:rFonts w:eastAsia="Times New Roman" w:cs="Arial"/>
          <w:lang w:eastAsia="en-AU"/>
        </w:rPr>
      </w:pPr>
      <w:r w:rsidRPr="00704E30">
        <w:rPr>
          <w:rFonts w:eastAsia="Times New Roman" w:cs="Arial"/>
          <w:lang w:eastAsia="en-AU"/>
        </w:rPr>
        <w:t xml:space="preserve">An assessment of the impacts to </w:t>
      </w:r>
      <w:r w:rsidR="00732F40">
        <w:rPr>
          <w:rFonts w:eastAsia="Times New Roman" w:cs="Arial"/>
          <w:lang w:eastAsia="en-AU"/>
        </w:rPr>
        <w:t>Council</w:t>
      </w:r>
      <w:r w:rsidR="00732F40" w:rsidRPr="00704E30">
        <w:rPr>
          <w:rFonts w:eastAsia="Times New Roman" w:cs="Arial"/>
          <w:lang w:eastAsia="en-AU"/>
        </w:rPr>
        <w:t xml:space="preserve"> </w:t>
      </w:r>
      <w:r w:rsidRPr="00704E30">
        <w:rPr>
          <w:rFonts w:eastAsia="Times New Roman" w:cs="Arial"/>
          <w:lang w:eastAsia="en-AU"/>
        </w:rPr>
        <w:t>trees, including images of pruning requested.</w:t>
      </w:r>
    </w:p>
    <w:p w14:paraId="0F748D8C" w14:textId="376AE357" w:rsidR="00C5686B" w:rsidRPr="00BB4832" w:rsidRDefault="00C5686B" w:rsidP="00BB4832">
      <w:pPr>
        <w:numPr>
          <w:ilvl w:val="0"/>
          <w:numId w:val="11"/>
        </w:numPr>
        <w:spacing w:after="0" w:line="240" w:lineRule="auto"/>
        <w:textAlignment w:val="center"/>
        <w:rPr>
          <w:rFonts w:eastAsia="Times New Roman" w:cs="Arial"/>
          <w:lang w:eastAsia="en-AU"/>
        </w:rPr>
      </w:pPr>
      <w:r w:rsidRPr="00704E30">
        <w:rPr>
          <w:rFonts w:eastAsia="Times New Roman" w:cs="Arial"/>
          <w:lang w:eastAsia="en-AU"/>
        </w:rPr>
        <w:t xml:space="preserve">Recommendations to reduce impact to </w:t>
      </w:r>
      <w:r w:rsidR="00732F40">
        <w:rPr>
          <w:rFonts w:eastAsia="Times New Roman" w:cs="Arial"/>
          <w:lang w:eastAsia="en-AU"/>
        </w:rPr>
        <w:t>Council</w:t>
      </w:r>
      <w:r w:rsidR="00732F40" w:rsidRPr="00704E30">
        <w:rPr>
          <w:rFonts w:eastAsia="Times New Roman" w:cs="Arial"/>
          <w:lang w:eastAsia="en-AU"/>
        </w:rPr>
        <w:t xml:space="preserve"> </w:t>
      </w:r>
      <w:r w:rsidRPr="00704E30">
        <w:rPr>
          <w:rFonts w:eastAsia="Times New Roman" w:cs="Arial"/>
          <w:lang w:eastAsia="en-AU"/>
        </w:rPr>
        <w:t xml:space="preserve">trees and tree protection guidelines to be followed through all phases of </w:t>
      </w:r>
      <w:r w:rsidR="00732F40">
        <w:rPr>
          <w:rFonts w:eastAsia="Times New Roman" w:cs="Arial"/>
          <w:lang w:eastAsia="en-AU"/>
        </w:rPr>
        <w:t>development</w:t>
      </w:r>
      <w:r w:rsidR="00BB4832">
        <w:rPr>
          <w:rFonts w:eastAsia="Times New Roman" w:cs="Arial"/>
          <w:lang w:eastAsia="en-AU"/>
        </w:rPr>
        <w:t>.</w:t>
      </w:r>
    </w:p>
    <w:p w14:paraId="0566F7AC" w14:textId="77777777" w:rsidR="00C5686B" w:rsidRPr="00704E30" w:rsidRDefault="00C5686B" w:rsidP="00704E30">
      <w:pPr>
        <w:numPr>
          <w:ilvl w:val="0"/>
          <w:numId w:val="11"/>
        </w:numPr>
        <w:spacing w:after="0" w:line="240" w:lineRule="auto"/>
        <w:textAlignment w:val="center"/>
        <w:rPr>
          <w:rFonts w:eastAsia="Times New Roman" w:cs="Arial"/>
          <w:lang w:eastAsia="en-AU"/>
        </w:rPr>
      </w:pPr>
      <w:r w:rsidRPr="00704E30">
        <w:rPr>
          <w:rFonts w:eastAsia="Times New Roman" w:cs="Arial"/>
          <w:lang w:eastAsia="en-AU"/>
        </w:rPr>
        <w:t>If relevant; gantry/scaffold specifications that ensure trunk and branches are provided with a minimum clearance of 500 mm – an engineered solution may be required rather than pre-fabricated systems.</w:t>
      </w:r>
    </w:p>
    <w:p w14:paraId="5A3843B8" w14:textId="77777777" w:rsidR="00DA12D8" w:rsidRPr="00007061" w:rsidRDefault="00601D7D" w:rsidP="00007061">
      <w:pPr>
        <w:pStyle w:val="ListParagraph"/>
        <w:numPr>
          <w:ilvl w:val="0"/>
          <w:numId w:val="11"/>
        </w:numPr>
        <w:spacing w:after="0" w:line="240" w:lineRule="auto"/>
        <w:textAlignment w:val="center"/>
        <w:rPr>
          <w:rFonts w:eastAsia="Times New Roman" w:cs="Arial"/>
          <w:lang w:eastAsia="en-AU"/>
        </w:rPr>
      </w:pPr>
      <w:r w:rsidRPr="00007061">
        <w:rPr>
          <w:rFonts w:eastAsia="Times New Roman" w:cs="Arial"/>
          <w:lang w:eastAsia="en-AU"/>
        </w:rPr>
        <w:t>A statement that</w:t>
      </w:r>
      <w:r w:rsidR="00DA12D8" w:rsidRPr="00007061">
        <w:rPr>
          <w:rFonts w:eastAsia="Times New Roman" w:cs="Arial"/>
          <w:lang w:eastAsia="en-AU"/>
        </w:rPr>
        <w:t>:</w:t>
      </w:r>
    </w:p>
    <w:p w14:paraId="58C93C7B" w14:textId="79EF344D" w:rsidR="00DA12D8" w:rsidRPr="00007061" w:rsidRDefault="00601D7D" w:rsidP="00007061">
      <w:pPr>
        <w:pStyle w:val="ListParagraph"/>
        <w:numPr>
          <w:ilvl w:val="0"/>
          <w:numId w:val="16"/>
        </w:numPr>
        <w:spacing w:after="0" w:line="240" w:lineRule="auto"/>
        <w:textAlignment w:val="center"/>
        <w:rPr>
          <w:rFonts w:eastAsia="Times New Roman" w:cs="Arial"/>
          <w:lang w:eastAsia="en-AU"/>
        </w:rPr>
      </w:pPr>
      <w:r w:rsidRPr="00007061">
        <w:rPr>
          <w:rFonts w:eastAsia="Times New Roman" w:cs="Arial"/>
          <w:lang w:eastAsia="en-AU"/>
        </w:rPr>
        <w:t xml:space="preserve">all roots </w:t>
      </w:r>
      <w:r w:rsidR="00DA12D8" w:rsidRPr="00007061">
        <w:rPr>
          <w:rFonts w:eastAsia="Times New Roman" w:cs="Arial"/>
          <w:lang w:eastAsia="en-AU"/>
        </w:rPr>
        <w:t xml:space="preserve">greater than 50 mm in diameter </w:t>
      </w:r>
      <w:r w:rsidRPr="00007061">
        <w:rPr>
          <w:rFonts w:eastAsia="Times New Roman" w:cs="Arial"/>
          <w:lang w:eastAsia="en-AU"/>
        </w:rPr>
        <w:t>located on Council</w:t>
      </w:r>
      <w:r w:rsidR="00DA12D8" w:rsidRPr="00007061">
        <w:rPr>
          <w:rFonts w:eastAsia="Times New Roman" w:cs="Arial"/>
          <w:lang w:eastAsia="en-AU"/>
        </w:rPr>
        <w:t>-</w:t>
      </w:r>
      <w:r w:rsidRPr="00007061">
        <w:rPr>
          <w:rFonts w:eastAsia="Times New Roman" w:cs="Arial"/>
          <w:lang w:eastAsia="en-AU"/>
        </w:rPr>
        <w:t>managed property will be retained. Pruning of any roots greater that 50</w:t>
      </w:r>
      <w:r w:rsidR="00DA12D8" w:rsidRPr="00007061">
        <w:rPr>
          <w:rFonts w:eastAsia="Times New Roman" w:cs="Arial"/>
          <w:lang w:eastAsia="en-AU"/>
        </w:rPr>
        <w:t xml:space="preserve"> </w:t>
      </w:r>
      <w:r w:rsidRPr="00007061">
        <w:rPr>
          <w:rFonts w:eastAsia="Times New Roman" w:cs="Arial"/>
          <w:lang w:eastAsia="en-AU"/>
        </w:rPr>
        <w:t>mm in diameter requires the approval of a Council arborist.</w:t>
      </w:r>
    </w:p>
    <w:p w14:paraId="290C413A" w14:textId="49649D2D" w:rsidR="00DA12D8" w:rsidRPr="00007061" w:rsidRDefault="00601D7D" w:rsidP="00007061">
      <w:pPr>
        <w:pStyle w:val="ListParagraph"/>
        <w:numPr>
          <w:ilvl w:val="0"/>
          <w:numId w:val="16"/>
        </w:numPr>
        <w:spacing w:after="0" w:line="240" w:lineRule="auto"/>
        <w:textAlignment w:val="center"/>
        <w:rPr>
          <w:rFonts w:eastAsia="Times New Roman" w:cs="Arial"/>
          <w:lang w:eastAsia="en-AU"/>
        </w:rPr>
      </w:pPr>
      <w:r w:rsidRPr="00007061">
        <w:rPr>
          <w:rFonts w:eastAsia="Times New Roman" w:cs="Arial"/>
          <w:lang w:eastAsia="en-AU"/>
        </w:rPr>
        <w:lastRenderedPageBreak/>
        <w:t xml:space="preserve">the property owner/developer will be liable for any damage caused to </w:t>
      </w:r>
      <w:r w:rsidR="00007061">
        <w:rPr>
          <w:rFonts w:eastAsia="Times New Roman" w:cs="Arial"/>
          <w:lang w:eastAsia="en-AU"/>
        </w:rPr>
        <w:t>Council</w:t>
      </w:r>
      <w:r w:rsidR="00007061" w:rsidRPr="00007061">
        <w:rPr>
          <w:rFonts w:eastAsia="Times New Roman" w:cs="Arial"/>
          <w:lang w:eastAsia="en-AU"/>
        </w:rPr>
        <w:t xml:space="preserve"> </w:t>
      </w:r>
      <w:r w:rsidRPr="00007061">
        <w:rPr>
          <w:rFonts w:eastAsia="Times New Roman" w:cs="Arial"/>
          <w:lang w:eastAsia="en-AU"/>
        </w:rPr>
        <w:t>trees during the development process, including damage by privately engaged contractors.</w:t>
      </w:r>
    </w:p>
    <w:p w14:paraId="691DF2B2" w14:textId="553AB49B" w:rsidR="00DA12D8" w:rsidRPr="00732F40" w:rsidRDefault="00601D7D" w:rsidP="00007061">
      <w:pPr>
        <w:pStyle w:val="ListParagraph"/>
        <w:numPr>
          <w:ilvl w:val="0"/>
          <w:numId w:val="16"/>
        </w:numPr>
        <w:spacing w:after="0" w:line="240" w:lineRule="auto"/>
        <w:textAlignment w:val="center"/>
        <w:rPr>
          <w:rFonts w:eastAsia="Times New Roman" w:cs="Arial"/>
          <w:lang w:eastAsia="en-AU"/>
        </w:rPr>
      </w:pPr>
      <w:r w:rsidRPr="00007061">
        <w:rPr>
          <w:rFonts w:eastAsia="Times New Roman" w:cs="Arial"/>
          <w:lang w:eastAsia="en-AU"/>
        </w:rPr>
        <w:t>the project arborist may be required to oversee all works near Council trees for the duration of works.</w:t>
      </w:r>
    </w:p>
    <w:p w14:paraId="0B167950" w14:textId="049FFA10" w:rsidR="00601D7D" w:rsidRDefault="00601D7D" w:rsidP="00007061">
      <w:pPr>
        <w:pStyle w:val="ListParagraph"/>
        <w:numPr>
          <w:ilvl w:val="0"/>
          <w:numId w:val="16"/>
        </w:numPr>
        <w:spacing w:after="0" w:line="240" w:lineRule="auto"/>
        <w:textAlignment w:val="center"/>
        <w:rPr>
          <w:lang w:eastAsia="en-AU"/>
        </w:rPr>
      </w:pPr>
      <w:r w:rsidRPr="00732F40">
        <w:rPr>
          <w:rFonts w:eastAsia="Times New Roman" w:cs="Arial"/>
          <w:lang w:eastAsia="en-AU"/>
        </w:rPr>
        <w:t>the project arborist will complete a final inspection prior to protection removal at project completion and provide a concluding report to Council for review.</w:t>
      </w:r>
      <w:r w:rsidR="00DA12D8" w:rsidRPr="00732F40">
        <w:rPr>
          <w:rFonts w:eastAsia="Times New Roman" w:cs="Arial"/>
          <w:lang w:eastAsia="en-AU"/>
        </w:rPr>
        <w:t xml:space="preserve"> </w:t>
      </w:r>
      <w:r w:rsidRPr="00732F40">
        <w:rPr>
          <w:lang w:eastAsia="en-AU"/>
        </w:rPr>
        <w:t xml:space="preserve">This </w:t>
      </w:r>
      <w:r w:rsidR="00DA12D8">
        <w:rPr>
          <w:lang w:eastAsia="en-AU"/>
        </w:rPr>
        <w:t xml:space="preserve">report </w:t>
      </w:r>
      <w:r w:rsidRPr="00732F40">
        <w:rPr>
          <w:lang w:eastAsia="en-AU"/>
        </w:rPr>
        <w:t>must document any tree damage, provide rectification or amelioration recommendations and contain the completed compliance checklist.</w:t>
      </w:r>
    </w:p>
    <w:p w14:paraId="7FC6308E" w14:textId="77777777" w:rsidR="00601D7D" w:rsidRPr="00704E30" w:rsidRDefault="00601D7D" w:rsidP="00732F40">
      <w:pPr>
        <w:spacing w:before="160"/>
        <w:rPr>
          <w:lang w:eastAsia="en-AU"/>
        </w:rPr>
      </w:pPr>
      <w:r w:rsidRPr="00704E30">
        <w:rPr>
          <w:lang w:eastAsia="en-AU"/>
        </w:rPr>
        <w:t>A single TPMP is required for each development and is to cover all phases of demolition, construction and post-construction activity. The principal contractor will be responsible for the implementation of the TPMP by all contractors and personnel on site.</w:t>
      </w:r>
    </w:p>
    <w:p w14:paraId="7141A906" w14:textId="3829993E" w:rsidR="00601D7D" w:rsidRPr="00704E30" w:rsidRDefault="00601D7D" w:rsidP="00704E30">
      <w:pPr>
        <w:rPr>
          <w:lang w:eastAsia="en-AU"/>
        </w:rPr>
      </w:pPr>
      <w:r w:rsidRPr="00704E30">
        <w:rPr>
          <w:lang w:eastAsia="en-AU"/>
        </w:rPr>
        <w:t>The TPMP must be deemed appropriate and approved by a Council</w:t>
      </w:r>
      <w:r w:rsidR="00732F40">
        <w:rPr>
          <w:lang w:eastAsia="en-AU"/>
        </w:rPr>
        <w:t xml:space="preserve"> </w:t>
      </w:r>
      <w:r w:rsidR="00DA12D8">
        <w:rPr>
          <w:lang w:eastAsia="en-AU"/>
        </w:rPr>
        <w:t xml:space="preserve">arborist </w:t>
      </w:r>
      <w:r w:rsidRPr="00704E30">
        <w:rPr>
          <w:lang w:eastAsia="en-AU"/>
        </w:rPr>
        <w:t xml:space="preserve">prior to the commencement of the works. </w:t>
      </w:r>
    </w:p>
    <w:sectPr w:rsidR="00601D7D" w:rsidRPr="00704E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BD65B" w14:textId="77777777" w:rsidR="0041615B" w:rsidRDefault="0041615B" w:rsidP="00704E30">
      <w:pPr>
        <w:spacing w:after="0" w:line="240" w:lineRule="auto"/>
      </w:pPr>
      <w:r>
        <w:separator/>
      </w:r>
    </w:p>
  </w:endnote>
  <w:endnote w:type="continuationSeparator" w:id="0">
    <w:p w14:paraId="4DBC34E4" w14:textId="77777777" w:rsidR="0041615B" w:rsidRDefault="0041615B" w:rsidP="0070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644F" w14:textId="77777777" w:rsidR="00704E30" w:rsidRPr="00732F40" w:rsidRDefault="00C279AA">
    <w:pPr>
      <w:pStyle w:val="Footer"/>
      <w:rPr>
        <w:sz w:val="18"/>
        <w:szCs w:val="18"/>
      </w:rPr>
    </w:pPr>
    <w:r w:rsidRPr="00732F40">
      <w:rPr>
        <w:sz w:val="18"/>
        <w:szCs w:val="18"/>
      </w:rPr>
      <w:t>Tree Protection Fact Sheet - u</w:t>
    </w:r>
    <w:r w:rsidR="00704E30" w:rsidRPr="00732F40">
      <w:rPr>
        <w:sz w:val="18"/>
        <w:szCs w:val="18"/>
      </w:rPr>
      <w:t>pdated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D8261" w14:textId="77777777" w:rsidR="0041615B" w:rsidRDefault="0041615B" w:rsidP="00704E30">
      <w:pPr>
        <w:spacing w:after="0" w:line="240" w:lineRule="auto"/>
      </w:pPr>
      <w:r>
        <w:separator/>
      </w:r>
    </w:p>
  </w:footnote>
  <w:footnote w:type="continuationSeparator" w:id="0">
    <w:p w14:paraId="7737E86B" w14:textId="77777777" w:rsidR="0041615B" w:rsidRDefault="0041615B" w:rsidP="00704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EDF"/>
    <w:multiLevelType w:val="hybridMultilevel"/>
    <w:tmpl w:val="F49A3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7502E"/>
    <w:multiLevelType w:val="multilevel"/>
    <w:tmpl w:val="95C8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13365"/>
    <w:multiLevelType w:val="hybridMultilevel"/>
    <w:tmpl w:val="C302D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8488A"/>
    <w:multiLevelType w:val="multilevel"/>
    <w:tmpl w:val="1A7E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D96DC9"/>
    <w:multiLevelType w:val="hybridMultilevel"/>
    <w:tmpl w:val="192E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BE7C3C"/>
    <w:multiLevelType w:val="multilevel"/>
    <w:tmpl w:val="A33A7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D71E3"/>
    <w:multiLevelType w:val="multilevel"/>
    <w:tmpl w:val="BF5E08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1F2A00"/>
    <w:multiLevelType w:val="hybridMultilevel"/>
    <w:tmpl w:val="109A5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5B1D5F"/>
    <w:multiLevelType w:val="multilevel"/>
    <w:tmpl w:val="F8987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1C4A8E"/>
    <w:multiLevelType w:val="hybridMultilevel"/>
    <w:tmpl w:val="E0F23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A3D18"/>
    <w:multiLevelType w:val="hybridMultilevel"/>
    <w:tmpl w:val="029C5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EF11CB"/>
    <w:multiLevelType w:val="hybridMultilevel"/>
    <w:tmpl w:val="795E69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EAA397A"/>
    <w:multiLevelType w:val="hybridMultilevel"/>
    <w:tmpl w:val="8C80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7A6D0F"/>
    <w:multiLevelType w:val="hybridMultilevel"/>
    <w:tmpl w:val="579C8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30E91"/>
    <w:multiLevelType w:val="multilevel"/>
    <w:tmpl w:val="2892B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760F3"/>
    <w:multiLevelType w:val="multilevel"/>
    <w:tmpl w:val="1B3E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9134A5"/>
    <w:multiLevelType w:val="hybridMultilevel"/>
    <w:tmpl w:val="C4AEF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num>
  <w:num w:numId="2">
    <w:abstractNumId w:val="14"/>
    <w:lvlOverride w:ilvl="0">
      <w:startOverride w:val="2"/>
    </w:lvlOverride>
  </w:num>
  <w:num w:numId="3">
    <w:abstractNumId w:val="3"/>
  </w:num>
  <w:num w:numId="4">
    <w:abstractNumId w:val="8"/>
  </w:num>
  <w:num w:numId="5">
    <w:abstractNumId w:val="5"/>
    <w:lvlOverride w:ilvl="0">
      <w:startOverride w:val="3"/>
    </w:lvlOverride>
  </w:num>
  <w:num w:numId="6">
    <w:abstractNumId w:val="1"/>
    <w:lvlOverride w:ilvl="0">
      <w:startOverride w:val="4"/>
    </w:lvlOverride>
  </w:num>
  <w:num w:numId="7">
    <w:abstractNumId w:val="15"/>
    <w:lvlOverride w:ilvl="0">
      <w:startOverride w:val="5"/>
    </w:lvlOverride>
  </w:num>
  <w:num w:numId="8">
    <w:abstractNumId w:val="9"/>
  </w:num>
  <w:num w:numId="9">
    <w:abstractNumId w:val="12"/>
  </w:num>
  <w:num w:numId="10">
    <w:abstractNumId w:val="16"/>
  </w:num>
  <w:num w:numId="11">
    <w:abstractNumId w:val="0"/>
  </w:num>
  <w:num w:numId="12">
    <w:abstractNumId w:val="4"/>
  </w:num>
  <w:num w:numId="13">
    <w:abstractNumId w:val="7"/>
  </w:num>
  <w:num w:numId="14">
    <w:abstractNumId w:val="10"/>
  </w:num>
  <w:num w:numId="15">
    <w:abstractNumId w:val="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7D"/>
    <w:rsid w:val="00007061"/>
    <w:rsid w:val="00066DBD"/>
    <w:rsid w:val="0008648B"/>
    <w:rsid w:val="000A0C34"/>
    <w:rsid w:val="00160BF8"/>
    <w:rsid w:val="00226B09"/>
    <w:rsid w:val="00292B2E"/>
    <w:rsid w:val="002B1F72"/>
    <w:rsid w:val="003671C8"/>
    <w:rsid w:val="00367BED"/>
    <w:rsid w:val="0041021C"/>
    <w:rsid w:val="0041615B"/>
    <w:rsid w:val="004600DB"/>
    <w:rsid w:val="00483964"/>
    <w:rsid w:val="0059176E"/>
    <w:rsid w:val="00601D7D"/>
    <w:rsid w:val="006352CE"/>
    <w:rsid w:val="006430E1"/>
    <w:rsid w:val="006B77A9"/>
    <w:rsid w:val="00704E30"/>
    <w:rsid w:val="00732F40"/>
    <w:rsid w:val="007668CB"/>
    <w:rsid w:val="007B72FA"/>
    <w:rsid w:val="007F0483"/>
    <w:rsid w:val="00827F3F"/>
    <w:rsid w:val="0095213D"/>
    <w:rsid w:val="00962046"/>
    <w:rsid w:val="00963816"/>
    <w:rsid w:val="009B26CB"/>
    <w:rsid w:val="00A256B0"/>
    <w:rsid w:val="00A53E35"/>
    <w:rsid w:val="00BB4832"/>
    <w:rsid w:val="00BD36D6"/>
    <w:rsid w:val="00C279AA"/>
    <w:rsid w:val="00C5686B"/>
    <w:rsid w:val="00CE12AB"/>
    <w:rsid w:val="00D276F5"/>
    <w:rsid w:val="00DA12D8"/>
    <w:rsid w:val="00E313C0"/>
    <w:rsid w:val="00EB119D"/>
    <w:rsid w:val="00FA7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419C"/>
  <w15:chartTrackingRefBased/>
  <w15:docId w15:val="{E1050EF8-47C0-4A7D-A200-F4BBDC0B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E30"/>
    <w:rPr>
      <w:rFonts w:ascii="Arial" w:hAnsi="Arial"/>
    </w:rPr>
  </w:style>
  <w:style w:type="paragraph" w:styleId="Heading1">
    <w:name w:val="heading 1"/>
    <w:basedOn w:val="Normal"/>
    <w:next w:val="Normal"/>
    <w:link w:val="Heading1Char"/>
    <w:uiPriority w:val="9"/>
    <w:qFormat/>
    <w:rsid w:val="00952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79AA"/>
    <w:pPr>
      <w:keepNext/>
      <w:keepLines/>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B2E"/>
    <w:pPr>
      <w:ind w:left="720"/>
      <w:contextualSpacing/>
    </w:pPr>
  </w:style>
  <w:style w:type="paragraph" w:styleId="Title">
    <w:name w:val="Title"/>
    <w:basedOn w:val="Normal"/>
    <w:next w:val="Normal"/>
    <w:link w:val="TitleChar"/>
    <w:uiPriority w:val="10"/>
    <w:qFormat/>
    <w:rsid w:val="00704E30"/>
    <w:pPr>
      <w:spacing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704E30"/>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9521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213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521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79AA"/>
    <w:rPr>
      <w:rFonts w:ascii="Arial" w:eastAsiaTheme="majorEastAsia" w:hAnsi="Arial" w:cstheme="majorBidi"/>
      <w:color w:val="2F5496" w:themeColor="accent1" w:themeShade="BF"/>
      <w:sz w:val="26"/>
      <w:szCs w:val="26"/>
    </w:rPr>
  </w:style>
  <w:style w:type="character" w:styleId="Hyperlink">
    <w:name w:val="Hyperlink"/>
    <w:basedOn w:val="DefaultParagraphFont"/>
    <w:uiPriority w:val="99"/>
    <w:unhideWhenUsed/>
    <w:rsid w:val="0095213D"/>
    <w:rPr>
      <w:color w:val="0563C1" w:themeColor="hyperlink"/>
      <w:u w:val="single"/>
    </w:rPr>
  </w:style>
  <w:style w:type="character" w:styleId="UnresolvedMention">
    <w:name w:val="Unresolved Mention"/>
    <w:basedOn w:val="DefaultParagraphFont"/>
    <w:uiPriority w:val="99"/>
    <w:semiHidden/>
    <w:unhideWhenUsed/>
    <w:rsid w:val="0095213D"/>
    <w:rPr>
      <w:color w:val="808080"/>
      <w:shd w:val="clear" w:color="auto" w:fill="E6E6E6"/>
    </w:rPr>
  </w:style>
  <w:style w:type="paragraph" w:styleId="Header">
    <w:name w:val="header"/>
    <w:basedOn w:val="Normal"/>
    <w:link w:val="HeaderChar"/>
    <w:uiPriority w:val="99"/>
    <w:unhideWhenUsed/>
    <w:rsid w:val="00704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E30"/>
    <w:rPr>
      <w:rFonts w:ascii="Arial" w:hAnsi="Arial"/>
    </w:rPr>
  </w:style>
  <w:style w:type="paragraph" w:styleId="Footer">
    <w:name w:val="footer"/>
    <w:basedOn w:val="Normal"/>
    <w:link w:val="FooterChar"/>
    <w:uiPriority w:val="99"/>
    <w:unhideWhenUsed/>
    <w:rsid w:val="00704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E30"/>
    <w:rPr>
      <w:rFonts w:ascii="Arial" w:hAnsi="Arial"/>
    </w:rPr>
  </w:style>
  <w:style w:type="character" w:styleId="FollowedHyperlink">
    <w:name w:val="FollowedHyperlink"/>
    <w:basedOn w:val="DefaultParagraphFont"/>
    <w:uiPriority w:val="99"/>
    <w:semiHidden/>
    <w:unhideWhenUsed/>
    <w:rsid w:val="00704E30"/>
    <w:rPr>
      <w:color w:val="954F72" w:themeColor="followedHyperlink"/>
      <w:u w:val="single"/>
    </w:rPr>
  </w:style>
  <w:style w:type="paragraph" w:styleId="BalloonText">
    <w:name w:val="Balloon Text"/>
    <w:basedOn w:val="Normal"/>
    <w:link w:val="BalloonTextChar"/>
    <w:uiPriority w:val="99"/>
    <w:semiHidden/>
    <w:unhideWhenUsed/>
    <w:rsid w:val="00704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E30"/>
    <w:rPr>
      <w:rFonts w:ascii="Segoe UI" w:hAnsi="Segoe UI" w:cs="Segoe UI"/>
      <w:sz w:val="18"/>
      <w:szCs w:val="18"/>
    </w:rPr>
  </w:style>
  <w:style w:type="character" w:styleId="CommentReference">
    <w:name w:val="annotation reference"/>
    <w:basedOn w:val="DefaultParagraphFont"/>
    <w:uiPriority w:val="99"/>
    <w:semiHidden/>
    <w:unhideWhenUsed/>
    <w:rsid w:val="007B72FA"/>
    <w:rPr>
      <w:sz w:val="16"/>
      <w:szCs w:val="16"/>
    </w:rPr>
  </w:style>
  <w:style w:type="paragraph" w:styleId="CommentText">
    <w:name w:val="annotation text"/>
    <w:basedOn w:val="Normal"/>
    <w:link w:val="CommentTextChar"/>
    <w:uiPriority w:val="99"/>
    <w:semiHidden/>
    <w:unhideWhenUsed/>
    <w:rsid w:val="007B72FA"/>
    <w:pPr>
      <w:spacing w:line="240" w:lineRule="auto"/>
    </w:pPr>
    <w:rPr>
      <w:sz w:val="20"/>
      <w:szCs w:val="20"/>
    </w:rPr>
  </w:style>
  <w:style w:type="character" w:customStyle="1" w:styleId="CommentTextChar">
    <w:name w:val="Comment Text Char"/>
    <w:basedOn w:val="DefaultParagraphFont"/>
    <w:link w:val="CommentText"/>
    <w:uiPriority w:val="99"/>
    <w:semiHidden/>
    <w:rsid w:val="007B72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72FA"/>
    <w:rPr>
      <w:b/>
      <w:bCs/>
    </w:rPr>
  </w:style>
  <w:style w:type="character" w:customStyle="1" w:styleId="CommentSubjectChar">
    <w:name w:val="Comment Subject Char"/>
    <w:basedOn w:val="CommentTextChar"/>
    <w:link w:val="CommentSubject"/>
    <w:uiPriority w:val="99"/>
    <w:semiHidden/>
    <w:rsid w:val="007B72FA"/>
    <w:rPr>
      <w:rFonts w:ascii="Arial" w:hAnsi="Arial"/>
      <w:b/>
      <w:bCs/>
      <w:sz w:val="20"/>
      <w:szCs w:val="20"/>
    </w:rPr>
  </w:style>
  <w:style w:type="paragraph" w:styleId="Revision">
    <w:name w:val="Revision"/>
    <w:hidden/>
    <w:uiPriority w:val="99"/>
    <w:semiHidden/>
    <w:rsid w:val="00FA7F4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Vittorio</dc:creator>
  <cp:keywords/>
  <dc:description/>
  <cp:lastModifiedBy>Kate Pearce</cp:lastModifiedBy>
  <cp:revision>2</cp:revision>
  <dcterms:created xsi:type="dcterms:W3CDTF">2020-07-13T23:28:00Z</dcterms:created>
  <dcterms:modified xsi:type="dcterms:W3CDTF">2020-07-13T23:28:00Z</dcterms:modified>
</cp:coreProperties>
</file>