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997" w14:textId="5ABA3A86" w:rsidR="0065013C" w:rsidRPr="0065013C" w:rsidRDefault="0065013C" w:rsidP="0065013C"/>
    <w:p w14:paraId="238AA916" w14:textId="77777777" w:rsidR="00C1775A" w:rsidRDefault="0065013C" w:rsidP="00727849">
      <w:pPr>
        <w:pStyle w:val="Title"/>
        <w:spacing w:before="3480"/>
        <w:rPr>
          <w:sz w:val="72"/>
          <w:szCs w:val="72"/>
        </w:rPr>
      </w:pPr>
      <w:r>
        <w:rPr>
          <w:noProof/>
          <w:lang w:eastAsia="en-AU"/>
        </w:rPr>
        <w:drawing>
          <wp:inline distT="0" distB="0" distL="0" distR="0" wp14:anchorId="2AE868B5" wp14:editId="3105BE39">
            <wp:extent cx="914400" cy="934949"/>
            <wp:effectExtent l="0" t="0" r="0" b="0"/>
            <wp:docPr id="2" name="Picture 2" descr="City of Port Phillip logo" title="City of Port Phill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9051" cy="949930"/>
                    </a:xfrm>
                    <a:prstGeom prst="rect">
                      <a:avLst/>
                    </a:prstGeom>
                    <a:noFill/>
                    <a:ln>
                      <a:noFill/>
                    </a:ln>
                  </pic:spPr>
                </pic:pic>
              </a:graphicData>
            </a:graphic>
          </wp:inline>
        </w:drawing>
      </w:r>
      <w:bookmarkStart w:id="0" w:name="_GoBack"/>
      <w:bookmarkEnd w:id="0"/>
    </w:p>
    <w:p w14:paraId="7B46C451" w14:textId="77777777" w:rsidR="00337EFF" w:rsidRDefault="00616FAE" w:rsidP="00337EFF">
      <w:pPr>
        <w:pStyle w:val="Title"/>
        <w:spacing w:before="3720"/>
        <w:rPr>
          <w:sz w:val="72"/>
          <w:szCs w:val="72"/>
        </w:rPr>
      </w:pPr>
      <w:r w:rsidRPr="0065013C">
        <w:rPr>
          <w:sz w:val="72"/>
          <w:szCs w:val="72"/>
        </w:rPr>
        <w:t>20</w:t>
      </w:r>
      <w:r w:rsidR="00F0049E">
        <w:rPr>
          <w:sz w:val="72"/>
          <w:szCs w:val="72"/>
        </w:rPr>
        <w:t>20</w:t>
      </w:r>
    </w:p>
    <w:p w14:paraId="2A7C9386" w14:textId="5F4A1BF2" w:rsidR="00DC3FE5" w:rsidRPr="00655ADC" w:rsidRDefault="00655ADC" w:rsidP="00337EFF">
      <w:pPr>
        <w:pStyle w:val="Title"/>
        <w:spacing w:before="3720"/>
        <w:rPr>
          <w:sz w:val="72"/>
          <w:szCs w:val="72"/>
        </w:rPr>
      </w:pPr>
      <w:bookmarkStart w:id="1" w:name="_Hlk40772871"/>
      <w:proofErr w:type="spellStart"/>
      <w:r w:rsidRPr="00655ADC">
        <w:rPr>
          <w:bCs/>
          <w:sz w:val="72"/>
          <w:szCs w:val="72"/>
        </w:rPr>
        <w:t>Yaluk-ut</w:t>
      </w:r>
      <w:proofErr w:type="spellEnd"/>
      <w:r w:rsidRPr="00655ADC">
        <w:rPr>
          <w:bCs/>
          <w:sz w:val="72"/>
          <w:szCs w:val="72"/>
        </w:rPr>
        <w:t xml:space="preserve"> </w:t>
      </w:r>
      <w:proofErr w:type="spellStart"/>
      <w:r w:rsidRPr="00655ADC">
        <w:rPr>
          <w:bCs/>
          <w:sz w:val="72"/>
          <w:szCs w:val="72"/>
        </w:rPr>
        <w:t>Weelam</w:t>
      </w:r>
      <w:proofErr w:type="spellEnd"/>
      <w:r w:rsidRPr="00655ADC">
        <w:rPr>
          <w:bCs/>
          <w:sz w:val="72"/>
          <w:szCs w:val="72"/>
        </w:rPr>
        <w:t xml:space="preserve"> </w:t>
      </w:r>
      <w:proofErr w:type="spellStart"/>
      <w:r w:rsidRPr="00655ADC">
        <w:rPr>
          <w:bCs/>
          <w:sz w:val="72"/>
          <w:szCs w:val="72"/>
        </w:rPr>
        <w:t>Ngargee</w:t>
      </w:r>
      <w:proofErr w:type="spellEnd"/>
      <w:r w:rsidRPr="00655ADC">
        <w:rPr>
          <w:bCs/>
          <w:sz w:val="72"/>
          <w:szCs w:val="72"/>
        </w:rPr>
        <w:t xml:space="preserve"> </w:t>
      </w:r>
      <w:bookmarkEnd w:id="1"/>
      <w:r w:rsidRPr="00655ADC">
        <w:rPr>
          <w:bCs/>
          <w:sz w:val="72"/>
          <w:szCs w:val="72"/>
        </w:rPr>
        <w:t>First Peoples</w:t>
      </w:r>
      <w:r>
        <w:rPr>
          <w:bCs/>
          <w:sz w:val="72"/>
          <w:szCs w:val="72"/>
        </w:rPr>
        <w:t xml:space="preserve"> grants</w:t>
      </w:r>
    </w:p>
    <w:p w14:paraId="6946739C" w14:textId="3E91C818" w:rsidR="005520E7" w:rsidRPr="0065013C" w:rsidRDefault="00DC3FE5" w:rsidP="00727849">
      <w:pPr>
        <w:pStyle w:val="Title"/>
        <w:spacing w:before="3240"/>
        <w:rPr>
          <w:rFonts w:cs="Arial"/>
          <w:sz w:val="72"/>
          <w:szCs w:val="72"/>
        </w:rPr>
      </w:pPr>
      <w:r w:rsidRPr="0065013C">
        <w:rPr>
          <w:rFonts w:cs="Arial"/>
          <w:sz w:val="72"/>
          <w:szCs w:val="72"/>
        </w:rPr>
        <w:t>Guidelines</w:t>
      </w:r>
      <w:r w:rsidRPr="0065013C">
        <w:rPr>
          <w:rFonts w:cs="Arial"/>
          <w:b/>
          <w:sz w:val="72"/>
          <w:szCs w:val="72"/>
        </w:rPr>
        <w:t xml:space="preserve"> </w:t>
      </w:r>
      <w:r w:rsidRPr="0065013C">
        <w:rPr>
          <w:rFonts w:cs="Arial"/>
          <w:sz w:val="72"/>
          <w:szCs w:val="72"/>
        </w:rPr>
        <w:t>and Criteria</w:t>
      </w:r>
    </w:p>
    <w:p w14:paraId="79B60C51" w14:textId="3512361E" w:rsidR="00616FAE" w:rsidRPr="00616FAE" w:rsidRDefault="00616FAE" w:rsidP="00616FAE"/>
    <w:p w14:paraId="5DCED089" w14:textId="7DBF9D66" w:rsidR="00F62009" w:rsidRDefault="00F62009" w:rsidP="00B1174B">
      <w:pPr>
        <w:pStyle w:val="Title"/>
        <w:spacing w:before="3240"/>
        <w:jc w:val="center"/>
        <w:rPr>
          <w:b/>
        </w:rPr>
      </w:pPr>
      <w:r>
        <w:rPr>
          <w:b/>
        </w:rPr>
        <w:br w:type="page"/>
      </w:r>
      <w:r w:rsidR="00B1174B">
        <w:rPr>
          <w:b/>
        </w:rPr>
        <w:lastRenderedPageBreak/>
        <w:t xml:space="preserve"> </w:t>
      </w:r>
    </w:p>
    <w:p w14:paraId="009994AA" w14:textId="2DC69469" w:rsidR="007A45BA" w:rsidRDefault="007A45BA" w:rsidP="00F62009">
      <w:pPr>
        <w:spacing w:after="120"/>
        <w:rPr>
          <w:b/>
        </w:rPr>
      </w:pPr>
    </w:p>
    <w:p w14:paraId="6C084EA0" w14:textId="0C73963F" w:rsidR="007A45BA" w:rsidRDefault="007A45BA" w:rsidP="00F62009">
      <w:pPr>
        <w:spacing w:after="120"/>
        <w:rPr>
          <w:b/>
        </w:rPr>
      </w:pPr>
      <w:bookmarkStart w:id="2" w:name="_Toc530744165"/>
      <w:bookmarkStart w:id="3" w:name="_Toc530989662"/>
      <w:r>
        <w:rPr>
          <w:noProof/>
          <w:lang w:eastAsia="en-AU"/>
        </w:rPr>
        <w:drawing>
          <wp:anchor distT="0" distB="0" distL="114300" distR="114300" simplePos="0" relativeHeight="251659264" behindDoc="0" locked="0" layoutInCell="1" allowOverlap="1" wp14:anchorId="798E688E" wp14:editId="530B3DF8">
            <wp:simplePos x="0" y="0"/>
            <wp:positionH relativeFrom="margin">
              <wp:posOffset>0</wp:posOffset>
            </wp:positionH>
            <wp:positionV relativeFrom="paragraph">
              <wp:posOffset>253365</wp:posOffset>
            </wp:positionV>
            <wp:extent cx="3340735" cy="5895975"/>
            <wp:effectExtent l="0" t="0" r="0" b="9525"/>
            <wp:wrapThrough wrapText="bothSides">
              <wp:wrapPolygon edited="0">
                <wp:start x="0" y="0"/>
                <wp:lineTo x="0" y="21565"/>
                <wp:lineTo x="21432" y="21565"/>
                <wp:lineTo x="21432" y="0"/>
                <wp:lineTo x="0" y="0"/>
              </wp:wrapPolygon>
            </wp:wrapThrough>
            <wp:docPr id="11" name="Picture 11" descr="If you require a large print version contact ASSIST on 039209 6777.&#10;Langauage assistance details. National Relay services, a phone solution for people who are deaf or have hearing speech impairment. If you are deaf or hearing or speech impairment, you can contact us through the National Relay Service. TTY users dial 133677, then ask for 03 9209 6777" title="Picture of City of Port Phillip Accessibility straget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PP contact details.jpg"/>
                    <pic:cNvPicPr/>
                  </pic:nvPicPr>
                  <pic:blipFill>
                    <a:blip r:embed="rId9"/>
                    <a:stretch>
                      <a:fillRect/>
                    </a:stretch>
                  </pic:blipFill>
                  <pic:spPr>
                    <a:xfrm>
                      <a:off x="0" y="0"/>
                      <a:ext cx="3340735" cy="5895975"/>
                    </a:xfrm>
                    <a:prstGeom prst="rect">
                      <a:avLst/>
                    </a:prstGeom>
                  </pic:spPr>
                </pic:pic>
              </a:graphicData>
            </a:graphic>
            <wp14:sizeRelH relativeFrom="page">
              <wp14:pctWidth>0</wp14:pctWidth>
            </wp14:sizeRelH>
            <wp14:sizeRelV relativeFrom="page">
              <wp14:pctHeight>0</wp14:pctHeight>
            </wp14:sizeRelV>
          </wp:anchor>
        </w:drawing>
      </w:r>
      <w:bookmarkEnd w:id="2"/>
      <w:bookmarkEnd w:id="3"/>
    </w:p>
    <w:p w14:paraId="063F7A08" w14:textId="0EA4D865" w:rsidR="007A45BA" w:rsidRDefault="007A45BA" w:rsidP="00F62009">
      <w:pPr>
        <w:spacing w:after="120"/>
        <w:rPr>
          <w:b/>
        </w:rPr>
      </w:pPr>
    </w:p>
    <w:p w14:paraId="650E5309" w14:textId="27E1C316" w:rsidR="007A45BA" w:rsidRDefault="007A45BA" w:rsidP="00F62009">
      <w:pPr>
        <w:spacing w:after="120"/>
        <w:rPr>
          <w:b/>
        </w:rPr>
      </w:pPr>
    </w:p>
    <w:p w14:paraId="1B05F617" w14:textId="774D4D8A" w:rsidR="007A45BA" w:rsidRDefault="007A45BA" w:rsidP="00F62009">
      <w:pPr>
        <w:spacing w:after="120"/>
        <w:rPr>
          <w:b/>
        </w:rPr>
      </w:pPr>
    </w:p>
    <w:p w14:paraId="6BA48F22" w14:textId="3163EB45" w:rsidR="007A45BA" w:rsidRDefault="007A45BA" w:rsidP="00F62009">
      <w:pPr>
        <w:spacing w:after="120"/>
        <w:rPr>
          <w:b/>
        </w:rPr>
      </w:pPr>
    </w:p>
    <w:p w14:paraId="61458A82" w14:textId="3C4A913C" w:rsidR="007A45BA" w:rsidRDefault="007A45BA" w:rsidP="00F62009">
      <w:pPr>
        <w:spacing w:after="120"/>
        <w:rPr>
          <w:b/>
        </w:rPr>
      </w:pPr>
    </w:p>
    <w:p w14:paraId="13B2791A" w14:textId="221DDF70" w:rsidR="007A45BA" w:rsidRDefault="007A45BA" w:rsidP="00F62009">
      <w:pPr>
        <w:spacing w:after="120"/>
        <w:rPr>
          <w:b/>
        </w:rPr>
      </w:pPr>
    </w:p>
    <w:p w14:paraId="6F118801" w14:textId="60CF452E" w:rsidR="007A45BA" w:rsidRDefault="007A45BA" w:rsidP="00F62009">
      <w:pPr>
        <w:spacing w:after="120"/>
        <w:rPr>
          <w:b/>
        </w:rPr>
      </w:pPr>
    </w:p>
    <w:p w14:paraId="0A9DE62F" w14:textId="57829C19" w:rsidR="007A45BA" w:rsidRDefault="007A45BA" w:rsidP="00F62009">
      <w:pPr>
        <w:spacing w:after="120"/>
        <w:rPr>
          <w:b/>
        </w:rPr>
      </w:pPr>
    </w:p>
    <w:p w14:paraId="48AB4286" w14:textId="0D6D2CBA" w:rsidR="007A45BA" w:rsidRDefault="007A45BA" w:rsidP="00F62009">
      <w:pPr>
        <w:spacing w:after="120"/>
        <w:rPr>
          <w:b/>
        </w:rPr>
      </w:pPr>
    </w:p>
    <w:p w14:paraId="30598A40" w14:textId="31A2A035" w:rsidR="007A45BA" w:rsidRDefault="007A45BA" w:rsidP="00F62009">
      <w:pPr>
        <w:spacing w:after="120"/>
        <w:rPr>
          <w:b/>
        </w:rPr>
      </w:pPr>
    </w:p>
    <w:p w14:paraId="46E8CEC5" w14:textId="4728E404" w:rsidR="007A45BA" w:rsidRDefault="007A45BA" w:rsidP="00F62009">
      <w:pPr>
        <w:spacing w:after="120"/>
        <w:rPr>
          <w:b/>
        </w:rPr>
      </w:pPr>
    </w:p>
    <w:p w14:paraId="06C04CD7" w14:textId="11509FBB" w:rsidR="007A45BA" w:rsidRDefault="007A45BA" w:rsidP="00F62009">
      <w:pPr>
        <w:spacing w:after="120"/>
        <w:rPr>
          <w:b/>
        </w:rPr>
      </w:pPr>
    </w:p>
    <w:p w14:paraId="526ECCF7" w14:textId="19B19B38" w:rsidR="007A45BA" w:rsidRDefault="007A45BA" w:rsidP="00F62009">
      <w:pPr>
        <w:spacing w:after="120"/>
        <w:rPr>
          <w:b/>
        </w:rPr>
      </w:pPr>
    </w:p>
    <w:p w14:paraId="4D9C701C" w14:textId="1986442B" w:rsidR="007A45BA" w:rsidRDefault="007A45BA" w:rsidP="00F62009">
      <w:pPr>
        <w:spacing w:after="120"/>
        <w:rPr>
          <w:b/>
        </w:rPr>
      </w:pPr>
    </w:p>
    <w:p w14:paraId="4EF1E9BB" w14:textId="64820301" w:rsidR="007A45BA" w:rsidRDefault="007A45BA" w:rsidP="00F62009">
      <w:pPr>
        <w:spacing w:after="120"/>
        <w:rPr>
          <w:b/>
        </w:rPr>
      </w:pPr>
    </w:p>
    <w:p w14:paraId="6ABA3060" w14:textId="1BABD7B7" w:rsidR="007A45BA" w:rsidRDefault="007A45BA" w:rsidP="00F62009">
      <w:pPr>
        <w:spacing w:after="120"/>
        <w:rPr>
          <w:b/>
        </w:rPr>
      </w:pPr>
    </w:p>
    <w:p w14:paraId="2A7F484C" w14:textId="26E6411E" w:rsidR="007A45BA" w:rsidRDefault="007A45BA" w:rsidP="00F62009">
      <w:pPr>
        <w:spacing w:after="120"/>
        <w:rPr>
          <w:b/>
        </w:rPr>
      </w:pPr>
    </w:p>
    <w:p w14:paraId="6A5CED32" w14:textId="4BFE0AD0" w:rsidR="007A45BA" w:rsidRPr="00520442" w:rsidRDefault="007A45BA" w:rsidP="00520442">
      <w:pPr>
        <w:rPr>
          <w:sz w:val="22"/>
          <w:szCs w:val="22"/>
        </w:rPr>
      </w:pPr>
    </w:p>
    <w:p w14:paraId="6BF1A753" w14:textId="57FFDD4D" w:rsidR="007A45BA" w:rsidRDefault="007A45BA" w:rsidP="00F62009">
      <w:pPr>
        <w:spacing w:after="120"/>
        <w:rPr>
          <w:b/>
        </w:rPr>
      </w:pPr>
    </w:p>
    <w:p w14:paraId="0DD9C132" w14:textId="02DDB357" w:rsidR="007A45BA" w:rsidRDefault="007A45BA" w:rsidP="00F62009">
      <w:pPr>
        <w:spacing w:after="120"/>
        <w:rPr>
          <w:b/>
        </w:rPr>
      </w:pPr>
    </w:p>
    <w:p w14:paraId="0E35C43C" w14:textId="342B5E2C" w:rsidR="007A45BA" w:rsidRDefault="007A45BA" w:rsidP="00F62009">
      <w:pPr>
        <w:spacing w:after="120"/>
        <w:rPr>
          <w:b/>
        </w:rPr>
      </w:pPr>
    </w:p>
    <w:p w14:paraId="7EC8981F" w14:textId="6D98D2D0" w:rsidR="007A45BA" w:rsidRDefault="007A45BA" w:rsidP="00F62009">
      <w:pPr>
        <w:spacing w:after="120"/>
        <w:rPr>
          <w:b/>
        </w:rPr>
      </w:pPr>
    </w:p>
    <w:p w14:paraId="1ADC625C" w14:textId="05DAF6AA" w:rsidR="007A45BA" w:rsidRDefault="007A45BA" w:rsidP="00F62009">
      <w:pPr>
        <w:spacing w:after="120"/>
        <w:rPr>
          <w:b/>
        </w:rPr>
      </w:pPr>
    </w:p>
    <w:p w14:paraId="3C358E4E" w14:textId="50381ABA" w:rsidR="007A45BA" w:rsidRDefault="007A45BA" w:rsidP="00F62009">
      <w:pPr>
        <w:spacing w:after="120"/>
        <w:rPr>
          <w:b/>
        </w:rPr>
      </w:pPr>
    </w:p>
    <w:p w14:paraId="13662591" w14:textId="2040E3ED" w:rsidR="00623277" w:rsidRDefault="00623277">
      <w:pPr>
        <w:rPr>
          <w:b/>
        </w:rPr>
      </w:pPr>
      <w:r>
        <w:rPr>
          <w:b/>
        </w:rPr>
        <w:br w:type="page"/>
      </w:r>
    </w:p>
    <w:p w14:paraId="7474ACEC" w14:textId="77777777" w:rsidR="00623277" w:rsidRDefault="00623277" w:rsidP="00F62009">
      <w:pPr>
        <w:spacing w:after="120"/>
        <w:rPr>
          <w:b/>
        </w:rPr>
      </w:pPr>
    </w:p>
    <w:bookmarkStart w:id="4" w:name="_Toc40793564" w:displacedByCustomXml="next"/>
    <w:sdt>
      <w:sdtPr>
        <w:rPr>
          <w:b w:val="0"/>
          <w:bCs w:val="0"/>
          <w:sz w:val="24"/>
        </w:rPr>
        <w:id w:val="-1674168654"/>
        <w:docPartObj>
          <w:docPartGallery w:val="Table of Contents"/>
          <w:docPartUnique/>
        </w:docPartObj>
      </w:sdtPr>
      <w:sdtEndPr>
        <w:rPr>
          <w:noProof/>
        </w:rPr>
      </w:sdtEndPr>
      <w:sdtContent>
        <w:p w14:paraId="77621E48" w14:textId="6EF6F1D6" w:rsidR="00F62009" w:rsidRPr="00BB3E75" w:rsidRDefault="00F62009" w:rsidP="005169C0">
          <w:pPr>
            <w:pStyle w:val="Heading1"/>
          </w:pPr>
          <w:r w:rsidRPr="00BB3E75">
            <w:t>Contents</w:t>
          </w:r>
          <w:bookmarkEnd w:id="4"/>
        </w:p>
        <w:p w14:paraId="766B43FC" w14:textId="796E219F" w:rsidR="005771C8" w:rsidRDefault="00F62009">
          <w:pPr>
            <w:pStyle w:val="TOC1"/>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hyperlink w:anchor="_Toc40793564" w:history="1">
            <w:r w:rsidR="005771C8" w:rsidRPr="009430F0">
              <w:rPr>
                <w:rStyle w:val="Hyperlink"/>
                <w:noProof/>
              </w:rPr>
              <w:t>Contents</w:t>
            </w:r>
            <w:r w:rsidR="005771C8">
              <w:rPr>
                <w:noProof/>
                <w:webHidden/>
              </w:rPr>
              <w:tab/>
            </w:r>
            <w:r w:rsidR="005771C8">
              <w:rPr>
                <w:noProof/>
                <w:webHidden/>
              </w:rPr>
              <w:fldChar w:fldCharType="begin"/>
            </w:r>
            <w:r w:rsidR="005771C8">
              <w:rPr>
                <w:noProof/>
                <w:webHidden/>
              </w:rPr>
              <w:instrText xml:space="preserve"> PAGEREF _Toc40793564 \h </w:instrText>
            </w:r>
            <w:r w:rsidR="005771C8">
              <w:rPr>
                <w:noProof/>
                <w:webHidden/>
              </w:rPr>
            </w:r>
            <w:r w:rsidR="005771C8">
              <w:rPr>
                <w:noProof/>
                <w:webHidden/>
              </w:rPr>
              <w:fldChar w:fldCharType="separate"/>
            </w:r>
            <w:r w:rsidR="00E226E6">
              <w:rPr>
                <w:noProof/>
                <w:webHidden/>
              </w:rPr>
              <w:t>3</w:t>
            </w:r>
            <w:r w:rsidR="005771C8">
              <w:rPr>
                <w:noProof/>
                <w:webHidden/>
              </w:rPr>
              <w:fldChar w:fldCharType="end"/>
            </w:r>
          </w:hyperlink>
        </w:p>
        <w:p w14:paraId="0C1C1BA7" w14:textId="31E95CD9" w:rsidR="005771C8" w:rsidRDefault="00E226E6">
          <w:pPr>
            <w:pStyle w:val="TOC1"/>
            <w:rPr>
              <w:rFonts w:asciiTheme="minorHAnsi" w:eastAsiaTheme="minorEastAsia" w:hAnsiTheme="minorHAnsi" w:cstheme="minorBidi"/>
              <w:noProof/>
              <w:sz w:val="22"/>
              <w:szCs w:val="22"/>
              <w:lang w:eastAsia="en-AU"/>
            </w:rPr>
          </w:pPr>
          <w:hyperlink w:anchor="_Toc40793565" w:history="1">
            <w:r w:rsidR="005771C8" w:rsidRPr="009430F0">
              <w:rPr>
                <w:rStyle w:val="Hyperlink"/>
                <w:noProof/>
              </w:rPr>
              <w:t>Introduction to the 2020 First Peoples grants</w:t>
            </w:r>
            <w:r w:rsidR="005771C8">
              <w:rPr>
                <w:noProof/>
                <w:webHidden/>
              </w:rPr>
              <w:tab/>
            </w:r>
            <w:r w:rsidR="005771C8">
              <w:rPr>
                <w:noProof/>
                <w:webHidden/>
              </w:rPr>
              <w:fldChar w:fldCharType="begin"/>
            </w:r>
            <w:r w:rsidR="005771C8">
              <w:rPr>
                <w:noProof/>
                <w:webHidden/>
              </w:rPr>
              <w:instrText xml:space="preserve"> PAGEREF _Toc40793565 \h </w:instrText>
            </w:r>
            <w:r w:rsidR="005771C8">
              <w:rPr>
                <w:noProof/>
                <w:webHidden/>
              </w:rPr>
            </w:r>
            <w:r w:rsidR="005771C8">
              <w:rPr>
                <w:noProof/>
                <w:webHidden/>
              </w:rPr>
              <w:fldChar w:fldCharType="separate"/>
            </w:r>
            <w:r>
              <w:rPr>
                <w:noProof/>
                <w:webHidden/>
              </w:rPr>
              <w:t>4</w:t>
            </w:r>
            <w:r w:rsidR="005771C8">
              <w:rPr>
                <w:noProof/>
                <w:webHidden/>
              </w:rPr>
              <w:fldChar w:fldCharType="end"/>
            </w:r>
          </w:hyperlink>
        </w:p>
        <w:p w14:paraId="2D5D87F2" w14:textId="540896AA" w:rsidR="005771C8" w:rsidRDefault="00E226E6">
          <w:pPr>
            <w:pStyle w:val="TOC2"/>
            <w:rPr>
              <w:rFonts w:asciiTheme="minorHAnsi" w:eastAsiaTheme="minorEastAsia" w:hAnsiTheme="minorHAnsi" w:cstheme="minorBidi"/>
              <w:noProof/>
              <w:sz w:val="22"/>
              <w:szCs w:val="22"/>
              <w:lang w:eastAsia="en-AU"/>
            </w:rPr>
          </w:pPr>
          <w:hyperlink w:anchor="_Toc40793566" w:history="1">
            <w:r w:rsidR="005771C8" w:rsidRPr="009430F0">
              <w:rPr>
                <w:rStyle w:val="Hyperlink"/>
                <w:noProof/>
              </w:rPr>
              <w:t>The grants aim to:</w:t>
            </w:r>
            <w:r w:rsidR="005771C8">
              <w:rPr>
                <w:noProof/>
                <w:webHidden/>
              </w:rPr>
              <w:tab/>
            </w:r>
            <w:r w:rsidR="005771C8">
              <w:rPr>
                <w:noProof/>
                <w:webHidden/>
              </w:rPr>
              <w:fldChar w:fldCharType="begin"/>
            </w:r>
            <w:r w:rsidR="005771C8">
              <w:rPr>
                <w:noProof/>
                <w:webHidden/>
              </w:rPr>
              <w:instrText xml:space="preserve"> PAGEREF _Toc40793566 \h </w:instrText>
            </w:r>
            <w:r w:rsidR="005771C8">
              <w:rPr>
                <w:noProof/>
                <w:webHidden/>
              </w:rPr>
            </w:r>
            <w:r w:rsidR="005771C8">
              <w:rPr>
                <w:noProof/>
                <w:webHidden/>
              </w:rPr>
              <w:fldChar w:fldCharType="separate"/>
            </w:r>
            <w:r>
              <w:rPr>
                <w:noProof/>
                <w:webHidden/>
              </w:rPr>
              <w:t>4</w:t>
            </w:r>
            <w:r w:rsidR="005771C8">
              <w:rPr>
                <w:noProof/>
                <w:webHidden/>
              </w:rPr>
              <w:fldChar w:fldCharType="end"/>
            </w:r>
          </w:hyperlink>
        </w:p>
        <w:p w14:paraId="7835242E" w14:textId="645F066F" w:rsidR="005771C8" w:rsidRDefault="00E226E6">
          <w:pPr>
            <w:pStyle w:val="TOC2"/>
            <w:rPr>
              <w:rFonts w:asciiTheme="minorHAnsi" w:eastAsiaTheme="minorEastAsia" w:hAnsiTheme="minorHAnsi" w:cstheme="minorBidi"/>
              <w:noProof/>
              <w:sz w:val="22"/>
              <w:szCs w:val="22"/>
              <w:lang w:eastAsia="en-AU"/>
            </w:rPr>
          </w:pPr>
          <w:hyperlink w:anchor="_Toc40793567" w:history="1">
            <w:r w:rsidR="005771C8" w:rsidRPr="009430F0">
              <w:rPr>
                <w:rStyle w:val="Hyperlink"/>
                <w:noProof/>
              </w:rPr>
              <w:t>What we fund</w:t>
            </w:r>
            <w:r w:rsidR="005771C8">
              <w:rPr>
                <w:noProof/>
                <w:webHidden/>
              </w:rPr>
              <w:tab/>
            </w:r>
            <w:r w:rsidR="005771C8">
              <w:rPr>
                <w:noProof/>
                <w:webHidden/>
              </w:rPr>
              <w:fldChar w:fldCharType="begin"/>
            </w:r>
            <w:r w:rsidR="005771C8">
              <w:rPr>
                <w:noProof/>
                <w:webHidden/>
              </w:rPr>
              <w:instrText xml:space="preserve"> PAGEREF _Toc40793567 \h </w:instrText>
            </w:r>
            <w:r w:rsidR="005771C8">
              <w:rPr>
                <w:noProof/>
                <w:webHidden/>
              </w:rPr>
            </w:r>
            <w:r w:rsidR="005771C8">
              <w:rPr>
                <w:noProof/>
                <w:webHidden/>
              </w:rPr>
              <w:fldChar w:fldCharType="separate"/>
            </w:r>
            <w:r>
              <w:rPr>
                <w:noProof/>
                <w:webHidden/>
              </w:rPr>
              <w:t>4</w:t>
            </w:r>
            <w:r w:rsidR="005771C8">
              <w:rPr>
                <w:noProof/>
                <w:webHidden/>
              </w:rPr>
              <w:fldChar w:fldCharType="end"/>
            </w:r>
          </w:hyperlink>
        </w:p>
        <w:p w14:paraId="29B9EDAD" w14:textId="461DF4B6" w:rsidR="005771C8" w:rsidRDefault="00E226E6">
          <w:pPr>
            <w:pStyle w:val="TOC2"/>
            <w:rPr>
              <w:rFonts w:asciiTheme="minorHAnsi" w:eastAsiaTheme="minorEastAsia" w:hAnsiTheme="minorHAnsi" w:cstheme="minorBidi"/>
              <w:noProof/>
              <w:sz w:val="22"/>
              <w:szCs w:val="22"/>
              <w:lang w:eastAsia="en-AU"/>
            </w:rPr>
          </w:pPr>
          <w:hyperlink w:anchor="_Toc40793568" w:history="1">
            <w:r w:rsidR="005771C8" w:rsidRPr="009430F0">
              <w:rPr>
                <w:rStyle w:val="Hyperlink"/>
                <w:noProof/>
              </w:rPr>
              <w:t>Submission</w:t>
            </w:r>
            <w:r w:rsidR="005771C8" w:rsidRPr="009430F0">
              <w:rPr>
                <w:rStyle w:val="Hyperlink"/>
                <w:bCs/>
                <w:noProof/>
              </w:rPr>
              <w:t xml:space="preserve"> dates</w:t>
            </w:r>
            <w:r w:rsidR="005771C8">
              <w:rPr>
                <w:noProof/>
                <w:webHidden/>
              </w:rPr>
              <w:tab/>
            </w:r>
            <w:r w:rsidR="005771C8">
              <w:rPr>
                <w:noProof/>
                <w:webHidden/>
              </w:rPr>
              <w:fldChar w:fldCharType="begin"/>
            </w:r>
            <w:r w:rsidR="005771C8">
              <w:rPr>
                <w:noProof/>
                <w:webHidden/>
              </w:rPr>
              <w:instrText xml:space="preserve"> PAGEREF _Toc40793568 \h </w:instrText>
            </w:r>
            <w:r w:rsidR="005771C8">
              <w:rPr>
                <w:noProof/>
                <w:webHidden/>
              </w:rPr>
            </w:r>
            <w:r w:rsidR="005771C8">
              <w:rPr>
                <w:noProof/>
                <w:webHidden/>
              </w:rPr>
              <w:fldChar w:fldCharType="separate"/>
            </w:r>
            <w:r>
              <w:rPr>
                <w:noProof/>
                <w:webHidden/>
              </w:rPr>
              <w:t>4</w:t>
            </w:r>
            <w:r w:rsidR="005771C8">
              <w:rPr>
                <w:noProof/>
                <w:webHidden/>
              </w:rPr>
              <w:fldChar w:fldCharType="end"/>
            </w:r>
          </w:hyperlink>
        </w:p>
        <w:p w14:paraId="5CDFCE27" w14:textId="26EA1E71" w:rsidR="005771C8" w:rsidRDefault="00E226E6">
          <w:pPr>
            <w:pStyle w:val="TOC1"/>
            <w:rPr>
              <w:rFonts w:asciiTheme="minorHAnsi" w:eastAsiaTheme="minorEastAsia" w:hAnsiTheme="minorHAnsi" w:cstheme="minorBidi"/>
              <w:noProof/>
              <w:sz w:val="22"/>
              <w:szCs w:val="22"/>
              <w:lang w:eastAsia="en-AU"/>
            </w:rPr>
          </w:pPr>
          <w:hyperlink w:anchor="_Toc40793569" w:history="1">
            <w:r w:rsidR="005771C8" w:rsidRPr="009430F0">
              <w:rPr>
                <w:rStyle w:val="Hyperlink"/>
                <w:noProof/>
              </w:rPr>
              <w:t>Applying for a First Peoples grant</w:t>
            </w:r>
            <w:r w:rsidR="005771C8">
              <w:rPr>
                <w:noProof/>
                <w:webHidden/>
              </w:rPr>
              <w:tab/>
            </w:r>
            <w:r w:rsidR="005771C8">
              <w:rPr>
                <w:noProof/>
                <w:webHidden/>
              </w:rPr>
              <w:fldChar w:fldCharType="begin"/>
            </w:r>
            <w:r w:rsidR="005771C8">
              <w:rPr>
                <w:noProof/>
                <w:webHidden/>
              </w:rPr>
              <w:instrText xml:space="preserve"> PAGEREF _Toc40793569 \h </w:instrText>
            </w:r>
            <w:r w:rsidR="005771C8">
              <w:rPr>
                <w:noProof/>
                <w:webHidden/>
              </w:rPr>
            </w:r>
            <w:r w:rsidR="005771C8">
              <w:rPr>
                <w:noProof/>
                <w:webHidden/>
              </w:rPr>
              <w:fldChar w:fldCharType="separate"/>
            </w:r>
            <w:r>
              <w:rPr>
                <w:noProof/>
                <w:webHidden/>
              </w:rPr>
              <w:t>5</w:t>
            </w:r>
            <w:r w:rsidR="005771C8">
              <w:rPr>
                <w:noProof/>
                <w:webHidden/>
              </w:rPr>
              <w:fldChar w:fldCharType="end"/>
            </w:r>
          </w:hyperlink>
        </w:p>
        <w:p w14:paraId="10F492E0" w14:textId="2518FB80" w:rsidR="005771C8" w:rsidRDefault="00E226E6">
          <w:pPr>
            <w:pStyle w:val="TOC2"/>
            <w:rPr>
              <w:rFonts w:asciiTheme="minorHAnsi" w:eastAsiaTheme="minorEastAsia" w:hAnsiTheme="minorHAnsi" w:cstheme="minorBidi"/>
              <w:noProof/>
              <w:sz w:val="22"/>
              <w:szCs w:val="22"/>
              <w:lang w:eastAsia="en-AU"/>
            </w:rPr>
          </w:pPr>
          <w:hyperlink w:anchor="_Toc40793570" w:history="1">
            <w:r w:rsidR="005771C8" w:rsidRPr="009430F0">
              <w:rPr>
                <w:rStyle w:val="Hyperlink"/>
                <w:noProof/>
              </w:rPr>
              <w:t>Who can apply</w:t>
            </w:r>
            <w:r w:rsidR="005771C8">
              <w:rPr>
                <w:noProof/>
                <w:webHidden/>
              </w:rPr>
              <w:tab/>
            </w:r>
            <w:r w:rsidR="005771C8">
              <w:rPr>
                <w:noProof/>
                <w:webHidden/>
              </w:rPr>
              <w:fldChar w:fldCharType="begin"/>
            </w:r>
            <w:r w:rsidR="005771C8">
              <w:rPr>
                <w:noProof/>
                <w:webHidden/>
              </w:rPr>
              <w:instrText xml:space="preserve"> PAGEREF _Toc40793570 \h </w:instrText>
            </w:r>
            <w:r w:rsidR="005771C8">
              <w:rPr>
                <w:noProof/>
                <w:webHidden/>
              </w:rPr>
            </w:r>
            <w:r w:rsidR="005771C8">
              <w:rPr>
                <w:noProof/>
                <w:webHidden/>
              </w:rPr>
              <w:fldChar w:fldCharType="separate"/>
            </w:r>
            <w:r>
              <w:rPr>
                <w:noProof/>
                <w:webHidden/>
              </w:rPr>
              <w:t>5</w:t>
            </w:r>
            <w:r w:rsidR="005771C8">
              <w:rPr>
                <w:noProof/>
                <w:webHidden/>
              </w:rPr>
              <w:fldChar w:fldCharType="end"/>
            </w:r>
          </w:hyperlink>
        </w:p>
        <w:p w14:paraId="11B353A6" w14:textId="085855A7" w:rsidR="005771C8" w:rsidRDefault="00E226E6">
          <w:pPr>
            <w:pStyle w:val="TOC2"/>
            <w:rPr>
              <w:rFonts w:asciiTheme="minorHAnsi" w:eastAsiaTheme="minorEastAsia" w:hAnsiTheme="minorHAnsi" w:cstheme="minorBidi"/>
              <w:noProof/>
              <w:sz w:val="22"/>
              <w:szCs w:val="22"/>
              <w:lang w:eastAsia="en-AU"/>
            </w:rPr>
          </w:pPr>
          <w:hyperlink w:anchor="_Toc40793571" w:history="1">
            <w:r w:rsidR="005771C8" w:rsidRPr="009430F0">
              <w:rPr>
                <w:rStyle w:val="Hyperlink"/>
                <w:noProof/>
              </w:rPr>
              <w:t>Auspice information for individual artist applicants or unincorporated small groups</w:t>
            </w:r>
            <w:r w:rsidR="005771C8">
              <w:rPr>
                <w:noProof/>
                <w:webHidden/>
              </w:rPr>
              <w:tab/>
            </w:r>
            <w:r w:rsidR="005771C8">
              <w:rPr>
                <w:noProof/>
                <w:webHidden/>
              </w:rPr>
              <w:fldChar w:fldCharType="begin"/>
            </w:r>
            <w:r w:rsidR="005771C8">
              <w:rPr>
                <w:noProof/>
                <w:webHidden/>
              </w:rPr>
              <w:instrText xml:space="preserve"> PAGEREF _Toc40793571 \h </w:instrText>
            </w:r>
            <w:r w:rsidR="005771C8">
              <w:rPr>
                <w:noProof/>
                <w:webHidden/>
              </w:rPr>
            </w:r>
            <w:r w:rsidR="005771C8">
              <w:rPr>
                <w:noProof/>
                <w:webHidden/>
              </w:rPr>
              <w:fldChar w:fldCharType="separate"/>
            </w:r>
            <w:r>
              <w:rPr>
                <w:noProof/>
                <w:webHidden/>
              </w:rPr>
              <w:t>5</w:t>
            </w:r>
            <w:r w:rsidR="005771C8">
              <w:rPr>
                <w:noProof/>
                <w:webHidden/>
              </w:rPr>
              <w:fldChar w:fldCharType="end"/>
            </w:r>
          </w:hyperlink>
        </w:p>
        <w:p w14:paraId="279CCA98" w14:textId="3E56C4F2" w:rsidR="005771C8" w:rsidRDefault="00E226E6">
          <w:pPr>
            <w:pStyle w:val="TOC2"/>
            <w:rPr>
              <w:rFonts w:asciiTheme="minorHAnsi" w:eastAsiaTheme="minorEastAsia" w:hAnsiTheme="minorHAnsi" w:cstheme="minorBidi"/>
              <w:noProof/>
              <w:sz w:val="22"/>
              <w:szCs w:val="22"/>
              <w:lang w:eastAsia="en-AU"/>
            </w:rPr>
          </w:pPr>
          <w:hyperlink w:anchor="_Toc40793572" w:history="1">
            <w:r w:rsidR="005771C8" w:rsidRPr="009430F0">
              <w:rPr>
                <w:rStyle w:val="Hyperlink"/>
                <w:noProof/>
              </w:rPr>
              <w:t>Project activity and acquittal reporting dates</w:t>
            </w:r>
            <w:r w:rsidR="005771C8">
              <w:rPr>
                <w:noProof/>
                <w:webHidden/>
              </w:rPr>
              <w:tab/>
            </w:r>
            <w:r w:rsidR="005771C8">
              <w:rPr>
                <w:noProof/>
                <w:webHidden/>
              </w:rPr>
              <w:fldChar w:fldCharType="begin"/>
            </w:r>
            <w:r w:rsidR="005771C8">
              <w:rPr>
                <w:noProof/>
                <w:webHidden/>
              </w:rPr>
              <w:instrText xml:space="preserve"> PAGEREF _Toc40793572 \h </w:instrText>
            </w:r>
            <w:r w:rsidR="005771C8">
              <w:rPr>
                <w:noProof/>
                <w:webHidden/>
              </w:rPr>
            </w:r>
            <w:r w:rsidR="005771C8">
              <w:rPr>
                <w:noProof/>
                <w:webHidden/>
              </w:rPr>
              <w:fldChar w:fldCharType="separate"/>
            </w:r>
            <w:r>
              <w:rPr>
                <w:noProof/>
                <w:webHidden/>
              </w:rPr>
              <w:t>5</w:t>
            </w:r>
            <w:r w:rsidR="005771C8">
              <w:rPr>
                <w:noProof/>
                <w:webHidden/>
              </w:rPr>
              <w:fldChar w:fldCharType="end"/>
            </w:r>
          </w:hyperlink>
        </w:p>
        <w:p w14:paraId="4514E10A" w14:textId="00EA0465" w:rsidR="005771C8" w:rsidRDefault="00E226E6">
          <w:pPr>
            <w:pStyle w:val="TOC1"/>
            <w:rPr>
              <w:rFonts w:asciiTheme="minorHAnsi" w:eastAsiaTheme="minorEastAsia" w:hAnsiTheme="minorHAnsi" w:cstheme="minorBidi"/>
              <w:noProof/>
              <w:sz w:val="22"/>
              <w:szCs w:val="22"/>
              <w:lang w:eastAsia="en-AU"/>
            </w:rPr>
          </w:pPr>
          <w:hyperlink w:anchor="_Toc40793573" w:history="1">
            <w:r w:rsidR="005771C8" w:rsidRPr="009430F0">
              <w:rPr>
                <w:rStyle w:val="Hyperlink"/>
                <w:noProof/>
              </w:rPr>
              <w:t>First Peoples grants criteria</w:t>
            </w:r>
            <w:r w:rsidR="005771C8">
              <w:rPr>
                <w:noProof/>
                <w:webHidden/>
              </w:rPr>
              <w:tab/>
            </w:r>
            <w:r w:rsidR="005771C8">
              <w:rPr>
                <w:noProof/>
                <w:webHidden/>
              </w:rPr>
              <w:fldChar w:fldCharType="begin"/>
            </w:r>
            <w:r w:rsidR="005771C8">
              <w:rPr>
                <w:noProof/>
                <w:webHidden/>
              </w:rPr>
              <w:instrText xml:space="preserve"> PAGEREF _Toc40793573 \h </w:instrText>
            </w:r>
            <w:r w:rsidR="005771C8">
              <w:rPr>
                <w:noProof/>
                <w:webHidden/>
              </w:rPr>
            </w:r>
            <w:r w:rsidR="005771C8">
              <w:rPr>
                <w:noProof/>
                <w:webHidden/>
              </w:rPr>
              <w:fldChar w:fldCharType="separate"/>
            </w:r>
            <w:r>
              <w:rPr>
                <w:noProof/>
                <w:webHidden/>
              </w:rPr>
              <w:t>5</w:t>
            </w:r>
            <w:r w:rsidR="005771C8">
              <w:rPr>
                <w:noProof/>
                <w:webHidden/>
              </w:rPr>
              <w:fldChar w:fldCharType="end"/>
            </w:r>
          </w:hyperlink>
        </w:p>
        <w:p w14:paraId="4D0A22D6" w14:textId="1020943A" w:rsidR="005771C8" w:rsidRDefault="00E226E6">
          <w:pPr>
            <w:pStyle w:val="TOC2"/>
            <w:rPr>
              <w:rFonts w:asciiTheme="minorHAnsi" w:eastAsiaTheme="minorEastAsia" w:hAnsiTheme="minorHAnsi" w:cstheme="minorBidi"/>
              <w:noProof/>
              <w:sz w:val="22"/>
              <w:szCs w:val="22"/>
              <w:lang w:eastAsia="en-AU"/>
            </w:rPr>
          </w:pPr>
          <w:hyperlink w:anchor="_Toc40793574" w:history="1">
            <w:r w:rsidR="005771C8" w:rsidRPr="009430F0">
              <w:rPr>
                <w:rStyle w:val="Hyperlink"/>
                <w:noProof/>
              </w:rPr>
              <w:t>Project activity and acquittal reporting dates</w:t>
            </w:r>
            <w:r w:rsidR="005771C8">
              <w:rPr>
                <w:noProof/>
                <w:webHidden/>
              </w:rPr>
              <w:tab/>
            </w:r>
            <w:r w:rsidR="005771C8">
              <w:rPr>
                <w:noProof/>
                <w:webHidden/>
              </w:rPr>
              <w:fldChar w:fldCharType="begin"/>
            </w:r>
            <w:r w:rsidR="005771C8">
              <w:rPr>
                <w:noProof/>
                <w:webHidden/>
              </w:rPr>
              <w:instrText xml:space="preserve"> PAGEREF _Toc40793574 \h </w:instrText>
            </w:r>
            <w:r w:rsidR="005771C8">
              <w:rPr>
                <w:noProof/>
                <w:webHidden/>
              </w:rPr>
            </w:r>
            <w:r w:rsidR="005771C8">
              <w:rPr>
                <w:noProof/>
                <w:webHidden/>
              </w:rPr>
              <w:fldChar w:fldCharType="separate"/>
            </w:r>
            <w:r>
              <w:rPr>
                <w:noProof/>
                <w:webHidden/>
              </w:rPr>
              <w:t>6</w:t>
            </w:r>
            <w:r w:rsidR="005771C8">
              <w:rPr>
                <w:noProof/>
                <w:webHidden/>
              </w:rPr>
              <w:fldChar w:fldCharType="end"/>
            </w:r>
          </w:hyperlink>
        </w:p>
        <w:p w14:paraId="18E73C4B" w14:textId="4236DD5B" w:rsidR="005771C8" w:rsidRDefault="00E226E6">
          <w:pPr>
            <w:pStyle w:val="TOC2"/>
            <w:rPr>
              <w:rFonts w:asciiTheme="minorHAnsi" w:eastAsiaTheme="minorEastAsia" w:hAnsiTheme="minorHAnsi" w:cstheme="minorBidi"/>
              <w:noProof/>
              <w:sz w:val="22"/>
              <w:szCs w:val="22"/>
              <w:lang w:eastAsia="en-AU"/>
            </w:rPr>
          </w:pPr>
          <w:hyperlink w:anchor="_Toc40793575" w:history="1">
            <w:r w:rsidR="005771C8" w:rsidRPr="009430F0">
              <w:rPr>
                <w:rStyle w:val="Hyperlink"/>
                <w:noProof/>
              </w:rPr>
              <w:t>Funding is not available for:</w:t>
            </w:r>
            <w:r w:rsidR="005771C8">
              <w:rPr>
                <w:noProof/>
                <w:webHidden/>
              </w:rPr>
              <w:tab/>
            </w:r>
            <w:r w:rsidR="005771C8">
              <w:rPr>
                <w:noProof/>
                <w:webHidden/>
              </w:rPr>
              <w:fldChar w:fldCharType="begin"/>
            </w:r>
            <w:r w:rsidR="005771C8">
              <w:rPr>
                <w:noProof/>
                <w:webHidden/>
              </w:rPr>
              <w:instrText xml:space="preserve"> PAGEREF _Toc40793575 \h </w:instrText>
            </w:r>
            <w:r w:rsidR="005771C8">
              <w:rPr>
                <w:noProof/>
                <w:webHidden/>
              </w:rPr>
            </w:r>
            <w:r w:rsidR="005771C8">
              <w:rPr>
                <w:noProof/>
                <w:webHidden/>
              </w:rPr>
              <w:fldChar w:fldCharType="separate"/>
            </w:r>
            <w:r>
              <w:rPr>
                <w:noProof/>
                <w:webHidden/>
              </w:rPr>
              <w:t>6</w:t>
            </w:r>
            <w:r w:rsidR="005771C8">
              <w:rPr>
                <w:noProof/>
                <w:webHidden/>
              </w:rPr>
              <w:fldChar w:fldCharType="end"/>
            </w:r>
          </w:hyperlink>
        </w:p>
        <w:p w14:paraId="7A00C6D5" w14:textId="40B859A7" w:rsidR="005771C8" w:rsidRDefault="00E226E6">
          <w:pPr>
            <w:pStyle w:val="TOC2"/>
            <w:rPr>
              <w:rFonts w:asciiTheme="minorHAnsi" w:eastAsiaTheme="minorEastAsia" w:hAnsiTheme="minorHAnsi" w:cstheme="minorBidi"/>
              <w:noProof/>
              <w:sz w:val="22"/>
              <w:szCs w:val="22"/>
              <w:lang w:eastAsia="en-AU"/>
            </w:rPr>
          </w:pPr>
          <w:hyperlink w:anchor="_Toc40793576" w:history="1">
            <w:r w:rsidR="005771C8" w:rsidRPr="009430F0">
              <w:rPr>
                <w:rStyle w:val="Hyperlink"/>
                <w:noProof/>
              </w:rPr>
              <w:t>Application assessment process</w:t>
            </w:r>
            <w:r w:rsidR="005771C8">
              <w:rPr>
                <w:noProof/>
                <w:webHidden/>
              </w:rPr>
              <w:tab/>
            </w:r>
            <w:r w:rsidR="005771C8">
              <w:rPr>
                <w:noProof/>
                <w:webHidden/>
              </w:rPr>
              <w:fldChar w:fldCharType="begin"/>
            </w:r>
            <w:r w:rsidR="005771C8">
              <w:rPr>
                <w:noProof/>
                <w:webHidden/>
              </w:rPr>
              <w:instrText xml:space="preserve"> PAGEREF _Toc40793576 \h </w:instrText>
            </w:r>
            <w:r w:rsidR="005771C8">
              <w:rPr>
                <w:noProof/>
                <w:webHidden/>
              </w:rPr>
            </w:r>
            <w:r w:rsidR="005771C8">
              <w:rPr>
                <w:noProof/>
                <w:webHidden/>
              </w:rPr>
              <w:fldChar w:fldCharType="separate"/>
            </w:r>
            <w:r>
              <w:rPr>
                <w:noProof/>
                <w:webHidden/>
              </w:rPr>
              <w:t>6</w:t>
            </w:r>
            <w:r w:rsidR="005771C8">
              <w:rPr>
                <w:noProof/>
                <w:webHidden/>
              </w:rPr>
              <w:fldChar w:fldCharType="end"/>
            </w:r>
          </w:hyperlink>
        </w:p>
        <w:p w14:paraId="0AD8E56C" w14:textId="691CA7D1" w:rsidR="005771C8" w:rsidRDefault="00E226E6">
          <w:pPr>
            <w:pStyle w:val="TOC2"/>
            <w:rPr>
              <w:rFonts w:asciiTheme="minorHAnsi" w:eastAsiaTheme="minorEastAsia" w:hAnsiTheme="minorHAnsi" w:cstheme="minorBidi"/>
              <w:noProof/>
              <w:sz w:val="22"/>
              <w:szCs w:val="22"/>
              <w:lang w:eastAsia="en-AU"/>
            </w:rPr>
          </w:pPr>
          <w:hyperlink w:anchor="_Toc40793577" w:history="1">
            <w:r w:rsidR="005771C8" w:rsidRPr="009430F0">
              <w:rPr>
                <w:rStyle w:val="Hyperlink"/>
                <w:noProof/>
              </w:rPr>
              <w:t>Access and support for your application</w:t>
            </w:r>
            <w:r w:rsidR="005771C8">
              <w:rPr>
                <w:noProof/>
                <w:webHidden/>
              </w:rPr>
              <w:tab/>
            </w:r>
            <w:r w:rsidR="005771C8">
              <w:rPr>
                <w:noProof/>
                <w:webHidden/>
              </w:rPr>
              <w:fldChar w:fldCharType="begin"/>
            </w:r>
            <w:r w:rsidR="005771C8">
              <w:rPr>
                <w:noProof/>
                <w:webHidden/>
              </w:rPr>
              <w:instrText xml:space="preserve"> PAGEREF _Toc40793577 \h </w:instrText>
            </w:r>
            <w:r w:rsidR="005771C8">
              <w:rPr>
                <w:noProof/>
                <w:webHidden/>
              </w:rPr>
            </w:r>
            <w:r w:rsidR="005771C8">
              <w:rPr>
                <w:noProof/>
                <w:webHidden/>
              </w:rPr>
              <w:fldChar w:fldCharType="separate"/>
            </w:r>
            <w:r>
              <w:rPr>
                <w:noProof/>
                <w:webHidden/>
              </w:rPr>
              <w:t>6</w:t>
            </w:r>
            <w:r w:rsidR="005771C8">
              <w:rPr>
                <w:noProof/>
                <w:webHidden/>
              </w:rPr>
              <w:fldChar w:fldCharType="end"/>
            </w:r>
          </w:hyperlink>
        </w:p>
        <w:p w14:paraId="3DE62671" w14:textId="55CB708A" w:rsidR="005771C8" w:rsidRDefault="00E226E6">
          <w:pPr>
            <w:pStyle w:val="TOC1"/>
            <w:rPr>
              <w:rFonts w:asciiTheme="minorHAnsi" w:eastAsiaTheme="minorEastAsia" w:hAnsiTheme="minorHAnsi" w:cstheme="minorBidi"/>
              <w:noProof/>
              <w:sz w:val="22"/>
              <w:szCs w:val="22"/>
              <w:lang w:eastAsia="en-AU"/>
            </w:rPr>
          </w:pPr>
          <w:hyperlink w:anchor="_Toc40793578" w:history="1">
            <w:r w:rsidR="005771C8" w:rsidRPr="009430F0">
              <w:rPr>
                <w:rStyle w:val="Hyperlink"/>
                <w:noProof/>
              </w:rPr>
              <w:t>How to apply</w:t>
            </w:r>
            <w:r w:rsidR="005771C8">
              <w:rPr>
                <w:noProof/>
                <w:webHidden/>
              </w:rPr>
              <w:tab/>
            </w:r>
            <w:r w:rsidR="005771C8">
              <w:rPr>
                <w:noProof/>
                <w:webHidden/>
              </w:rPr>
              <w:fldChar w:fldCharType="begin"/>
            </w:r>
            <w:r w:rsidR="005771C8">
              <w:rPr>
                <w:noProof/>
                <w:webHidden/>
              </w:rPr>
              <w:instrText xml:space="preserve"> PAGEREF _Toc40793578 \h </w:instrText>
            </w:r>
            <w:r w:rsidR="005771C8">
              <w:rPr>
                <w:noProof/>
                <w:webHidden/>
              </w:rPr>
            </w:r>
            <w:r w:rsidR="005771C8">
              <w:rPr>
                <w:noProof/>
                <w:webHidden/>
              </w:rPr>
              <w:fldChar w:fldCharType="separate"/>
            </w:r>
            <w:r>
              <w:rPr>
                <w:noProof/>
                <w:webHidden/>
              </w:rPr>
              <w:t>7</w:t>
            </w:r>
            <w:r w:rsidR="005771C8">
              <w:rPr>
                <w:noProof/>
                <w:webHidden/>
              </w:rPr>
              <w:fldChar w:fldCharType="end"/>
            </w:r>
          </w:hyperlink>
        </w:p>
        <w:p w14:paraId="415D9E75" w14:textId="100B8F2A" w:rsidR="005771C8" w:rsidRDefault="00E226E6">
          <w:pPr>
            <w:pStyle w:val="TOC2"/>
            <w:rPr>
              <w:rFonts w:asciiTheme="minorHAnsi" w:eastAsiaTheme="minorEastAsia" w:hAnsiTheme="minorHAnsi" w:cstheme="minorBidi"/>
              <w:noProof/>
              <w:sz w:val="22"/>
              <w:szCs w:val="22"/>
              <w:lang w:eastAsia="en-AU"/>
            </w:rPr>
          </w:pPr>
          <w:hyperlink w:anchor="_Toc40793579" w:history="1">
            <w:r w:rsidR="005771C8" w:rsidRPr="009430F0">
              <w:rPr>
                <w:rStyle w:val="Hyperlink"/>
                <w:noProof/>
              </w:rPr>
              <w:t>Hints for online application form</w:t>
            </w:r>
            <w:r w:rsidR="005771C8">
              <w:rPr>
                <w:noProof/>
                <w:webHidden/>
              </w:rPr>
              <w:tab/>
            </w:r>
            <w:r w:rsidR="005771C8">
              <w:rPr>
                <w:noProof/>
                <w:webHidden/>
              </w:rPr>
              <w:fldChar w:fldCharType="begin"/>
            </w:r>
            <w:r w:rsidR="005771C8">
              <w:rPr>
                <w:noProof/>
                <w:webHidden/>
              </w:rPr>
              <w:instrText xml:space="preserve"> PAGEREF _Toc40793579 \h </w:instrText>
            </w:r>
            <w:r w:rsidR="005771C8">
              <w:rPr>
                <w:noProof/>
                <w:webHidden/>
              </w:rPr>
            </w:r>
            <w:r w:rsidR="005771C8">
              <w:rPr>
                <w:noProof/>
                <w:webHidden/>
              </w:rPr>
              <w:fldChar w:fldCharType="separate"/>
            </w:r>
            <w:r>
              <w:rPr>
                <w:noProof/>
                <w:webHidden/>
              </w:rPr>
              <w:t>7</w:t>
            </w:r>
            <w:r w:rsidR="005771C8">
              <w:rPr>
                <w:noProof/>
                <w:webHidden/>
              </w:rPr>
              <w:fldChar w:fldCharType="end"/>
            </w:r>
          </w:hyperlink>
        </w:p>
        <w:p w14:paraId="3F94CD70" w14:textId="17A8711B" w:rsidR="005771C8" w:rsidRDefault="00E226E6">
          <w:pPr>
            <w:pStyle w:val="TOC2"/>
            <w:rPr>
              <w:rFonts w:asciiTheme="minorHAnsi" w:eastAsiaTheme="minorEastAsia" w:hAnsiTheme="minorHAnsi" w:cstheme="minorBidi"/>
              <w:noProof/>
              <w:sz w:val="22"/>
              <w:szCs w:val="22"/>
              <w:lang w:eastAsia="en-AU"/>
            </w:rPr>
          </w:pPr>
          <w:hyperlink w:anchor="_Toc40793580" w:history="1">
            <w:r w:rsidR="005771C8" w:rsidRPr="009430F0">
              <w:rPr>
                <w:rStyle w:val="Hyperlink"/>
                <w:noProof/>
              </w:rPr>
              <w:t>Application Support Material</w:t>
            </w:r>
            <w:r w:rsidR="005771C8">
              <w:rPr>
                <w:noProof/>
                <w:webHidden/>
              </w:rPr>
              <w:tab/>
            </w:r>
            <w:r w:rsidR="005771C8">
              <w:rPr>
                <w:noProof/>
                <w:webHidden/>
              </w:rPr>
              <w:fldChar w:fldCharType="begin"/>
            </w:r>
            <w:r w:rsidR="005771C8">
              <w:rPr>
                <w:noProof/>
                <w:webHidden/>
              </w:rPr>
              <w:instrText xml:space="preserve"> PAGEREF _Toc40793580 \h </w:instrText>
            </w:r>
            <w:r w:rsidR="005771C8">
              <w:rPr>
                <w:noProof/>
                <w:webHidden/>
              </w:rPr>
            </w:r>
            <w:r w:rsidR="005771C8">
              <w:rPr>
                <w:noProof/>
                <w:webHidden/>
              </w:rPr>
              <w:fldChar w:fldCharType="separate"/>
            </w:r>
            <w:r>
              <w:rPr>
                <w:noProof/>
                <w:webHidden/>
              </w:rPr>
              <w:t>7</w:t>
            </w:r>
            <w:r w:rsidR="005771C8">
              <w:rPr>
                <w:noProof/>
                <w:webHidden/>
              </w:rPr>
              <w:fldChar w:fldCharType="end"/>
            </w:r>
          </w:hyperlink>
        </w:p>
        <w:p w14:paraId="4A9A20D9" w14:textId="2D1A7CD4" w:rsidR="005771C8" w:rsidRDefault="00E226E6">
          <w:pPr>
            <w:pStyle w:val="TOC2"/>
            <w:rPr>
              <w:rFonts w:asciiTheme="minorHAnsi" w:eastAsiaTheme="minorEastAsia" w:hAnsiTheme="minorHAnsi" w:cstheme="minorBidi"/>
              <w:noProof/>
              <w:sz w:val="22"/>
              <w:szCs w:val="22"/>
              <w:lang w:eastAsia="en-AU"/>
            </w:rPr>
          </w:pPr>
          <w:hyperlink w:anchor="_Toc40793581" w:history="1">
            <w:r w:rsidR="005771C8" w:rsidRPr="009430F0">
              <w:rPr>
                <w:rStyle w:val="Hyperlink"/>
                <w:noProof/>
              </w:rPr>
              <w:t>Call Us</w:t>
            </w:r>
            <w:r w:rsidR="005771C8">
              <w:rPr>
                <w:noProof/>
                <w:webHidden/>
              </w:rPr>
              <w:tab/>
            </w:r>
            <w:r w:rsidR="005771C8">
              <w:rPr>
                <w:noProof/>
                <w:webHidden/>
              </w:rPr>
              <w:fldChar w:fldCharType="begin"/>
            </w:r>
            <w:r w:rsidR="005771C8">
              <w:rPr>
                <w:noProof/>
                <w:webHidden/>
              </w:rPr>
              <w:instrText xml:space="preserve"> PAGEREF _Toc40793581 \h </w:instrText>
            </w:r>
            <w:r w:rsidR="005771C8">
              <w:rPr>
                <w:noProof/>
                <w:webHidden/>
              </w:rPr>
            </w:r>
            <w:r w:rsidR="005771C8">
              <w:rPr>
                <w:noProof/>
                <w:webHidden/>
              </w:rPr>
              <w:fldChar w:fldCharType="separate"/>
            </w:r>
            <w:r>
              <w:rPr>
                <w:noProof/>
                <w:webHidden/>
              </w:rPr>
              <w:t>8</w:t>
            </w:r>
            <w:r w:rsidR="005771C8">
              <w:rPr>
                <w:noProof/>
                <w:webHidden/>
              </w:rPr>
              <w:fldChar w:fldCharType="end"/>
            </w:r>
          </w:hyperlink>
        </w:p>
        <w:p w14:paraId="15EAF289" w14:textId="11011558" w:rsidR="005771C8" w:rsidRDefault="00E226E6">
          <w:pPr>
            <w:pStyle w:val="TOC1"/>
            <w:rPr>
              <w:rFonts w:asciiTheme="minorHAnsi" w:eastAsiaTheme="minorEastAsia" w:hAnsiTheme="minorHAnsi" w:cstheme="minorBidi"/>
              <w:noProof/>
              <w:sz w:val="22"/>
              <w:szCs w:val="22"/>
              <w:lang w:eastAsia="en-AU"/>
            </w:rPr>
          </w:pPr>
          <w:hyperlink w:anchor="_Toc40793582" w:history="1">
            <w:r w:rsidR="005771C8" w:rsidRPr="009430F0">
              <w:rPr>
                <w:rStyle w:val="Hyperlink"/>
                <w:noProof/>
              </w:rPr>
              <w:t>Funding - Key Dates</w:t>
            </w:r>
            <w:r w:rsidR="005771C8">
              <w:rPr>
                <w:noProof/>
                <w:webHidden/>
              </w:rPr>
              <w:tab/>
            </w:r>
            <w:r w:rsidR="005771C8">
              <w:rPr>
                <w:noProof/>
                <w:webHidden/>
              </w:rPr>
              <w:fldChar w:fldCharType="begin"/>
            </w:r>
            <w:r w:rsidR="005771C8">
              <w:rPr>
                <w:noProof/>
                <w:webHidden/>
              </w:rPr>
              <w:instrText xml:space="preserve"> PAGEREF _Toc40793582 \h </w:instrText>
            </w:r>
            <w:r w:rsidR="005771C8">
              <w:rPr>
                <w:noProof/>
                <w:webHidden/>
              </w:rPr>
            </w:r>
            <w:r w:rsidR="005771C8">
              <w:rPr>
                <w:noProof/>
                <w:webHidden/>
              </w:rPr>
              <w:fldChar w:fldCharType="separate"/>
            </w:r>
            <w:r>
              <w:rPr>
                <w:noProof/>
                <w:webHidden/>
              </w:rPr>
              <w:t>8</w:t>
            </w:r>
            <w:r w:rsidR="005771C8">
              <w:rPr>
                <w:noProof/>
                <w:webHidden/>
              </w:rPr>
              <w:fldChar w:fldCharType="end"/>
            </w:r>
          </w:hyperlink>
        </w:p>
        <w:p w14:paraId="7167331B" w14:textId="1C4CDE31" w:rsidR="005771C8" w:rsidRDefault="00E226E6">
          <w:pPr>
            <w:pStyle w:val="TOC1"/>
            <w:rPr>
              <w:rFonts w:asciiTheme="minorHAnsi" w:eastAsiaTheme="minorEastAsia" w:hAnsiTheme="minorHAnsi" w:cstheme="minorBidi"/>
              <w:noProof/>
              <w:sz w:val="22"/>
              <w:szCs w:val="22"/>
              <w:lang w:eastAsia="en-AU"/>
            </w:rPr>
          </w:pPr>
          <w:hyperlink w:anchor="_Toc40793583" w:history="1">
            <w:r w:rsidR="005771C8" w:rsidRPr="009430F0">
              <w:rPr>
                <w:rStyle w:val="Hyperlink"/>
                <w:noProof/>
              </w:rPr>
              <w:t>Other Council grants and information</w:t>
            </w:r>
            <w:r w:rsidR="005771C8">
              <w:rPr>
                <w:noProof/>
                <w:webHidden/>
              </w:rPr>
              <w:tab/>
            </w:r>
            <w:r w:rsidR="005771C8">
              <w:rPr>
                <w:noProof/>
                <w:webHidden/>
              </w:rPr>
              <w:fldChar w:fldCharType="begin"/>
            </w:r>
            <w:r w:rsidR="005771C8">
              <w:rPr>
                <w:noProof/>
                <w:webHidden/>
              </w:rPr>
              <w:instrText xml:space="preserve"> PAGEREF _Toc40793583 \h </w:instrText>
            </w:r>
            <w:r w:rsidR="005771C8">
              <w:rPr>
                <w:noProof/>
                <w:webHidden/>
              </w:rPr>
            </w:r>
            <w:r w:rsidR="005771C8">
              <w:rPr>
                <w:noProof/>
                <w:webHidden/>
              </w:rPr>
              <w:fldChar w:fldCharType="separate"/>
            </w:r>
            <w:r>
              <w:rPr>
                <w:noProof/>
                <w:webHidden/>
              </w:rPr>
              <w:t>8</w:t>
            </w:r>
            <w:r w:rsidR="005771C8">
              <w:rPr>
                <w:noProof/>
                <w:webHidden/>
              </w:rPr>
              <w:fldChar w:fldCharType="end"/>
            </w:r>
          </w:hyperlink>
        </w:p>
        <w:p w14:paraId="1F207BA3" w14:textId="08891CB5" w:rsidR="005771C8" w:rsidRDefault="00E226E6">
          <w:pPr>
            <w:pStyle w:val="TOC1"/>
            <w:rPr>
              <w:rFonts w:asciiTheme="minorHAnsi" w:eastAsiaTheme="minorEastAsia" w:hAnsiTheme="minorHAnsi" w:cstheme="minorBidi"/>
              <w:noProof/>
              <w:sz w:val="22"/>
              <w:szCs w:val="22"/>
              <w:lang w:eastAsia="en-AU"/>
            </w:rPr>
          </w:pPr>
          <w:hyperlink w:anchor="_Toc40793584" w:history="1">
            <w:r w:rsidR="005771C8" w:rsidRPr="009430F0">
              <w:rPr>
                <w:rStyle w:val="Hyperlink"/>
                <w:noProof/>
              </w:rPr>
              <w:t>Funding requirements</w:t>
            </w:r>
            <w:r w:rsidR="005771C8">
              <w:rPr>
                <w:noProof/>
                <w:webHidden/>
              </w:rPr>
              <w:tab/>
            </w:r>
            <w:r w:rsidR="005771C8">
              <w:rPr>
                <w:noProof/>
                <w:webHidden/>
              </w:rPr>
              <w:fldChar w:fldCharType="begin"/>
            </w:r>
            <w:r w:rsidR="005771C8">
              <w:rPr>
                <w:noProof/>
                <w:webHidden/>
              </w:rPr>
              <w:instrText xml:space="preserve"> PAGEREF _Toc40793584 \h </w:instrText>
            </w:r>
            <w:r w:rsidR="005771C8">
              <w:rPr>
                <w:noProof/>
                <w:webHidden/>
              </w:rPr>
            </w:r>
            <w:r w:rsidR="005771C8">
              <w:rPr>
                <w:noProof/>
                <w:webHidden/>
              </w:rPr>
              <w:fldChar w:fldCharType="separate"/>
            </w:r>
            <w:r>
              <w:rPr>
                <w:noProof/>
                <w:webHidden/>
              </w:rPr>
              <w:t>8</w:t>
            </w:r>
            <w:r w:rsidR="005771C8">
              <w:rPr>
                <w:noProof/>
                <w:webHidden/>
              </w:rPr>
              <w:fldChar w:fldCharType="end"/>
            </w:r>
          </w:hyperlink>
        </w:p>
        <w:p w14:paraId="3C33D430" w14:textId="3104A532" w:rsidR="005771C8" w:rsidRDefault="00E226E6">
          <w:pPr>
            <w:pStyle w:val="TOC2"/>
            <w:rPr>
              <w:rFonts w:asciiTheme="minorHAnsi" w:eastAsiaTheme="minorEastAsia" w:hAnsiTheme="minorHAnsi" w:cstheme="minorBidi"/>
              <w:noProof/>
              <w:sz w:val="22"/>
              <w:szCs w:val="22"/>
              <w:lang w:eastAsia="en-AU"/>
            </w:rPr>
          </w:pPr>
          <w:hyperlink w:anchor="_Toc40793585" w:history="1">
            <w:r w:rsidR="005771C8" w:rsidRPr="009430F0">
              <w:rPr>
                <w:rStyle w:val="Hyperlink"/>
                <w:noProof/>
              </w:rPr>
              <w:t>Funding Agreement</w:t>
            </w:r>
            <w:r w:rsidR="005771C8">
              <w:rPr>
                <w:noProof/>
                <w:webHidden/>
              </w:rPr>
              <w:tab/>
            </w:r>
            <w:r w:rsidR="005771C8">
              <w:rPr>
                <w:noProof/>
                <w:webHidden/>
              </w:rPr>
              <w:fldChar w:fldCharType="begin"/>
            </w:r>
            <w:r w:rsidR="005771C8">
              <w:rPr>
                <w:noProof/>
                <w:webHidden/>
              </w:rPr>
              <w:instrText xml:space="preserve"> PAGEREF _Toc40793585 \h </w:instrText>
            </w:r>
            <w:r w:rsidR="005771C8">
              <w:rPr>
                <w:noProof/>
                <w:webHidden/>
              </w:rPr>
            </w:r>
            <w:r w:rsidR="005771C8">
              <w:rPr>
                <w:noProof/>
                <w:webHidden/>
              </w:rPr>
              <w:fldChar w:fldCharType="separate"/>
            </w:r>
            <w:r>
              <w:rPr>
                <w:noProof/>
                <w:webHidden/>
              </w:rPr>
              <w:t>8</w:t>
            </w:r>
            <w:r w:rsidR="005771C8">
              <w:rPr>
                <w:noProof/>
                <w:webHidden/>
              </w:rPr>
              <w:fldChar w:fldCharType="end"/>
            </w:r>
          </w:hyperlink>
        </w:p>
        <w:p w14:paraId="2B600337" w14:textId="7AFA886A" w:rsidR="005771C8" w:rsidRDefault="00E226E6">
          <w:pPr>
            <w:pStyle w:val="TOC2"/>
            <w:rPr>
              <w:rFonts w:asciiTheme="minorHAnsi" w:eastAsiaTheme="minorEastAsia" w:hAnsiTheme="minorHAnsi" w:cstheme="minorBidi"/>
              <w:noProof/>
              <w:sz w:val="22"/>
              <w:szCs w:val="22"/>
              <w:lang w:eastAsia="en-AU"/>
            </w:rPr>
          </w:pPr>
          <w:hyperlink w:anchor="_Toc40793586" w:history="1">
            <w:r w:rsidR="005771C8" w:rsidRPr="009430F0">
              <w:rPr>
                <w:rStyle w:val="Hyperlink"/>
                <w:noProof/>
              </w:rPr>
              <w:t>Acquittal Report</w:t>
            </w:r>
            <w:r w:rsidR="005771C8">
              <w:rPr>
                <w:noProof/>
                <w:webHidden/>
              </w:rPr>
              <w:tab/>
            </w:r>
            <w:r w:rsidR="005771C8">
              <w:rPr>
                <w:noProof/>
                <w:webHidden/>
              </w:rPr>
              <w:fldChar w:fldCharType="begin"/>
            </w:r>
            <w:r w:rsidR="005771C8">
              <w:rPr>
                <w:noProof/>
                <w:webHidden/>
              </w:rPr>
              <w:instrText xml:space="preserve"> PAGEREF _Toc40793586 \h </w:instrText>
            </w:r>
            <w:r w:rsidR="005771C8">
              <w:rPr>
                <w:noProof/>
                <w:webHidden/>
              </w:rPr>
            </w:r>
            <w:r w:rsidR="005771C8">
              <w:rPr>
                <w:noProof/>
                <w:webHidden/>
              </w:rPr>
              <w:fldChar w:fldCharType="separate"/>
            </w:r>
            <w:r>
              <w:rPr>
                <w:noProof/>
                <w:webHidden/>
              </w:rPr>
              <w:t>9</w:t>
            </w:r>
            <w:r w:rsidR="005771C8">
              <w:rPr>
                <w:noProof/>
                <w:webHidden/>
              </w:rPr>
              <w:fldChar w:fldCharType="end"/>
            </w:r>
          </w:hyperlink>
        </w:p>
        <w:p w14:paraId="1D681D4A" w14:textId="3818DEDA" w:rsidR="005771C8" w:rsidRDefault="00E226E6">
          <w:pPr>
            <w:pStyle w:val="TOC2"/>
            <w:rPr>
              <w:rFonts w:asciiTheme="minorHAnsi" w:eastAsiaTheme="minorEastAsia" w:hAnsiTheme="minorHAnsi" w:cstheme="minorBidi"/>
              <w:noProof/>
              <w:sz w:val="22"/>
              <w:szCs w:val="22"/>
              <w:lang w:eastAsia="en-AU"/>
            </w:rPr>
          </w:pPr>
          <w:hyperlink w:anchor="_Toc40793587" w:history="1">
            <w:r w:rsidR="005771C8" w:rsidRPr="009430F0">
              <w:rPr>
                <w:rStyle w:val="Hyperlink"/>
                <w:noProof/>
              </w:rPr>
              <w:t>Grants as taxable income and GST (Goods &amp; Services Tax)</w:t>
            </w:r>
            <w:r w:rsidR="005771C8">
              <w:rPr>
                <w:noProof/>
                <w:webHidden/>
              </w:rPr>
              <w:tab/>
            </w:r>
            <w:r w:rsidR="005771C8">
              <w:rPr>
                <w:noProof/>
                <w:webHidden/>
              </w:rPr>
              <w:fldChar w:fldCharType="begin"/>
            </w:r>
            <w:r w:rsidR="005771C8">
              <w:rPr>
                <w:noProof/>
                <w:webHidden/>
              </w:rPr>
              <w:instrText xml:space="preserve"> PAGEREF _Toc40793587 \h </w:instrText>
            </w:r>
            <w:r w:rsidR="005771C8">
              <w:rPr>
                <w:noProof/>
                <w:webHidden/>
              </w:rPr>
            </w:r>
            <w:r w:rsidR="005771C8">
              <w:rPr>
                <w:noProof/>
                <w:webHidden/>
              </w:rPr>
              <w:fldChar w:fldCharType="separate"/>
            </w:r>
            <w:r>
              <w:rPr>
                <w:noProof/>
                <w:webHidden/>
              </w:rPr>
              <w:t>9</w:t>
            </w:r>
            <w:r w:rsidR="005771C8">
              <w:rPr>
                <w:noProof/>
                <w:webHidden/>
              </w:rPr>
              <w:fldChar w:fldCharType="end"/>
            </w:r>
          </w:hyperlink>
        </w:p>
        <w:p w14:paraId="3E385E39" w14:textId="452690ED" w:rsidR="005771C8" w:rsidRDefault="00E226E6">
          <w:pPr>
            <w:pStyle w:val="TOC2"/>
            <w:rPr>
              <w:rFonts w:asciiTheme="minorHAnsi" w:eastAsiaTheme="minorEastAsia" w:hAnsiTheme="minorHAnsi" w:cstheme="minorBidi"/>
              <w:noProof/>
              <w:sz w:val="22"/>
              <w:szCs w:val="22"/>
              <w:lang w:eastAsia="en-AU"/>
            </w:rPr>
          </w:pPr>
          <w:hyperlink w:anchor="_Toc40793588" w:history="1">
            <w:r w:rsidR="005771C8" w:rsidRPr="009430F0">
              <w:rPr>
                <w:rStyle w:val="Hyperlink"/>
                <w:noProof/>
              </w:rPr>
              <w:t>Legal and insurance standards</w:t>
            </w:r>
            <w:r w:rsidR="005771C8">
              <w:rPr>
                <w:noProof/>
                <w:webHidden/>
              </w:rPr>
              <w:tab/>
            </w:r>
            <w:r w:rsidR="005771C8">
              <w:rPr>
                <w:noProof/>
                <w:webHidden/>
              </w:rPr>
              <w:fldChar w:fldCharType="begin"/>
            </w:r>
            <w:r w:rsidR="005771C8">
              <w:rPr>
                <w:noProof/>
                <w:webHidden/>
              </w:rPr>
              <w:instrText xml:space="preserve"> PAGEREF _Toc40793588 \h </w:instrText>
            </w:r>
            <w:r w:rsidR="005771C8">
              <w:rPr>
                <w:noProof/>
                <w:webHidden/>
              </w:rPr>
            </w:r>
            <w:r w:rsidR="005771C8">
              <w:rPr>
                <w:noProof/>
                <w:webHidden/>
              </w:rPr>
              <w:fldChar w:fldCharType="separate"/>
            </w:r>
            <w:r>
              <w:rPr>
                <w:noProof/>
                <w:webHidden/>
              </w:rPr>
              <w:t>9</w:t>
            </w:r>
            <w:r w:rsidR="005771C8">
              <w:rPr>
                <w:noProof/>
                <w:webHidden/>
              </w:rPr>
              <w:fldChar w:fldCharType="end"/>
            </w:r>
          </w:hyperlink>
        </w:p>
        <w:p w14:paraId="13838F58" w14:textId="5BF12FD3" w:rsidR="005771C8" w:rsidRDefault="00E226E6">
          <w:pPr>
            <w:pStyle w:val="TOC2"/>
            <w:rPr>
              <w:rFonts w:asciiTheme="minorHAnsi" w:eastAsiaTheme="minorEastAsia" w:hAnsiTheme="minorHAnsi" w:cstheme="minorBidi"/>
              <w:noProof/>
              <w:sz w:val="22"/>
              <w:szCs w:val="22"/>
              <w:lang w:eastAsia="en-AU"/>
            </w:rPr>
          </w:pPr>
          <w:hyperlink w:anchor="_Toc40793589" w:history="1">
            <w:r w:rsidR="005771C8" w:rsidRPr="009430F0">
              <w:rPr>
                <w:rStyle w:val="Hyperlink"/>
                <w:noProof/>
              </w:rPr>
              <w:t>Government legislation</w:t>
            </w:r>
            <w:r w:rsidR="005771C8">
              <w:rPr>
                <w:noProof/>
                <w:webHidden/>
              </w:rPr>
              <w:tab/>
            </w:r>
            <w:r w:rsidR="005771C8">
              <w:rPr>
                <w:noProof/>
                <w:webHidden/>
              </w:rPr>
              <w:fldChar w:fldCharType="begin"/>
            </w:r>
            <w:r w:rsidR="005771C8">
              <w:rPr>
                <w:noProof/>
                <w:webHidden/>
              </w:rPr>
              <w:instrText xml:space="preserve"> PAGEREF _Toc40793589 \h </w:instrText>
            </w:r>
            <w:r w:rsidR="005771C8">
              <w:rPr>
                <w:noProof/>
                <w:webHidden/>
              </w:rPr>
            </w:r>
            <w:r w:rsidR="005771C8">
              <w:rPr>
                <w:noProof/>
                <w:webHidden/>
              </w:rPr>
              <w:fldChar w:fldCharType="separate"/>
            </w:r>
            <w:r>
              <w:rPr>
                <w:noProof/>
                <w:webHidden/>
              </w:rPr>
              <w:t>9</w:t>
            </w:r>
            <w:r w:rsidR="005771C8">
              <w:rPr>
                <w:noProof/>
                <w:webHidden/>
              </w:rPr>
              <w:fldChar w:fldCharType="end"/>
            </w:r>
          </w:hyperlink>
        </w:p>
        <w:p w14:paraId="391EE641" w14:textId="68920B21" w:rsidR="005771C8" w:rsidRDefault="00E226E6">
          <w:pPr>
            <w:pStyle w:val="TOC1"/>
            <w:rPr>
              <w:rFonts w:asciiTheme="minorHAnsi" w:eastAsiaTheme="minorEastAsia" w:hAnsiTheme="minorHAnsi" w:cstheme="minorBidi"/>
              <w:noProof/>
              <w:sz w:val="22"/>
              <w:szCs w:val="22"/>
              <w:lang w:eastAsia="en-AU"/>
            </w:rPr>
          </w:pPr>
          <w:hyperlink w:anchor="_Toc40793590" w:history="1">
            <w:r w:rsidR="005771C8" w:rsidRPr="009430F0">
              <w:rPr>
                <w:rStyle w:val="Hyperlink"/>
                <w:noProof/>
              </w:rPr>
              <w:t>Council Priorities</w:t>
            </w:r>
            <w:r w:rsidR="005771C8">
              <w:rPr>
                <w:noProof/>
                <w:webHidden/>
              </w:rPr>
              <w:tab/>
            </w:r>
            <w:r w:rsidR="005771C8">
              <w:rPr>
                <w:noProof/>
                <w:webHidden/>
              </w:rPr>
              <w:fldChar w:fldCharType="begin"/>
            </w:r>
            <w:r w:rsidR="005771C8">
              <w:rPr>
                <w:noProof/>
                <w:webHidden/>
              </w:rPr>
              <w:instrText xml:space="preserve"> PAGEREF _Toc40793590 \h </w:instrText>
            </w:r>
            <w:r w:rsidR="005771C8">
              <w:rPr>
                <w:noProof/>
                <w:webHidden/>
              </w:rPr>
            </w:r>
            <w:r w:rsidR="005771C8">
              <w:rPr>
                <w:noProof/>
                <w:webHidden/>
              </w:rPr>
              <w:fldChar w:fldCharType="separate"/>
            </w:r>
            <w:r>
              <w:rPr>
                <w:noProof/>
                <w:webHidden/>
              </w:rPr>
              <w:t>9</w:t>
            </w:r>
            <w:r w:rsidR="005771C8">
              <w:rPr>
                <w:noProof/>
                <w:webHidden/>
              </w:rPr>
              <w:fldChar w:fldCharType="end"/>
            </w:r>
          </w:hyperlink>
        </w:p>
        <w:p w14:paraId="717429CC" w14:textId="3877A2B4" w:rsidR="005771C8" w:rsidRDefault="00E226E6">
          <w:pPr>
            <w:pStyle w:val="TOC2"/>
            <w:rPr>
              <w:rFonts w:asciiTheme="minorHAnsi" w:eastAsiaTheme="minorEastAsia" w:hAnsiTheme="minorHAnsi" w:cstheme="minorBidi"/>
              <w:noProof/>
              <w:sz w:val="22"/>
              <w:szCs w:val="22"/>
              <w:lang w:eastAsia="en-AU"/>
            </w:rPr>
          </w:pPr>
          <w:hyperlink w:anchor="_Toc40793591" w:history="1">
            <w:r w:rsidR="005771C8" w:rsidRPr="009430F0">
              <w:rPr>
                <w:rStyle w:val="Hyperlink"/>
                <w:noProof/>
              </w:rPr>
              <w:t>Ensuring a child safe City of Port Phillip</w:t>
            </w:r>
            <w:r w:rsidR="005771C8">
              <w:rPr>
                <w:noProof/>
                <w:webHidden/>
              </w:rPr>
              <w:tab/>
            </w:r>
            <w:r w:rsidR="005771C8">
              <w:rPr>
                <w:noProof/>
                <w:webHidden/>
              </w:rPr>
              <w:fldChar w:fldCharType="begin"/>
            </w:r>
            <w:r w:rsidR="005771C8">
              <w:rPr>
                <w:noProof/>
                <w:webHidden/>
              </w:rPr>
              <w:instrText xml:space="preserve"> PAGEREF _Toc40793591 \h </w:instrText>
            </w:r>
            <w:r w:rsidR="005771C8">
              <w:rPr>
                <w:noProof/>
                <w:webHidden/>
              </w:rPr>
            </w:r>
            <w:r w:rsidR="005771C8">
              <w:rPr>
                <w:noProof/>
                <w:webHidden/>
              </w:rPr>
              <w:fldChar w:fldCharType="separate"/>
            </w:r>
            <w:r>
              <w:rPr>
                <w:noProof/>
                <w:webHidden/>
              </w:rPr>
              <w:t>9</w:t>
            </w:r>
            <w:r w:rsidR="005771C8">
              <w:rPr>
                <w:noProof/>
                <w:webHidden/>
              </w:rPr>
              <w:fldChar w:fldCharType="end"/>
            </w:r>
          </w:hyperlink>
        </w:p>
        <w:p w14:paraId="10745D51" w14:textId="66D51436" w:rsidR="005771C8" w:rsidRDefault="00E226E6">
          <w:pPr>
            <w:pStyle w:val="TOC2"/>
            <w:rPr>
              <w:rFonts w:asciiTheme="minorHAnsi" w:eastAsiaTheme="minorEastAsia" w:hAnsiTheme="minorHAnsi" w:cstheme="minorBidi"/>
              <w:noProof/>
              <w:sz w:val="22"/>
              <w:szCs w:val="22"/>
              <w:lang w:eastAsia="en-AU"/>
            </w:rPr>
          </w:pPr>
          <w:hyperlink w:anchor="_Toc40793592" w:history="1">
            <w:r w:rsidR="005771C8" w:rsidRPr="009430F0">
              <w:rPr>
                <w:rStyle w:val="Hyperlink"/>
                <w:noProof/>
              </w:rPr>
              <w:t>Access and inclusion considerations for your project</w:t>
            </w:r>
            <w:r w:rsidR="005771C8">
              <w:rPr>
                <w:noProof/>
                <w:webHidden/>
              </w:rPr>
              <w:tab/>
            </w:r>
            <w:r w:rsidR="005771C8">
              <w:rPr>
                <w:noProof/>
                <w:webHidden/>
              </w:rPr>
              <w:fldChar w:fldCharType="begin"/>
            </w:r>
            <w:r w:rsidR="005771C8">
              <w:rPr>
                <w:noProof/>
                <w:webHidden/>
              </w:rPr>
              <w:instrText xml:space="preserve"> PAGEREF _Toc40793592 \h </w:instrText>
            </w:r>
            <w:r w:rsidR="005771C8">
              <w:rPr>
                <w:noProof/>
                <w:webHidden/>
              </w:rPr>
            </w:r>
            <w:r w:rsidR="005771C8">
              <w:rPr>
                <w:noProof/>
                <w:webHidden/>
              </w:rPr>
              <w:fldChar w:fldCharType="separate"/>
            </w:r>
            <w:r>
              <w:rPr>
                <w:noProof/>
                <w:webHidden/>
              </w:rPr>
              <w:t>10</w:t>
            </w:r>
            <w:r w:rsidR="005771C8">
              <w:rPr>
                <w:noProof/>
                <w:webHidden/>
              </w:rPr>
              <w:fldChar w:fldCharType="end"/>
            </w:r>
          </w:hyperlink>
        </w:p>
        <w:p w14:paraId="5B2C969C" w14:textId="06B8D95E" w:rsidR="005771C8" w:rsidRDefault="00E226E6">
          <w:pPr>
            <w:pStyle w:val="TOC2"/>
            <w:rPr>
              <w:rFonts w:asciiTheme="minorHAnsi" w:eastAsiaTheme="minorEastAsia" w:hAnsiTheme="minorHAnsi" w:cstheme="minorBidi"/>
              <w:noProof/>
              <w:sz w:val="22"/>
              <w:szCs w:val="22"/>
              <w:lang w:eastAsia="en-AU"/>
            </w:rPr>
          </w:pPr>
          <w:hyperlink w:anchor="_Toc40793593" w:history="1">
            <w:r w:rsidR="005771C8" w:rsidRPr="009430F0">
              <w:rPr>
                <w:rStyle w:val="Hyperlink"/>
                <w:noProof/>
              </w:rPr>
              <w:t>Artists working with community</w:t>
            </w:r>
            <w:r w:rsidR="005771C8">
              <w:rPr>
                <w:noProof/>
                <w:webHidden/>
              </w:rPr>
              <w:tab/>
            </w:r>
            <w:r w:rsidR="005771C8">
              <w:rPr>
                <w:noProof/>
                <w:webHidden/>
              </w:rPr>
              <w:fldChar w:fldCharType="begin"/>
            </w:r>
            <w:r w:rsidR="005771C8">
              <w:rPr>
                <w:noProof/>
                <w:webHidden/>
              </w:rPr>
              <w:instrText xml:space="preserve"> PAGEREF _Toc40793593 \h </w:instrText>
            </w:r>
            <w:r w:rsidR="005771C8">
              <w:rPr>
                <w:noProof/>
                <w:webHidden/>
              </w:rPr>
            </w:r>
            <w:r w:rsidR="005771C8">
              <w:rPr>
                <w:noProof/>
                <w:webHidden/>
              </w:rPr>
              <w:fldChar w:fldCharType="separate"/>
            </w:r>
            <w:r>
              <w:rPr>
                <w:noProof/>
                <w:webHidden/>
              </w:rPr>
              <w:t>10</w:t>
            </w:r>
            <w:r w:rsidR="005771C8">
              <w:rPr>
                <w:noProof/>
                <w:webHidden/>
              </w:rPr>
              <w:fldChar w:fldCharType="end"/>
            </w:r>
          </w:hyperlink>
        </w:p>
        <w:p w14:paraId="589AC2A0" w14:textId="16D611BA" w:rsidR="005771C8" w:rsidRDefault="00E226E6">
          <w:pPr>
            <w:pStyle w:val="TOC2"/>
            <w:rPr>
              <w:rFonts w:asciiTheme="minorHAnsi" w:eastAsiaTheme="minorEastAsia" w:hAnsiTheme="minorHAnsi" w:cstheme="minorBidi"/>
              <w:noProof/>
              <w:sz w:val="22"/>
              <w:szCs w:val="22"/>
              <w:lang w:eastAsia="en-AU"/>
            </w:rPr>
          </w:pPr>
          <w:hyperlink w:anchor="_Toc40793594" w:history="1">
            <w:r w:rsidR="005771C8" w:rsidRPr="009430F0">
              <w:rPr>
                <w:rStyle w:val="Hyperlink"/>
                <w:noProof/>
                <w:lang w:val="en-US"/>
              </w:rPr>
              <w:t>Making your project more environmentally sustainable</w:t>
            </w:r>
            <w:r w:rsidR="005771C8">
              <w:rPr>
                <w:noProof/>
                <w:webHidden/>
              </w:rPr>
              <w:tab/>
            </w:r>
            <w:r w:rsidR="005771C8">
              <w:rPr>
                <w:noProof/>
                <w:webHidden/>
              </w:rPr>
              <w:fldChar w:fldCharType="begin"/>
            </w:r>
            <w:r w:rsidR="005771C8">
              <w:rPr>
                <w:noProof/>
                <w:webHidden/>
              </w:rPr>
              <w:instrText xml:space="preserve"> PAGEREF _Toc40793594 \h </w:instrText>
            </w:r>
            <w:r w:rsidR="005771C8">
              <w:rPr>
                <w:noProof/>
                <w:webHidden/>
              </w:rPr>
            </w:r>
            <w:r w:rsidR="005771C8">
              <w:rPr>
                <w:noProof/>
                <w:webHidden/>
              </w:rPr>
              <w:fldChar w:fldCharType="separate"/>
            </w:r>
            <w:r>
              <w:rPr>
                <w:noProof/>
                <w:webHidden/>
              </w:rPr>
              <w:t>10</w:t>
            </w:r>
            <w:r w:rsidR="005771C8">
              <w:rPr>
                <w:noProof/>
                <w:webHidden/>
              </w:rPr>
              <w:fldChar w:fldCharType="end"/>
            </w:r>
          </w:hyperlink>
        </w:p>
        <w:p w14:paraId="0A30A1AD" w14:textId="2F374553" w:rsidR="00F62009" w:rsidRDefault="00F62009" w:rsidP="00F62009">
          <w:pPr>
            <w:spacing w:after="120"/>
          </w:pPr>
          <w:r>
            <w:rPr>
              <w:b/>
              <w:bCs/>
              <w:noProof/>
            </w:rPr>
            <w:fldChar w:fldCharType="end"/>
          </w:r>
        </w:p>
      </w:sdtContent>
    </w:sdt>
    <w:p w14:paraId="2F9C75F1" w14:textId="6EA6130F" w:rsidR="00D92E61" w:rsidRDefault="00D92E61" w:rsidP="007D2186">
      <w:pPr>
        <w:pStyle w:val="Heading1"/>
      </w:pPr>
      <w:r>
        <w:br w:type="page"/>
      </w:r>
    </w:p>
    <w:p w14:paraId="670F7BC0" w14:textId="6BF4BB40" w:rsidR="00705F42" w:rsidRPr="004A5B34" w:rsidRDefault="006A5A9E" w:rsidP="007D2186">
      <w:pPr>
        <w:pStyle w:val="Heading1"/>
      </w:pPr>
      <w:bookmarkStart w:id="5" w:name="_Toc40793565"/>
      <w:r>
        <w:lastRenderedPageBreak/>
        <w:t xml:space="preserve">Introduction to the </w:t>
      </w:r>
      <w:r w:rsidR="00494DC4" w:rsidRPr="00133706">
        <w:t>2020</w:t>
      </w:r>
      <w:r w:rsidR="00494DC4">
        <w:t xml:space="preserve"> </w:t>
      </w:r>
      <w:r w:rsidR="00655870">
        <w:t>First Peoples</w:t>
      </w:r>
      <w:r w:rsidR="00494DC4">
        <w:t xml:space="preserve"> grants</w:t>
      </w:r>
      <w:bookmarkEnd w:id="5"/>
    </w:p>
    <w:p w14:paraId="723F8E25" w14:textId="3DDE478A" w:rsidR="00B254C8" w:rsidRPr="000344CE" w:rsidRDefault="00B254C8" w:rsidP="00733BFB">
      <w:pPr>
        <w:spacing w:after="100" w:afterAutospacing="1"/>
        <w:rPr>
          <w:szCs w:val="24"/>
        </w:rPr>
      </w:pPr>
      <w:r w:rsidRPr="000344CE">
        <w:rPr>
          <w:szCs w:val="24"/>
        </w:rPr>
        <w:t xml:space="preserve">In the City of Port </w:t>
      </w:r>
      <w:r w:rsidR="002649D2" w:rsidRPr="000344CE">
        <w:rPr>
          <w:szCs w:val="24"/>
        </w:rPr>
        <w:t>Phillip,</w:t>
      </w:r>
      <w:r w:rsidRPr="000344CE">
        <w:rPr>
          <w:b/>
          <w:bCs/>
          <w:szCs w:val="24"/>
        </w:rPr>
        <w:t xml:space="preserve"> </w:t>
      </w:r>
      <w:r w:rsidRPr="000344CE">
        <w:rPr>
          <w:szCs w:val="24"/>
        </w:rPr>
        <w:t>the arts are an essential par</w:t>
      </w:r>
      <w:r w:rsidR="003468BC">
        <w:rPr>
          <w:szCs w:val="24"/>
        </w:rPr>
        <w:t xml:space="preserve">t of the cultural diversity, </w:t>
      </w:r>
      <w:r w:rsidRPr="000344CE">
        <w:rPr>
          <w:szCs w:val="24"/>
        </w:rPr>
        <w:t>creativity and prosperity of our communities</w:t>
      </w:r>
      <w:r w:rsidR="003468BC">
        <w:rPr>
          <w:szCs w:val="24"/>
        </w:rPr>
        <w:t>.</w:t>
      </w:r>
    </w:p>
    <w:p w14:paraId="1A11737D" w14:textId="57708BDD" w:rsidR="00940637" w:rsidRPr="00940637" w:rsidRDefault="006A5A9E" w:rsidP="00940637">
      <w:pPr>
        <w:rPr>
          <w:rFonts w:cstheme="minorHAnsi"/>
        </w:rPr>
      </w:pPr>
      <w:r>
        <w:rPr>
          <w:rFonts w:cstheme="minorHAnsi"/>
        </w:rPr>
        <w:t xml:space="preserve">The 2020 </w:t>
      </w:r>
      <w:r w:rsidR="00940637">
        <w:rPr>
          <w:rFonts w:cstheme="minorHAnsi"/>
        </w:rPr>
        <w:t>First Peoples</w:t>
      </w:r>
      <w:r>
        <w:rPr>
          <w:rFonts w:cstheme="minorHAnsi"/>
        </w:rPr>
        <w:t xml:space="preserve"> grants have been developed </w:t>
      </w:r>
      <w:r w:rsidR="00494DC4" w:rsidRPr="006A5A9E">
        <w:rPr>
          <w:rFonts w:cstheme="minorHAnsi"/>
        </w:rPr>
        <w:t>by the City of Port P</w:t>
      </w:r>
      <w:r w:rsidR="004844A5">
        <w:rPr>
          <w:rFonts w:cstheme="minorHAnsi"/>
        </w:rPr>
        <w:t>hillip to support local artists or</w:t>
      </w:r>
      <w:r w:rsidR="00494DC4" w:rsidRPr="006A5A9E">
        <w:rPr>
          <w:rFonts w:cstheme="minorHAnsi"/>
        </w:rPr>
        <w:t xml:space="preserve"> creative groups dealing with the ongoing impact of COVID-19.</w:t>
      </w:r>
    </w:p>
    <w:p w14:paraId="013EE1EA" w14:textId="22000554" w:rsidR="00940637" w:rsidRDefault="00940637" w:rsidP="00940637">
      <w:pPr>
        <w:pStyle w:val="Heading2"/>
        <w:spacing w:before="120" w:after="120"/>
      </w:pPr>
      <w:bookmarkStart w:id="6" w:name="_Toc40793566"/>
      <w:r w:rsidRPr="006A5A9E">
        <w:t>The grants aim to:</w:t>
      </w:r>
      <w:bookmarkEnd w:id="6"/>
    </w:p>
    <w:p w14:paraId="748C5ADA" w14:textId="4C79902E" w:rsidR="00940637" w:rsidRPr="00940637" w:rsidRDefault="00940637" w:rsidP="00940637">
      <w:pPr>
        <w:pStyle w:val="ListParagraph"/>
        <w:numPr>
          <w:ilvl w:val="0"/>
          <w:numId w:val="35"/>
        </w:numPr>
      </w:pPr>
      <w:r>
        <w:t xml:space="preserve">support and </w:t>
      </w:r>
      <w:r w:rsidRPr="00953208">
        <w:t xml:space="preserve">promote First Peoples art </w:t>
      </w:r>
      <w:r>
        <w:t xml:space="preserve">within the City of Port Phillip through funding </w:t>
      </w:r>
      <w:r w:rsidRPr="00953208">
        <w:t xml:space="preserve">the creation of </w:t>
      </w:r>
      <w:r w:rsidRPr="00940637">
        <w:rPr>
          <w:bCs/>
        </w:rPr>
        <w:t>new works for digital presentation online.</w:t>
      </w:r>
      <w:r w:rsidRPr="00940637">
        <w:rPr>
          <w:b/>
          <w:bCs/>
        </w:rPr>
        <w:t xml:space="preserve"> </w:t>
      </w:r>
    </w:p>
    <w:p w14:paraId="47865D9F" w14:textId="3C224A6A" w:rsidR="00940637" w:rsidRDefault="00940637" w:rsidP="00940637">
      <w:pPr>
        <w:pStyle w:val="ListParagraph"/>
        <w:numPr>
          <w:ilvl w:val="0"/>
          <w:numId w:val="35"/>
        </w:numPr>
      </w:pPr>
      <w:r>
        <w:rPr>
          <w:bCs/>
        </w:rPr>
        <w:t>s</w:t>
      </w:r>
      <w:r w:rsidRPr="00940637">
        <w:rPr>
          <w:bCs/>
        </w:rPr>
        <w:t>upport a variety of presentation forms</w:t>
      </w:r>
      <w:r>
        <w:rPr>
          <w:bCs/>
        </w:rPr>
        <w:t xml:space="preserve"> </w:t>
      </w:r>
      <w:r>
        <w:t>including p</w:t>
      </w:r>
      <w:r w:rsidRPr="00EA5B90">
        <w:t xml:space="preserve">oetry, short stories, short form video, </w:t>
      </w:r>
      <w:r>
        <w:t xml:space="preserve">recorded </w:t>
      </w:r>
      <w:r w:rsidRPr="00EA5B90">
        <w:t xml:space="preserve">performance work, </w:t>
      </w:r>
      <w:r>
        <w:t xml:space="preserve">music, </w:t>
      </w:r>
      <w:r w:rsidRPr="00EA5B90">
        <w:t>digital art, video games, photography, photographs of work.</w:t>
      </w:r>
    </w:p>
    <w:p w14:paraId="08C2837E" w14:textId="4F8DBCF1" w:rsidR="00940637" w:rsidRDefault="00940637" w:rsidP="00940637">
      <w:pPr>
        <w:pStyle w:val="ListParagraph"/>
        <w:numPr>
          <w:ilvl w:val="0"/>
          <w:numId w:val="35"/>
        </w:numPr>
      </w:pPr>
      <w:r>
        <w:t xml:space="preserve">support online </w:t>
      </w:r>
      <w:r w:rsidRPr="00EA5B90">
        <w:t xml:space="preserve">activities </w:t>
      </w:r>
      <w:r>
        <w:t xml:space="preserve">and performances that </w:t>
      </w:r>
      <w:r w:rsidRPr="00EA5B90">
        <w:t>can be shared</w:t>
      </w:r>
      <w:r>
        <w:t xml:space="preserve"> through the City of Port Phillip’s </w:t>
      </w:r>
      <w:proofErr w:type="spellStart"/>
      <w:r w:rsidRPr="00EA5B90">
        <w:t>Yaluk-ut</w:t>
      </w:r>
      <w:proofErr w:type="spellEnd"/>
      <w:r w:rsidRPr="00EA5B90">
        <w:t xml:space="preserve"> </w:t>
      </w:r>
      <w:proofErr w:type="spellStart"/>
      <w:r w:rsidRPr="00EA5B90">
        <w:t>Weelam</w:t>
      </w:r>
      <w:proofErr w:type="spellEnd"/>
      <w:r w:rsidRPr="00EA5B90">
        <w:t xml:space="preserve"> </w:t>
      </w:r>
      <w:proofErr w:type="spellStart"/>
      <w:r w:rsidRPr="00EA5B90">
        <w:t>Ngargee</w:t>
      </w:r>
      <w:proofErr w:type="spellEnd"/>
      <w:r>
        <w:t xml:space="preserve"> website and social media platforms.</w:t>
      </w:r>
    </w:p>
    <w:p w14:paraId="6A8F02AE" w14:textId="77777777" w:rsidR="006B372E" w:rsidRDefault="006B372E" w:rsidP="006B372E">
      <w:pPr>
        <w:rPr>
          <w:b/>
          <w:bCs/>
        </w:rPr>
      </w:pPr>
    </w:p>
    <w:p w14:paraId="4EC8CCF6" w14:textId="3F5410A0" w:rsidR="006B372E" w:rsidRPr="00586296" w:rsidRDefault="006B372E" w:rsidP="006B372E">
      <w:pPr>
        <w:rPr>
          <w:b/>
          <w:bCs/>
          <w:szCs w:val="24"/>
        </w:rPr>
      </w:pPr>
      <w:r w:rsidRPr="00586296">
        <w:rPr>
          <w:b/>
          <w:bCs/>
          <w:szCs w:val="24"/>
        </w:rPr>
        <w:t xml:space="preserve">Definitions </w:t>
      </w:r>
      <w:r w:rsidRPr="00586296">
        <w:rPr>
          <w:b/>
          <w:bCs/>
          <w:iCs/>
          <w:szCs w:val="24"/>
        </w:rPr>
        <w:t>First Peoples or Nation</w:t>
      </w:r>
    </w:p>
    <w:p w14:paraId="0B963F0C" w14:textId="2958B986" w:rsidR="006B372E" w:rsidRPr="00586296" w:rsidRDefault="006B372E" w:rsidP="006B372E">
      <w:pPr>
        <w:rPr>
          <w:iCs/>
          <w:szCs w:val="24"/>
        </w:rPr>
      </w:pPr>
      <w:r w:rsidRPr="00586296">
        <w:rPr>
          <w:iCs/>
          <w:szCs w:val="24"/>
        </w:rPr>
        <w:t xml:space="preserve">The term First Peoples or Nation is used as preferred term within this document after consultation with local stakeholders and in line with language used by Creative Victoria. First Peoples is used in the name of this document rather than Aboriginal and Torres Strait Islander, </w:t>
      </w:r>
      <w:proofErr w:type="spellStart"/>
      <w:r w:rsidRPr="00586296">
        <w:rPr>
          <w:iCs/>
          <w:szCs w:val="24"/>
        </w:rPr>
        <w:t>Koorie</w:t>
      </w:r>
      <w:proofErr w:type="spellEnd"/>
      <w:r w:rsidRPr="00586296">
        <w:rPr>
          <w:iCs/>
          <w:szCs w:val="24"/>
        </w:rPr>
        <w:t xml:space="preserve"> and Indigenous Australians.</w:t>
      </w:r>
    </w:p>
    <w:p w14:paraId="4C445561" w14:textId="4DF176D0" w:rsidR="00940637" w:rsidRDefault="00940637" w:rsidP="00DC0C43">
      <w:pPr>
        <w:pStyle w:val="Heading2"/>
        <w:spacing w:before="240" w:after="120"/>
      </w:pPr>
      <w:bookmarkStart w:id="7" w:name="_Toc40793567"/>
      <w:r>
        <w:t>What we fund</w:t>
      </w:r>
      <w:bookmarkEnd w:id="7"/>
    </w:p>
    <w:p w14:paraId="06435C66" w14:textId="79E73D2C" w:rsidR="00940637" w:rsidRDefault="00940637" w:rsidP="00940637">
      <w:r>
        <w:t xml:space="preserve">Council will provide one off grants up to $4,000 (excluding GST) to eligible individual </w:t>
      </w:r>
      <w:r w:rsidRPr="00C71656">
        <w:t xml:space="preserve">artists or </w:t>
      </w:r>
      <w:r>
        <w:t>groups</w:t>
      </w:r>
      <w:r w:rsidR="00C74FCC">
        <w:t xml:space="preserve"> a</w:t>
      </w:r>
      <w:r w:rsidRPr="00C71656">
        <w:t xml:space="preserve">cross all art forms for costs associated with online presentation of newly created </w:t>
      </w:r>
      <w:r>
        <w:t xml:space="preserve">content that would have been presented in the City of Port Phillip. </w:t>
      </w:r>
    </w:p>
    <w:p w14:paraId="613C6E13" w14:textId="77777777" w:rsidR="00940637" w:rsidRDefault="00940637" w:rsidP="00940637">
      <w:r>
        <w:t>These may include costs associated with:</w:t>
      </w:r>
    </w:p>
    <w:p w14:paraId="6657B182" w14:textId="77777777" w:rsidR="00940637" w:rsidRDefault="00940637" w:rsidP="00940637">
      <w:pPr>
        <w:pStyle w:val="ListParagraph"/>
        <w:numPr>
          <w:ilvl w:val="0"/>
          <w:numId w:val="36"/>
        </w:numPr>
        <w:spacing w:after="160" w:line="259" w:lineRule="auto"/>
      </w:pPr>
      <w:r>
        <w:t>Artist fees</w:t>
      </w:r>
    </w:p>
    <w:p w14:paraId="4D41A390" w14:textId="10D8F92F" w:rsidR="00940637" w:rsidRDefault="00940637" w:rsidP="00940637">
      <w:pPr>
        <w:pStyle w:val="ListParagraph"/>
        <w:numPr>
          <w:ilvl w:val="0"/>
          <w:numId w:val="36"/>
        </w:numPr>
        <w:spacing w:after="160" w:line="259" w:lineRule="auto"/>
      </w:pPr>
      <w:r w:rsidRPr="00D52BC9">
        <w:t>Equipment</w:t>
      </w:r>
      <w:r>
        <w:t xml:space="preserve"> and materials</w:t>
      </w:r>
      <w:r w:rsidR="00C74FCC">
        <w:t xml:space="preserve"> or training related to creation of new work online</w:t>
      </w:r>
    </w:p>
    <w:p w14:paraId="6A2CB542" w14:textId="77777777" w:rsidR="00940637" w:rsidRDefault="00940637" w:rsidP="00940637">
      <w:pPr>
        <w:pStyle w:val="ListParagraph"/>
        <w:numPr>
          <w:ilvl w:val="0"/>
          <w:numId w:val="36"/>
        </w:numPr>
        <w:spacing w:after="160" w:line="259" w:lineRule="auto"/>
      </w:pPr>
      <w:r>
        <w:t>Digital and online materials or tools to create the new work</w:t>
      </w:r>
    </w:p>
    <w:p w14:paraId="5DE6037B" w14:textId="7249CD87" w:rsidR="006A5A9E" w:rsidRPr="00C74FCC" w:rsidRDefault="006A5A9E" w:rsidP="005D5CDA">
      <w:pPr>
        <w:pStyle w:val="ListParagraph"/>
        <w:numPr>
          <w:ilvl w:val="0"/>
          <w:numId w:val="36"/>
        </w:numPr>
        <w:spacing w:after="120"/>
      </w:pPr>
      <w:r w:rsidRPr="00C74FCC">
        <w:rPr>
          <w:rFonts w:cstheme="minorHAnsi"/>
        </w:rPr>
        <w:t xml:space="preserve">research and development of new work </w:t>
      </w:r>
    </w:p>
    <w:p w14:paraId="6FD1FB45" w14:textId="487D1BE5" w:rsidR="00F04C0E" w:rsidRPr="00F04C0E" w:rsidRDefault="00F04C0E" w:rsidP="00F04C0E">
      <w:pPr>
        <w:spacing w:after="120" w:line="259" w:lineRule="auto"/>
        <w:rPr>
          <w:rFonts w:cstheme="minorHAnsi"/>
        </w:rPr>
      </w:pPr>
      <w:bookmarkStart w:id="8" w:name="_Hlk40676612"/>
      <w:r>
        <w:rPr>
          <w:rFonts w:cstheme="minorHAnsi"/>
        </w:rPr>
        <w:t>If your proposal includes purchase of equipment, software or professional services for online development, quotes should be uploaded as support material.</w:t>
      </w:r>
      <w:r w:rsidR="00C74FCC">
        <w:rPr>
          <w:rFonts w:cstheme="minorHAnsi"/>
        </w:rPr>
        <w:t xml:space="preserve"> (this can be information downloaded from website pages that cont</w:t>
      </w:r>
      <w:r w:rsidR="00316785">
        <w:rPr>
          <w:rFonts w:cstheme="minorHAnsi"/>
        </w:rPr>
        <w:t xml:space="preserve">ain information about equipment or software </w:t>
      </w:r>
      <w:r w:rsidR="00C74FCC">
        <w:rPr>
          <w:rFonts w:cstheme="minorHAnsi"/>
        </w:rPr>
        <w:t>costs</w:t>
      </w:r>
      <w:r w:rsidR="00316785">
        <w:rPr>
          <w:rFonts w:cstheme="minorHAnsi"/>
        </w:rPr>
        <w:t>)</w:t>
      </w:r>
    </w:p>
    <w:p w14:paraId="21752765" w14:textId="77777777" w:rsidR="00133706" w:rsidRPr="00984005" w:rsidRDefault="00133706" w:rsidP="00DC0C43">
      <w:pPr>
        <w:pStyle w:val="Heading2"/>
        <w:rPr>
          <w:rStyle w:val="Strong"/>
          <w:b/>
          <w:sz w:val="22"/>
        </w:rPr>
      </w:pPr>
      <w:bookmarkStart w:id="9" w:name="_Toc40793568"/>
      <w:bookmarkEnd w:id="8"/>
      <w:r w:rsidRPr="00DC0C43">
        <w:rPr>
          <w:rStyle w:val="Strong"/>
          <w:b/>
          <w:bCs w:val="0"/>
        </w:rPr>
        <w:t>Submission</w:t>
      </w:r>
      <w:r w:rsidRPr="00984005">
        <w:rPr>
          <w:rStyle w:val="Strong"/>
          <w:b/>
          <w:sz w:val="22"/>
        </w:rPr>
        <w:t xml:space="preserve"> dates</w:t>
      </w:r>
      <w:bookmarkEnd w:id="9"/>
    </w:p>
    <w:p w14:paraId="7E488EEE" w14:textId="71C5B757" w:rsidR="007D20DC" w:rsidRPr="00586296" w:rsidRDefault="00133706" w:rsidP="00586296">
      <w:pPr>
        <w:pStyle w:val="ListParagraph"/>
        <w:numPr>
          <w:ilvl w:val="0"/>
          <w:numId w:val="18"/>
        </w:numPr>
        <w:rPr>
          <w:b/>
          <w:bCs/>
          <w:sz w:val="22"/>
          <w:szCs w:val="24"/>
        </w:rPr>
      </w:pPr>
      <w:r w:rsidRPr="00984005">
        <w:rPr>
          <w:rStyle w:val="Strong"/>
          <w:sz w:val="22"/>
          <w:szCs w:val="24"/>
        </w:rPr>
        <w:t>Applicatio</w:t>
      </w:r>
      <w:r w:rsidRPr="00586296">
        <w:rPr>
          <w:rStyle w:val="Strong"/>
          <w:sz w:val="22"/>
          <w:szCs w:val="24"/>
        </w:rPr>
        <w:t xml:space="preserve">ns close: </w:t>
      </w:r>
      <w:r w:rsidRPr="00586296">
        <w:rPr>
          <w:rStyle w:val="Strong"/>
          <w:b w:val="0"/>
          <w:sz w:val="22"/>
          <w:szCs w:val="24"/>
        </w:rPr>
        <w:t>midnight</w:t>
      </w:r>
      <w:r w:rsidRPr="00586296">
        <w:rPr>
          <w:rStyle w:val="Strong"/>
          <w:sz w:val="22"/>
          <w:szCs w:val="24"/>
        </w:rPr>
        <w:t xml:space="preserve"> </w:t>
      </w:r>
      <w:r w:rsidR="0088531E" w:rsidRPr="00586296">
        <w:rPr>
          <w:rFonts w:cs="Arial"/>
          <w:sz w:val="22"/>
          <w:szCs w:val="24"/>
        </w:rPr>
        <w:t>8</w:t>
      </w:r>
      <w:r w:rsidRPr="00586296">
        <w:rPr>
          <w:rFonts w:cs="Arial"/>
          <w:sz w:val="22"/>
          <w:szCs w:val="24"/>
        </w:rPr>
        <w:t xml:space="preserve"> June 2020</w:t>
      </w:r>
    </w:p>
    <w:p w14:paraId="1498C11C" w14:textId="7DC66F4F" w:rsidR="00586296" w:rsidRPr="0032778B" w:rsidRDefault="00586296" w:rsidP="0032778B">
      <w:pPr>
        <w:pStyle w:val="ListParagraph"/>
        <w:rPr>
          <w:b/>
          <w:bCs/>
          <w:sz w:val="22"/>
          <w:szCs w:val="24"/>
        </w:rPr>
      </w:pPr>
      <w:r>
        <w:rPr>
          <w:b/>
          <w:bCs/>
          <w:sz w:val="22"/>
          <w:szCs w:val="24"/>
        </w:rPr>
        <w:br w:type="page"/>
      </w:r>
    </w:p>
    <w:p w14:paraId="0F8C4BFC" w14:textId="03EA52A6" w:rsidR="007D20DC" w:rsidRDefault="007D20DC" w:rsidP="007D20DC">
      <w:pPr>
        <w:pStyle w:val="Heading1"/>
      </w:pPr>
      <w:bookmarkStart w:id="10" w:name="_Toc40793569"/>
      <w:r>
        <w:lastRenderedPageBreak/>
        <w:t>Applying for a First Peoples grant</w:t>
      </w:r>
      <w:bookmarkEnd w:id="10"/>
    </w:p>
    <w:p w14:paraId="1A415EBA" w14:textId="144BB31A" w:rsidR="004826FD" w:rsidRDefault="007D20DC" w:rsidP="00133706">
      <w:pPr>
        <w:pStyle w:val="Heading2"/>
        <w:spacing w:before="240" w:after="120"/>
      </w:pPr>
      <w:bookmarkStart w:id="11" w:name="_Toc40793570"/>
      <w:r>
        <w:t>W</w:t>
      </w:r>
      <w:r w:rsidR="002554F6">
        <w:t>ho can apply</w:t>
      </w:r>
      <w:bookmarkEnd w:id="11"/>
    </w:p>
    <w:p w14:paraId="3DB8533E" w14:textId="5369BB0B" w:rsidR="002554F6" w:rsidRDefault="004826FD" w:rsidP="004826FD">
      <w:r>
        <w:t>T</w:t>
      </w:r>
      <w:r w:rsidRPr="00D51857">
        <w:t>his is a dedicated stream for First People artists</w:t>
      </w:r>
      <w:r>
        <w:t>.</w:t>
      </w:r>
    </w:p>
    <w:p w14:paraId="1A3969AB" w14:textId="1B5E5A00" w:rsidR="00E10FDB" w:rsidRDefault="007D20DC" w:rsidP="00E10FDB">
      <w:pPr>
        <w:spacing w:after="120"/>
      </w:pPr>
      <w:r>
        <w:t xml:space="preserve">Individual artists </w:t>
      </w:r>
      <w:r w:rsidR="00E10FDB">
        <w:t>or small groups are eligible to apply</w:t>
      </w:r>
    </w:p>
    <w:p w14:paraId="091DF95C" w14:textId="7CBDE099" w:rsidR="007D20DC" w:rsidRPr="002B2CD3" w:rsidRDefault="007D20DC" w:rsidP="007D20DC">
      <w:pPr>
        <w:pStyle w:val="Heading2"/>
        <w:spacing w:before="120" w:after="120"/>
      </w:pPr>
      <w:bookmarkStart w:id="12" w:name="_Toc40793571"/>
      <w:r w:rsidRPr="002B2CD3">
        <w:t>Auspice information for individual artist applicants</w:t>
      </w:r>
      <w:r>
        <w:t xml:space="preserve"> or unincorporated small groups</w:t>
      </w:r>
      <w:bookmarkEnd w:id="12"/>
    </w:p>
    <w:p w14:paraId="5DF3FAE3" w14:textId="77777777" w:rsidR="007D20DC" w:rsidRDefault="007D20DC" w:rsidP="007D20DC">
      <w:pPr>
        <w:rPr>
          <w:rFonts w:cstheme="minorHAnsi"/>
        </w:rPr>
      </w:pPr>
      <w:r>
        <w:rPr>
          <w:rFonts w:cstheme="minorHAnsi"/>
        </w:rPr>
        <w:t xml:space="preserve">The City of Port Phillip will require successful applicants who are individual artists or individuals applying for a small unincorporated collective or group project to engage an auspice organisation to assist in managing the grant. </w:t>
      </w:r>
    </w:p>
    <w:p w14:paraId="73ECC6B4" w14:textId="77777777" w:rsidR="007D20DC" w:rsidRPr="002F7A1C" w:rsidRDefault="007D20DC" w:rsidP="007D20DC">
      <w:pPr>
        <w:rPr>
          <w:rFonts w:cstheme="minorHAnsi"/>
          <w:b/>
        </w:rPr>
      </w:pPr>
      <w:r>
        <w:rPr>
          <w:rFonts w:cstheme="minorHAnsi"/>
        </w:rPr>
        <w:t xml:space="preserve">Read this document to find out </w:t>
      </w:r>
      <w:hyperlink r:id="rId10" w:history="1">
        <w:r w:rsidRPr="00E600E6">
          <w:rPr>
            <w:rStyle w:val="Hyperlink"/>
            <w:rFonts w:cstheme="minorHAnsi"/>
          </w:rPr>
          <w:t>how to work with an auspice organisation</w:t>
        </w:r>
      </w:hyperlink>
    </w:p>
    <w:p w14:paraId="5D8FEB56" w14:textId="77777777" w:rsidR="007D20DC" w:rsidRDefault="007D20DC" w:rsidP="007D20DC">
      <w:pPr>
        <w:rPr>
          <w:rFonts w:cstheme="minorHAnsi"/>
        </w:rPr>
      </w:pPr>
      <w:r>
        <w:rPr>
          <w:rFonts w:cstheme="minorHAnsi"/>
        </w:rPr>
        <w:t>For the First Peoples grants, the key auspice organisations will be:</w:t>
      </w:r>
    </w:p>
    <w:p w14:paraId="75443D7F" w14:textId="77777777" w:rsidR="007D20DC" w:rsidRPr="009413AB" w:rsidRDefault="00E226E6" w:rsidP="007D20DC">
      <w:pPr>
        <w:pStyle w:val="ListParagraph"/>
        <w:numPr>
          <w:ilvl w:val="0"/>
          <w:numId w:val="33"/>
        </w:numPr>
        <w:spacing w:after="160" w:line="259" w:lineRule="auto"/>
        <w:rPr>
          <w:rFonts w:cstheme="minorHAnsi"/>
        </w:rPr>
      </w:pPr>
      <w:hyperlink r:id="rId11" w:history="1">
        <w:r w:rsidR="007D20DC" w:rsidRPr="009413AB">
          <w:rPr>
            <w:rStyle w:val="Hyperlink"/>
            <w:rFonts w:cstheme="minorHAnsi"/>
          </w:rPr>
          <w:t>Auspicious Arts Projects</w:t>
        </w:r>
      </w:hyperlink>
    </w:p>
    <w:p w14:paraId="55F8299F" w14:textId="77777777" w:rsidR="007D20DC" w:rsidRDefault="00E226E6" w:rsidP="007D20DC">
      <w:pPr>
        <w:pStyle w:val="ListParagraph"/>
        <w:numPr>
          <w:ilvl w:val="0"/>
          <w:numId w:val="33"/>
        </w:numPr>
        <w:spacing w:after="160" w:line="259" w:lineRule="auto"/>
        <w:rPr>
          <w:rFonts w:cstheme="minorHAnsi"/>
        </w:rPr>
      </w:pPr>
      <w:hyperlink r:id="rId12" w:history="1">
        <w:r w:rsidR="007D20DC" w:rsidRPr="009413AB">
          <w:rPr>
            <w:rStyle w:val="Hyperlink"/>
            <w:rFonts w:cstheme="minorHAnsi"/>
          </w:rPr>
          <w:t>Arts Access Victoria</w:t>
        </w:r>
      </w:hyperlink>
      <w:r w:rsidR="007D20DC" w:rsidRPr="009413AB">
        <w:rPr>
          <w:rFonts w:cstheme="minorHAnsi"/>
        </w:rPr>
        <w:t xml:space="preserve"> </w:t>
      </w:r>
      <w:r w:rsidR="007D20DC">
        <w:rPr>
          <w:rFonts w:cstheme="minorHAnsi"/>
        </w:rPr>
        <w:t>for deaf and disabled artists only</w:t>
      </w:r>
    </w:p>
    <w:p w14:paraId="2C619599" w14:textId="77777777" w:rsidR="007D20DC" w:rsidRDefault="007D20DC" w:rsidP="00DC0C43">
      <w:pPr>
        <w:spacing w:before="100" w:beforeAutospacing="1" w:after="120"/>
        <w:rPr>
          <w:rFonts w:cstheme="minorHAnsi"/>
          <w:b/>
        </w:rPr>
      </w:pPr>
      <w:r w:rsidRPr="00692537">
        <w:rPr>
          <w:rFonts w:cstheme="minorHAnsi"/>
          <w:b/>
        </w:rPr>
        <w:t xml:space="preserve">Auspice organisation </w:t>
      </w:r>
      <w:r>
        <w:rPr>
          <w:rFonts w:cstheme="minorHAnsi"/>
          <w:b/>
        </w:rPr>
        <w:t xml:space="preserve">administration fees </w:t>
      </w:r>
      <w:r w:rsidRPr="00692537">
        <w:rPr>
          <w:rFonts w:cstheme="minorHAnsi"/>
          <w:b/>
        </w:rPr>
        <w:t>for this series of grants</w:t>
      </w:r>
    </w:p>
    <w:p w14:paraId="0AFBE368" w14:textId="74593EA9" w:rsidR="007D20DC" w:rsidRDefault="007D20DC" w:rsidP="007D20DC">
      <w:pPr>
        <w:rPr>
          <w:rFonts w:cstheme="minorHAnsi"/>
        </w:rPr>
      </w:pPr>
      <w:r>
        <w:rPr>
          <w:rFonts w:cstheme="minorHAnsi"/>
        </w:rPr>
        <w:t>Applicants should include in their budgets an auspice administration fee of 5% (Auspicious Arts) or 10% (Arts Access) of the total grant request.</w:t>
      </w:r>
    </w:p>
    <w:p w14:paraId="264B1611" w14:textId="77777777" w:rsidR="007D20DC" w:rsidRPr="00692537" w:rsidRDefault="007D20DC" w:rsidP="00DC0C43">
      <w:pPr>
        <w:pStyle w:val="Heading2"/>
        <w:spacing w:before="120" w:after="120"/>
      </w:pPr>
      <w:bookmarkStart w:id="13" w:name="_Toc40793572"/>
      <w:r w:rsidRPr="00692537">
        <w:t>Project activity and acquittal reporting dates</w:t>
      </w:r>
      <w:bookmarkEnd w:id="13"/>
    </w:p>
    <w:p w14:paraId="299A5E3F" w14:textId="77777777" w:rsidR="007D20DC" w:rsidRPr="00692537" w:rsidRDefault="007D20DC" w:rsidP="007D20DC">
      <w:pPr>
        <w:pStyle w:val="ListParagraph"/>
        <w:numPr>
          <w:ilvl w:val="0"/>
          <w:numId w:val="34"/>
        </w:numPr>
        <w:spacing w:after="160" w:line="259" w:lineRule="auto"/>
        <w:rPr>
          <w:rFonts w:cstheme="minorHAnsi"/>
        </w:rPr>
      </w:pPr>
      <w:r w:rsidRPr="00692537">
        <w:rPr>
          <w:rFonts w:cstheme="minorHAnsi"/>
        </w:rPr>
        <w:t>Project activity can occur between August 2020 and December 2021.</w:t>
      </w:r>
    </w:p>
    <w:p w14:paraId="221E6916" w14:textId="77777777" w:rsidR="007D20DC" w:rsidRDefault="007D20DC" w:rsidP="007D20DC">
      <w:pPr>
        <w:pStyle w:val="ListParagraph"/>
        <w:numPr>
          <w:ilvl w:val="0"/>
          <w:numId w:val="34"/>
        </w:numPr>
        <w:spacing w:after="160" w:line="259" w:lineRule="auto"/>
        <w:rPr>
          <w:rFonts w:cstheme="minorHAnsi"/>
        </w:rPr>
      </w:pPr>
      <w:r w:rsidRPr="00692537">
        <w:rPr>
          <w:rFonts w:cstheme="minorHAnsi"/>
        </w:rPr>
        <w:t xml:space="preserve">Applicants will be required to submit </w:t>
      </w:r>
      <w:proofErr w:type="gramStart"/>
      <w:r w:rsidRPr="00692537">
        <w:rPr>
          <w:rFonts w:cstheme="minorHAnsi"/>
        </w:rPr>
        <w:t xml:space="preserve">a grant acquittal </w:t>
      </w:r>
      <w:r>
        <w:rPr>
          <w:rFonts w:cstheme="minorHAnsi"/>
        </w:rPr>
        <w:t>report</w:t>
      </w:r>
      <w:r w:rsidRPr="00692537">
        <w:rPr>
          <w:rFonts w:cstheme="minorHAnsi"/>
        </w:rPr>
        <w:t xml:space="preserve"> 8 weeks</w:t>
      </w:r>
      <w:proofErr w:type="gramEnd"/>
      <w:r w:rsidRPr="00692537">
        <w:rPr>
          <w:rFonts w:cstheme="minorHAnsi"/>
        </w:rPr>
        <w:t xml:space="preserve"> from completion.</w:t>
      </w:r>
    </w:p>
    <w:p w14:paraId="1EC5D362" w14:textId="46154636" w:rsidR="007D20DC" w:rsidRPr="007D20DC" w:rsidRDefault="007D20DC" w:rsidP="007D20DC">
      <w:pPr>
        <w:spacing w:after="120"/>
        <w:rPr>
          <w:szCs w:val="24"/>
        </w:rPr>
      </w:pPr>
      <w:r>
        <w:rPr>
          <w:szCs w:val="24"/>
        </w:rPr>
        <w:t>A</w:t>
      </w:r>
      <w:r w:rsidRPr="00C01422">
        <w:rPr>
          <w:szCs w:val="24"/>
        </w:rPr>
        <w:t xml:space="preserve">rtists can discuss their eligibility </w:t>
      </w:r>
      <w:r w:rsidR="00E45E14">
        <w:rPr>
          <w:szCs w:val="24"/>
        </w:rPr>
        <w:t>or application with Jarra Steel</w:t>
      </w:r>
      <w:r w:rsidRPr="00C01422">
        <w:rPr>
          <w:szCs w:val="24"/>
        </w:rPr>
        <w:t xml:space="preserve">, Council’s Indigenous Arts Officer on </w:t>
      </w:r>
      <w:r w:rsidRPr="00BC52C1">
        <w:rPr>
          <w:szCs w:val="24"/>
        </w:rPr>
        <w:t>0403</w:t>
      </w:r>
      <w:r>
        <w:rPr>
          <w:szCs w:val="24"/>
        </w:rPr>
        <w:t xml:space="preserve"> </w:t>
      </w:r>
      <w:r w:rsidRPr="00BC52C1">
        <w:rPr>
          <w:szCs w:val="24"/>
        </w:rPr>
        <w:t>448</w:t>
      </w:r>
      <w:r>
        <w:rPr>
          <w:szCs w:val="24"/>
        </w:rPr>
        <w:t xml:space="preserve"> </w:t>
      </w:r>
      <w:r w:rsidRPr="00BC52C1">
        <w:rPr>
          <w:szCs w:val="24"/>
        </w:rPr>
        <w:t>697</w:t>
      </w:r>
      <w:r w:rsidRPr="00C01422">
        <w:rPr>
          <w:szCs w:val="24"/>
        </w:rPr>
        <w:t xml:space="preserve"> before beginning an application.</w:t>
      </w:r>
    </w:p>
    <w:p w14:paraId="2D7F2B21" w14:textId="1DB29F91" w:rsidR="004826FD" w:rsidRDefault="004826FD" w:rsidP="007D20DC">
      <w:pPr>
        <w:pStyle w:val="Heading1"/>
      </w:pPr>
      <w:bookmarkStart w:id="14" w:name="_Toc40793573"/>
      <w:r>
        <w:t>First Peoples grants criteria</w:t>
      </w:r>
      <w:bookmarkEnd w:id="14"/>
    </w:p>
    <w:p w14:paraId="68A03DF6" w14:textId="1C66DABB" w:rsidR="004826FD" w:rsidRPr="00E10FDB" w:rsidRDefault="00E10FDB" w:rsidP="00E10FDB">
      <w:pPr>
        <w:numPr>
          <w:ilvl w:val="0"/>
          <w:numId w:val="3"/>
        </w:numPr>
        <w:spacing w:after="120"/>
        <w:rPr>
          <w:rFonts w:cs="Arial"/>
          <w:szCs w:val="24"/>
        </w:rPr>
      </w:pPr>
      <w:r w:rsidRPr="009915D0">
        <w:rPr>
          <w:rFonts w:cs="Arial"/>
          <w:szCs w:val="24"/>
        </w:rPr>
        <w:t>Projects must demonstrate creativity, artistic intention and innovation or cultural significance</w:t>
      </w:r>
      <w:r>
        <w:rPr>
          <w:rFonts w:cs="Arial"/>
          <w:szCs w:val="24"/>
        </w:rPr>
        <w:t xml:space="preserve"> or practice capacity building value for artist</w:t>
      </w:r>
    </w:p>
    <w:p w14:paraId="50E26B84" w14:textId="3844F456" w:rsidR="00F80CE6" w:rsidRPr="00F80CE6" w:rsidRDefault="00F80CE6" w:rsidP="00F80CE6">
      <w:pPr>
        <w:pStyle w:val="ListParagraph"/>
        <w:numPr>
          <w:ilvl w:val="0"/>
          <w:numId w:val="38"/>
        </w:numPr>
        <w:spacing w:after="160" w:line="259" w:lineRule="auto"/>
        <w:rPr>
          <w:b/>
          <w:bCs/>
        </w:rPr>
      </w:pPr>
      <w:r>
        <w:t>A</w:t>
      </w:r>
      <w:r w:rsidRPr="007C3F67">
        <w:t xml:space="preserve">pplicants must be of Aboriginal and Torres Strait Islander </w:t>
      </w:r>
      <w:r w:rsidRPr="00801A8B">
        <w:t>descent</w:t>
      </w:r>
      <w:r>
        <w:t>.</w:t>
      </w:r>
    </w:p>
    <w:p w14:paraId="0DC0AC31" w14:textId="23807DFA" w:rsidR="00F80CE6" w:rsidRDefault="00F80CE6" w:rsidP="00F80CE6">
      <w:pPr>
        <w:pStyle w:val="ListParagraph"/>
        <w:numPr>
          <w:ilvl w:val="0"/>
          <w:numId w:val="18"/>
        </w:numPr>
        <w:spacing w:after="120"/>
      </w:pPr>
      <w:r>
        <w:t xml:space="preserve">The applicant must live or work in or demonstrate a strong connection to the City of Port Phillip or be </w:t>
      </w:r>
      <w:proofErr w:type="gramStart"/>
      <w:r>
        <w:t>an</w:t>
      </w:r>
      <w:proofErr w:type="gramEnd"/>
      <w:r>
        <w:t xml:space="preserve"> </w:t>
      </w:r>
      <w:r w:rsidR="00B529C8">
        <w:t>First Nation’s</w:t>
      </w:r>
      <w:r>
        <w:t xml:space="preserve"> a</w:t>
      </w:r>
      <w:r w:rsidR="00E10FDB">
        <w:t xml:space="preserve">rtist of Boon Wurrung descent. </w:t>
      </w:r>
      <w:r>
        <w:t>(see live /work definition note below)</w:t>
      </w:r>
    </w:p>
    <w:p w14:paraId="56D0C586" w14:textId="16C95C22" w:rsidR="00F80CE6" w:rsidRPr="00F80CE6" w:rsidRDefault="00F80CE6" w:rsidP="00F80CE6">
      <w:pPr>
        <w:rPr>
          <w:b/>
        </w:rPr>
      </w:pPr>
      <w:r w:rsidRPr="00F80CE6">
        <w:rPr>
          <w:b/>
        </w:rPr>
        <w:t>Eligibility note:</w:t>
      </w:r>
    </w:p>
    <w:p w14:paraId="3FF2CCA8" w14:textId="77777777" w:rsidR="00F80CE6" w:rsidRDefault="00F80CE6" w:rsidP="00F80CE6">
      <w:pPr>
        <w:spacing w:before="120" w:after="160" w:line="259" w:lineRule="auto"/>
      </w:pPr>
      <w:r w:rsidRPr="00F80CE6">
        <w:rPr>
          <w:b/>
        </w:rPr>
        <w:t>Live in is defined as</w:t>
      </w:r>
      <w:r>
        <w:t xml:space="preserve"> demonstration that the permanent address of the individual or organisation applicant is in the City of Port Phillip.</w:t>
      </w:r>
    </w:p>
    <w:p w14:paraId="60A20DBD" w14:textId="77777777" w:rsidR="00F80CE6" w:rsidRPr="00996FA7" w:rsidRDefault="00F80CE6" w:rsidP="00F80CE6">
      <w:pPr>
        <w:rPr>
          <w:b/>
          <w:bCs/>
        </w:rPr>
      </w:pPr>
      <w:r w:rsidRPr="00996FA7">
        <w:rPr>
          <w:b/>
          <w:bCs/>
        </w:rPr>
        <w:t>Work in may be defined as:</w:t>
      </w:r>
    </w:p>
    <w:p w14:paraId="43F5FB27" w14:textId="77777777" w:rsidR="00F80CE6" w:rsidRDefault="00F80CE6" w:rsidP="00E600E6">
      <w:pPr>
        <w:pStyle w:val="ListParagraph"/>
        <w:numPr>
          <w:ilvl w:val="0"/>
          <w:numId w:val="18"/>
        </w:numPr>
      </w:pPr>
      <w:r>
        <w:t>A demonstration of a permanent place of employment or regular or ongoing casual employment of any type in the City of Port Phillip</w:t>
      </w:r>
    </w:p>
    <w:p w14:paraId="4EB0EBCC" w14:textId="77777777" w:rsidR="00F80CE6" w:rsidRDefault="00F80CE6" w:rsidP="00E600E6">
      <w:pPr>
        <w:pStyle w:val="ListParagraph"/>
        <w:numPr>
          <w:ilvl w:val="0"/>
          <w:numId w:val="18"/>
        </w:numPr>
      </w:pPr>
      <w:r>
        <w:t>The place at which a significant official voluntary function within an organisation is conducted</w:t>
      </w:r>
    </w:p>
    <w:p w14:paraId="7452C8C6" w14:textId="77777777" w:rsidR="00F80CE6" w:rsidRDefault="00F80CE6" w:rsidP="00E600E6">
      <w:pPr>
        <w:pStyle w:val="ListParagraph"/>
        <w:numPr>
          <w:ilvl w:val="0"/>
          <w:numId w:val="18"/>
        </w:numPr>
      </w:pPr>
      <w:r>
        <w:t>The location of the artist or organisation’s major ongoing creative workspace (e.g. rehearsal space, studio, office or operational headquarters, performance venue, gallery)</w:t>
      </w:r>
    </w:p>
    <w:p w14:paraId="76FE4DE9" w14:textId="0E14F999" w:rsidR="00F80CE6" w:rsidRDefault="00F80CE6" w:rsidP="00F80CE6">
      <w:r>
        <w:t xml:space="preserve">It will not be sufficient that the project venue or work space is in the City of Port Phillip </w:t>
      </w:r>
    </w:p>
    <w:p w14:paraId="317D1DE6" w14:textId="77777777" w:rsidR="0032778B" w:rsidRDefault="0032778B" w:rsidP="00454E26">
      <w:pPr>
        <w:spacing w:before="120"/>
        <w:rPr>
          <w:b/>
          <w:bCs/>
        </w:rPr>
      </w:pPr>
    </w:p>
    <w:p w14:paraId="14FFD457" w14:textId="40A91450" w:rsidR="00F80CE6" w:rsidRPr="00283E90" w:rsidRDefault="00F80CE6" w:rsidP="00DC0C43">
      <w:pPr>
        <w:spacing w:before="120" w:after="120"/>
        <w:rPr>
          <w:b/>
          <w:bCs/>
        </w:rPr>
      </w:pPr>
      <w:r>
        <w:rPr>
          <w:b/>
          <w:bCs/>
        </w:rPr>
        <w:lastRenderedPageBreak/>
        <w:t>Artist</w:t>
      </w:r>
      <w:r w:rsidR="00E10FDB">
        <w:rPr>
          <w:b/>
          <w:bCs/>
        </w:rPr>
        <w:t>s</w:t>
      </w:r>
      <w:r w:rsidRPr="00283E90">
        <w:rPr>
          <w:b/>
          <w:bCs/>
        </w:rPr>
        <w:t xml:space="preserve"> of Boon Wurrung descent </w:t>
      </w:r>
    </w:p>
    <w:p w14:paraId="3581C846" w14:textId="1E2888B8" w:rsidR="00F80CE6" w:rsidRDefault="00E10FDB" w:rsidP="00E600E6">
      <w:pPr>
        <w:pStyle w:val="ListParagraph"/>
        <w:numPr>
          <w:ilvl w:val="0"/>
          <w:numId w:val="39"/>
        </w:numPr>
      </w:pPr>
      <w:r>
        <w:t>Should d</w:t>
      </w:r>
      <w:r w:rsidR="00F80CE6">
        <w:t>emonstrate a connection to country and community</w:t>
      </w:r>
    </w:p>
    <w:p w14:paraId="3C08FD86" w14:textId="394B9CAA" w:rsidR="00F80CE6" w:rsidRDefault="00E10FDB" w:rsidP="00E600E6">
      <w:pPr>
        <w:pStyle w:val="ListParagraph"/>
        <w:numPr>
          <w:ilvl w:val="0"/>
          <w:numId w:val="39"/>
        </w:numPr>
      </w:pPr>
      <w:r>
        <w:t>provide</w:t>
      </w:r>
      <w:r w:rsidR="00F80CE6">
        <w:t xml:space="preserve"> support letter </w:t>
      </w:r>
      <w:r w:rsidR="00F80CE6" w:rsidRPr="00E600E6">
        <w:t xml:space="preserve">or email </w:t>
      </w:r>
      <w:r w:rsidR="00F80CE6">
        <w:t>from loca</w:t>
      </w:r>
      <w:r w:rsidR="00E600E6">
        <w:t>l Boon Wurrung Stakeholders (</w:t>
      </w:r>
      <w:r w:rsidR="00F80CE6">
        <w:t>the Boon Wurrung Foundation</w:t>
      </w:r>
      <w:r w:rsidR="00E600E6">
        <w:t>)</w:t>
      </w:r>
    </w:p>
    <w:p w14:paraId="3C74D28A" w14:textId="1BFBBB3D" w:rsidR="002554F6" w:rsidRPr="00692537" w:rsidRDefault="002554F6" w:rsidP="00DC0C43">
      <w:pPr>
        <w:pStyle w:val="Heading2"/>
        <w:spacing w:before="120" w:after="120"/>
      </w:pPr>
      <w:bookmarkStart w:id="15" w:name="_Toc40793574"/>
      <w:r w:rsidRPr="00692537">
        <w:t>Project activity and acquittal reporting dates</w:t>
      </w:r>
      <w:bookmarkEnd w:id="15"/>
    </w:p>
    <w:p w14:paraId="68BDC754" w14:textId="77777777" w:rsidR="002554F6" w:rsidRPr="00692537" w:rsidRDefault="002554F6" w:rsidP="002554F6">
      <w:pPr>
        <w:pStyle w:val="ListParagraph"/>
        <w:numPr>
          <w:ilvl w:val="0"/>
          <w:numId w:val="34"/>
        </w:numPr>
        <w:spacing w:after="160" w:line="259" w:lineRule="auto"/>
        <w:rPr>
          <w:rFonts w:cstheme="minorHAnsi"/>
        </w:rPr>
      </w:pPr>
      <w:r w:rsidRPr="00692537">
        <w:rPr>
          <w:rFonts w:cstheme="minorHAnsi"/>
        </w:rPr>
        <w:t>Project activity can occur between August 2020 and December 2021.</w:t>
      </w:r>
    </w:p>
    <w:p w14:paraId="1BF84E36" w14:textId="6BF1834A" w:rsidR="002554F6" w:rsidRDefault="002554F6" w:rsidP="002554F6">
      <w:pPr>
        <w:pStyle w:val="ListParagraph"/>
        <w:numPr>
          <w:ilvl w:val="0"/>
          <w:numId w:val="34"/>
        </w:numPr>
        <w:spacing w:after="160" w:line="259" w:lineRule="auto"/>
        <w:rPr>
          <w:rFonts w:cstheme="minorHAnsi"/>
        </w:rPr>
      </w:pPr>
      <w:r w:rsidRPr="00692537">
        <w:rPr>
          <w:rFonts w:cstheme="minorHAnsi"/>
        </w:rPr>
        <w:t xml:space="preserve">Applicants will be required to submit </w:t>
      </w:r>
      <w:proofErr w:type="gramStart"/>
      <w:r w:rsidRPr="00692537">
        <w:rPr>
          <w:rFonts w:cstheme="minorHAnsi"/>
        </w:rPr>
        <w:t xml:space="preserve">a grant acquittal </w:t>
      </w:r>
      <w:r w:rsidR="00984005">
        <w:rPr>
          <w:rFonts w:cstheme="minorHAnsi"/>
        </w:rPr>
        <w:t>report</w:t>
      </w:r>
      <w:r w:rsidRPr="00692537">
        <w:rPr>
          <w:rFonts w:cstheme="minorHAnsi"/>
        </w:rPr>
        <w:t xml:space="preserve"> 8 weeks</w:t>
      </w:r>
      <w:proofErr w:type="gramEnd"/>
      <w:r w:rsidRPr="00692537">
        <w:rPr>
          <w:rFonts w:cstheme="minorHAnsi"/>
        </w:rPr>
        <w:t xml:space="preserve"> from completion.</w:t>
      </w:r>
    </w:p>
    <w:p w14:paraId="1765BEAE" w14:textId="181D2A57" w:rsidR="00F04BEC" w:rsidRPr="00C01422" w:rsidRDefault="00540528" w:rsidP="00C01422">
      <w:pPr>
        <w:spacing w:after="120"/>
        <w:rPr>
          <w:szCs w:val="24"/>
        </w:rPr>
      </w:pPr>
      <w:bookmarkStart w:id="16" w:name="_Hlk23261451"/>
      <w:r>
        <w:rPr>
          <w:szCs w:val="24"/>
        </w:rPr>
        <w:t>A</w:t>
      </w:r>
      <w:r w:rsidR="00F04BEC" w:rsidRPr="00C01422">
        <w:rPr>
          <w:szCs w:val="24"/>
        </w:rPr>
        <w:t xml:space="preserve">rtists can discuss their eligibility </w:t>
      </w:r>
      <w:r w:rsidR="00A33B84">
        <w:rPr>
          <w:szCs w:val="24"/>
        </w:rPr>
        <w:t>or application with Jarra Steel</w:t>
      </w:r>
      <w:r w:rsidR="00F04BEC" w:rsidRPr="00C01422">
        <w:rPr>
          <w:szCs w:val="24"/>
        </w:rPr>
        <w:t xml:space="preserve">, Council’s Indigenous Arts Officer on </w:t>
      </w:r>
      <w:r w:rsidR="00BC52C1" w:rsidRPr="00BC52C1">
        <w:rPr>
          <w:szCs w:val="24"/>
        </w:rPr>
        <w:t>0403</w:t>
      </w:r>
      <w:r w:rsidR="00BC52C1">
        <w:rPr>
          <w:szCs w:val="24"/>
        </w:rPr>
        <w:t xml:space="preserve"> </w:t>
      </w:r>
      <w:r w:rsidR="00BC52C1" w:rsidRPr="00BC52C1">
        <w:rPr>
          <w:szCs w:val="24"/>
        </w:rPr>
        <w:t>448</w:t>
      </w:r>
      <w:r w:rsidR="00BC52C1">
        <w:rPr>
          <w:szCs w:val="24"/>
        </w:rPr>
        <w:t xml:space="preserve"> </w:t>
      </w:r>
      <w:r w:rsidR="00BC52C1" w:rsidRPr="00BC52C1">
        <w:rPr>
          <w:szCs w:val="24"/>
        </w:rPr>
        <w:t>697</w:t>
      </w:r>
      <w:r w:rsidR="00F04BEC" w:rsidRPr="00C01422">
        <w:rPr>
          <w:szCs w:val="24"/>
        </w:rPr>
        <w:t xml:space="preserve"> </w:t>
      </w:r>
      <w:r w:rsidR="00931380" w:rsidRPr="00C01422">
        <w:rPr>
          <w:szCs w:val="24"/>
        </w:rPr>
        <w:t>before beginning an application.</w:t>
      </w:r>
    </w:p>
    <w:p w14:paraId="5DCAAD21" w14:textId="13F30A2D" w:rsidR="00D64A2B" w:rsidRDefault="00D64A2B" w:rsidP="00BC52C1">
      <w:pPr>
        <w:pStyle w:val="Heading2"/>
        <w:spacing w:after="120"/>
      </w:pPr>
      <w:bookmarkStart w:id="17" w:name="_Toc40793575"/>
      <w:bookmarkEnd w:id="16"/>
      <w:r w:rsidRPr="00FD1259">
        <w:t>Funding is not available for:</w:t>
      </w:r>
      <w:bookmarkEnd w:id="17"/>
    </w:p>
    <w:p w14:paraId="4360B11E" w14:textId="2E5E94E8" w:rsidR="00D64A2B" w:rsidRPr="00FD1259" w:rsidRDefault="00D64A2B" w:rsidP="00720EB3">
      <w:pPr>
        <w:numPr>
          <w:ilvl w:val="0"/>
          <w:numId w:val="1"/>
        </w:numPr>
        <w:spacing w:after="120"/>
        <w:rPr>
          <w:rFonts w:cs="Arial"/>
          <w:szCs w:val="24"/>
        </w:rPr>
      </w:pPr>
      <w:r w:rsidRPr="00FD1259">
        <w:rPr>
          <w:rFonts w:cs="Arial"/>
          <w:szCs w:val="24"/>
        </w:rPr>
        <w:t xml:space="preserve">Ongoing annual organisational </w:t>
      </w:r>
      <w:r w:rsidR="000C4F8C">
        <w:rPr>
          <w:rFonts w:cs="Arial"/>
          <w:szCs w:val="24"/>
        </w:rPr>
        <w:t>support</w:t>
      </w:r>
    </w:p>
    <w:p w14:paraId="6F77957A" w14:textId="7ADFD1D3" w:rsidR="00D64A2B" w:rsidRPr="00133706" w:rsidRDefault="00D64A2B" w:rsidP="00133706">
      <w:pPr>
        <w:numPr>
          <w:ilvl w:val="0"/>
          <w:numId w:val="1"/>
        </w:numPr>
        <w:spacing w:after="120"/>
        <w:rPr>
          <w:rFonts w:cs="Arial"/>
          <w:b/>
          <w:szCs w:val="24"/>
        </w:rPr>
      </w:pPr>
      <w:r w:rsidRPr="00FD1259">
        <w:rPr>
          <w:rFonts w:cs="Arial"/>
          <w:szCs w:val="24"/>
        </w:rPr>
        <w:t xml:space="preserve">Projects </w:t>
      </w:r>
      <w:r w:rsidR="0032778B">
        <w:rPr>
          <w:rFonts w:cs="Arial"/>
          <w:szCs w:val="24"/>
        </w:rPr>
        <w:t>that</w:t>
      </w:r>
      <w:r w:rsidRPr="00FD1259">
        <w:rPr>
          <w:rFonts w:cs="Arial"/>
          <w:szCs w:val="24"/>
        </w:rPr>
        <w:t xml:space="preserve"> require retrospective funding, </w:t>
      </w:r>
      <w:r w:rsidR="00056767">
        <w:rPr>
          <w:rFonts w:cs="Arial"/>
          <w:szCs w:val="24"/>
        </w:rPr>
        <w:t xml:space="preserve">such as </w:t>
      </w:r>
      <w:r w:rsidRPr="00FD1259">
        <w:rPr>
          <w:rFonts w:cs="Arial"/>
          <w:szCs w:val="24"/>
        </w:rPr>
        <w:t>projects which have commenced or are completed</w:t>
      </w:r>
    </w:p>
    <w:p w14:paraId="0F757513" w14:textId="2F76B992" w:rsidR="00D64A2B" w:rsidRPr="00133706" w:rsidRDefault="00D64A2B" w:rsidP="00133706">
      <w:pPr>
        <w:numPr>
          <w:ilvl w:val="0"/>
          <w:numId w:val="1"/>
        </w:numPr>
        <w:spacing w:after="120"/>
        <w:rPr>
          <w:rFonts w:cs="Arial"/>
          <w:szCs w:val="24"/>
        </w:rPr>
      </w:pPr>
      <w:r w:rsidRPr="00FD1259">
        <w:rPr>
          <w:rFonts w:cs="Arial"/>
          <w:szCs w:val="24"/>
        </w:rPr>
        <w:t>Capital works projects,</w:t>
      </w:r>
      <w:r w:rsidR="00056767">
        <w:rPr>
          <w:rFonts w:cs="Arial"/>
          <w:szCs w:val="24"/>
        </w:rPr>
        <w:t xml:space="preserve"> such as </w:t>
      </w:r>
      <w:r w:rsidRPr="00FD1259">
        <w:rPr>
          <w:rFonts w:cs="Arial"/>
          <w:szCs w:val="24"/>
        </w:rPr>
        <w:t xml:space="preserve">infrastructure, </w:t>
      </w:r>
      <w:r>
        <w:rPr>
          <w:rFonts w:cs="Arial"/>
          <w:szCs w:val="24"/>
        </w:rPr>
        <w:t xml:space="preserve">purchase of plant and </w:t>
      </w:r>
      <w:r w:rsidR="00D339AC">
        <w:rPr>
          <w:rFonts w:cs="Arial"/>
          <w:szCs w:val="24"/>
        </w:rPr>
        <w:t xml:space="preserve">related </w:t>
      </w:r>
      <w:r>
        <w:rPr>
          <w:rFonts w:cs="Arial"/>
          <w:szCs w:val="24"/>
        </w:rPr>
        <w:t>equipment</w:t>
      </w:r>
    </w:p>
    <w:p w14:paraId="2819042A" w14:textId="77777777" w:rsidR="00D64A2B" w:rsidRPr="00FD1259" w:rsidRDefault="00D64A2B" w:rsidP="00720EB3">
      <w:pPr>
        <w:numPr>
          <w:ilvl w:val="0"/>
          <w:numId w:val="1"/>
        </w:numPr>
        <w:spacing w:after="120"/>
        <w:rPr>
          <w:rFonts w:cs="Arial"/>
          <w:szCs w:val="24"/>
        </w:rPr>
      </w:pPr>
      <w:r w:rsidRPr="00FD1259">
        <w:rPr>
          <w:rFonts w:cs="Arial"/>
          <w:szCs w:val="24"/>
        </w:rPr>
        <w:t>Projects that are a part of a formal course of study</w:t>
      </w:r>
    </w:p>
    <w:p w14:paraId="6200FEB6" w14:textId="19C5C379" w:rsidR="007D20DC" w:rsidRPr="00C56835" w:rsidRDefault="00D64A2B" w:rsidP="0032778B">
      <w:pPr>
        <w:numPr>
          <w:ilvl w:val="0"/>
          <w:numId w:val="1"/>
        </w:numPr>
        <w:spacing w:before="120" w:after="120"/>
      </w:pPr>
      <w:r w:rsidRPr="007D20DC">
        <w:rPr>
          <w:rFonts w:cs="Arial"/>
          <w:szCs w:val="24"/>
        </w:rPr>
        <w:t xml:space="preserve">Previous </w:t>
      </w:r>
      <w:r w:rsidR="0032778B">
        <w:rPr>
          <w:rFonts w:cs="Arial"/>
          <w:szCs w:val="24"/>
        </w:rPr>
        <w:t xml:space="preserve">funding </w:t>
      </w:r>
      <w:r w:rsidRPr="007D20DC">
        <w:rPr>
          <w:rFonts w:cs="Arial"/>
          <w:szCs w:val="24"/>
        </w:rPr>
        <w:t xml:space="preserve">recipients who have not fully met </w:t>
      </w:r>
      <w:r w:rsidR="007D20DC">
        <w:rPr>
          <w:rFonts w:cs="Arial"/>
          <w:szCs w:val="24"/>
        </w:rPr>
        <w:t xml:space="preserve">required </w:t>
      </w:r>
      <w:r w:rsidRPr="007D20DC">
        <w:rPr>
          <w:rFonts w:cs="Arial"/>
          <w:szCs w:val="24"/>
        </w:rPr>
        <w:t xml:space="preserve">funding or acquittal obligations. </w:t>
      </w:r>
    </w:p>
    <w:p w14:paraId="56C9CDE7" w14:textId="77777777" w:rsidR="00C56835" w:rsidRPr="007D20DC" w:rsidRDefault="00C56835" w:rsidP="00C56835">
      <w:pPr>
        <w:pStyle w:val="ListParagraph"/>
        <w:numPr>
          <w:ilvl w:val="0"/>
          <w:numId w:val="1"/>
        </w:numPr>
        <w:spacing w:before="120" w:after="120" w:line="259" w:lineRule="auto"/>
      </w:pPr>
      <w:r>
        <w:t>C</w:t>
      </w:r>
      <w:r w:rsidRPr="00E01C0E">
        <w:t xml:space="preserve">urrent City of </w:t>
      </w:r>
      <w:r>
        <w:t>Port Phillip</w:t>
      </w:r>
      <w:r w:rsidRPr="00E01C0E">
        <w:t xml:space="preserve"> employees</w:t>
      </w:r>
    </w:p>
    <w:p w14:paraId="52E8AB9C" w14:textId="16FF56BE" w:rsidR="00C56835" w:rsidRPr="007D20DC" w:rsidRDefault="00C56835" w:rsidP="00C56835">
      <w:pPr>
        <w:numPr>
          <w:ilvl w:val="0"/>
          <w:numId w:val="1"/>
        </w:numPr>
        <w:spacing w:before="120" w:after="120"/>
      </w:pPr>
      <w:r w:rsidRPr="00C56835">
        <w:t>Artists or applications that seek to exclude or offend parts of the community</w:t>
      </w:r>
    </w:p>
    <w:p w14:paraId="3B005DB7" w14:textId="561440A6" w:rsidR="007705AE" w:rsidRPr="0028057B" w:rsidRDefault="007705AE" w:rsidP="00DC0C43">
      <w:pPr>
        <w:pStyle w:val="Heading2"/>
        <w:spacing w:after="120"/>
      </w:pPr>
      <w:bookmarkStart w:id="18" w:name="_Toc40793576"/>
      <w:r w:rsidRPr="00705F42">
        <w:t>Applicati</w:t>
      </w:r>
      <w:r w:rsidR="00122FB8">
        <w:t>on assessment p</w:t>
      </w:r>
      <w:r w:rsidRPr="00705F42">
        <w:t>rocess</w:t>
      </w:r>
      <w:bookmarkEnd w:id="18"/>
    </w:p>
    <w:p w14:paraId="18181970" w14:textId="1975105B" w:rsidR="007705AE" w:rsidRDefault="007705AE" w:rsidP="00DC0C43">
      <w:pPr>
        <w:spacing w:after="100" w:afterAutospacing="1"/>
      </w:pPr>
      <w:r w:rsidRPr="00FD1259">
        <w:rPr>
          <w:rFonts w:cs="Arial"/>
        </w:rPr>
        <w:t>Applications are assessed by the Cultural Development Fund Reference Committee. The success of applications is determined by the application’s merits against the funding criteria and program objectives, and in compe</w:t>
      </w:r>
      <w:r w:rsidR="00B0173E">
        <w:rPr>
          <w:rFonts w:cs="Arial"/>
        </w:rPr>
        <w:t>tition with other applications.</w:t>
      </w:r>
    </w:p>
    <w:p w14:paraId="7EC1B4D7" w14:textId="66E3CE96" w:rsidR="007705AE" w:rsidRDefault="007705AE" w:rsidP="00BC52C1">
      <w:pPr>
        <w:spacing w:after="100" w:afterAutospacing="1"/>
      </w:pPr>
      <w:r w:rsidRPr="00705F42">
        <w:t xml:space="preserve">The </w:t>
      </w:r>
      <w:r w:rsidR="00B0173E">
        <w:t>City of Port Phillip arts grants</w:t>
      </w:r>
      <w:r w:rsidRPr="00705F42">
        <w:t xml:space="preserve"> </w:t>
      </w:r>
      <w:r w:rsidR="00B0173E">
        <w:t xml:space="preserve">are highly </w:t>
      </w:r>
      <w:r w:rsidR="00525DDE">
        <w:t>competitive,</w:t>
      </w:r>
      <w:r w:rsidR="00B0173E">
        <w:t xml:space="preserve"> and</w:t>
      </w:r>
      <w:r w:rsidRPr="00705F42">
        <w:t xml:space="preserve"> </w:t>
      </w:r>
      <w:r w:rsidR="00BC52C1">
        <w:t>Council cannot</w:t>
      </w:r>
      <w:r w:rsidRPr="00705F42">
        <w:t xml:space="preserve"> </w:t>
      </w:r>
      <w:proofErr w:type="spellStart"/>
      <w:r w:rsidRPr="00705F42">
        <w:t>cannot</w:t>
      </w:r>
      <w:proofErr w:type="spellEnd"/>
      <w:r w:rsidRPr="00705F42">
        <w:t xml:space="preserve"> fund a</w:t>
      </w:r>
      <w:r w:rsidR="00BC52C1">
        <w:t>ll the applications it receives</w:t>
      </w:r>
      <w:r w:rsidRPr="00705F42">
        <w:t>.</w:t>
      </w:r>
    </w:p>
    <w:p w14:paraId="453288E3" w14:textId="009E5B81" w:rsidR="00AF59E9" w:rsidRDefault="00122FB8" w:rsidP="009511F7">
      <w:pPr>
        <w:pStyle w:val="Heading2"/>
        <w:spacing w:before="120" w:after="120"/>
      </w:pPr>
      <w:bookmarkStart w:id="19" w:name="_Toc40793577"/>
      <w:r>
        <w:t>Access and s</w:t>
      </w:r>
      <w:r w:rsidR="00AF59E9">
        <w:t>upport for your application</w:t>
      </w:r>
      <w:bookmarkEnd w:id="19"/>
    </w:p>
    <w:p w14:paraId="3EBA3CA3" w14:textId="77777777" w:rsidR="00AF59E9" w:rsidRDefault="00AF59E9" w:rsidP="00634B02">
      <w:pPr>
        <w:spacing w:after="100" w:afterAutospacing="1"/>
      </w:pPr>
      <w:r w:rsidRPr="00C07150">
        <w:t>The City of Port Phillip is committed to providing access and support for applicants</w:t>
      </w:r>
      <w:r>
        <w:t xml:space="preserve"> as follows:</w:t>
      </w:r>
    </w:p>
    <w:p w14:paraId="32648FC7" w14:textId="55E96174" w:rsidR="00AF59E9" w:rsidRDefault="00AF59E9" w:rsidP="00720EB3">
      <w:pPr>
        <w:pStyle w:val="BodyText"/>
        <w:numPr>
          <w:ilvl w:val="0"/>
          <w:numId w:val="9"/>
        </w:numPr>
        <w:spacing w:after="120"/>
        <w:ind w:left="723"/>
        <w:rPr>
          <w:sz w:val="24"/>
          <w:szCs w:val="24"/>
        </w:rPr>
      </w:pPr>
      <w:r w:rsidRPr="00C07150">
        <w:rPr>
          <w:sz w:val="24"/>
          <w:szCs w:val="24"/>
        </w:rPr>
        <w:t xml:space="preserve">Information on Port Phillip webpages can also be accessed through the </w:t>
      </w:r>
      <w:proofErr w:type="spellStart"/>
      <w:r w:rsidRPr="00C07150">
        <w:rPr>
          <w:sz w:val="24"/>
          <w:szCs w:val="24"/>
        </w:rPr>
        <w:t>Readspeaker</w:t>
      </w:r>
      <w:proofErr w:type="spellEnd"/>
      <w:r w:rsidRPr="00C07150">
        <w:rPr>
          <w:sz w:val="24"/>
          <w:szCs w:val="24"/>
        </w:rPr>
        <w:t xml:space="preserve"> </w:t>
      </w:r>
      <w:r>
        <w:rPr>
          <w:sz w:val="24"/>
          <w:szCs w:val="24"/>
        </w:rPr>
        <w:t>button at the top of each page</w:t>
      </w:r>
      <w:r w:rsidR="00B74F50">
        <w:rPr>
          <w:sz w:val="24"/>
          <w:szCs w:val="24"/>
        </w:rPr>
        <w:t>.</w:t>
      </w:r>
    </w:p>
    <w:p w14:paraId="4E3471F0" w14:textId="05575B2E" w:rsidR="00AF59E9" w:rsidRDefault="00AF59E9" w:rsidP="00AF59E9">
      <w:pPr>
        <w:pStyle w:val="BodyText"/>
        <w:spacing w:after="120"/>
        <w:rPr>
          <w:sz w:val="24"/>
          <w:szCs w:val="24"/>
        </w:rPr>
      </w:pPr>
      <w:r w:rsidRPr="00C07150">
        <w:rPr>
          <w:sz w:val="24"/>
          <w:szCs w:val="24"/>
        </w:rPr>
        <w:t xml:space="preserve">For general Council information about </w:t>
      </w:r>
      <w:r w:rsidR="00E52C1E">
        <w:rPr>
          <w:sz w:val="24"/>
          <w:szCs w:val="24"/>
        </w:rPr>
        <w:t xml:space="preserve">the </w:t>
      </w:r>
      <w:r w:rsidRPr="00C07150">
        <w:rPr>
          <w:sz w:val="24"/>
          <w:szCs w:val="24"/>
        </w:rPr>
        <w:t xml:space="preserve">National Relay Service, Language translation services </w:t>
      </w:r>
      <w:r w:rsidR="00E52C1E">
        <w:rPr>
          <w:sz w:val="24"/>
          <w:szCs w:val="24"/>
        </w:rPr>
        <w:t>refer to</w:t>
      </w:r>
      <w:r w:rsidRPr="00C07150">
        <w:rPr>
          <w:sz w:val="24"/>
          <w:szCs w:val="24"/>
        </w:rPr>
        <w:t xml:space="preserve"> the </w:t>
      </w:r>
      <w:hyperlink r:id="rId13" w:history="1">
        <w:r w:rsidRPr="00747755">
          <w:rPr>
            <w:rStyle w:val="Hyperlink"/>
            <w:sz w:val="24"/>
            <w:szCs w:val="24"/>
          </w:rPr>
          <w:t>City of Port Phillip Website</w:t>
        </w:r>
      </w:hyperlink>
    </w:p>
    <w:p w14:paraId="5D5BDCE0" w14:textId="568F000B" w:rsidR="00DC0C43" w:rsidRDefault="00DC0C43" w:rsidP="007779C9">
      <w:pPr>
        <w:pStyle w:val="BodyText"/>
        <w:spacing w:after="120"/>
        <w:rPr>
          <w:sz w:val="24"/>
          <w:szCs w:val="24"/>
        </w:rPr>
      </w:pPr>
      <w:r>
        <w:rPr>
          <w:sz w:val="24"/>
          <w:szCs w:val="24"/>
        </w:rPr>
        <w:br w:type="page"/>
      </w:r>
    </w:p>
    <w:p w14:paraId="621AD378" w14:textId="4665162B" w:rsidR="00D64A2B" w:rsidRDefault="00AA46F2" w:rsidP="005169C0">
      <w:pPr>
        <w:pStyle w:val="Heading1"/>
      </w:pPr>
      <w:bookmarkStart w:id="20" w:name="_Toc40793578"/>
      <w:r>
        <w:lastRenderedPageBreak/>
        <w:t>How to a</w:t>
      </w:r>
      <w:r w:rsidR="00D64A2B">
        <w:t>pply</w:t>
      </w:r>
      <w:bookmarkEnd w:id="20"/>
    </w:p>
    <w:p w14:paraId="11D046CD" w14:textId="7BB2D04E" w:rsidR="00803A03" w:rsidRDefault="00A26DD1" w:rsidP="00F62009">
      <w:pPr>
        <w:spacing w:after="120"/>
        <w:rPr>
          <w:rFonts w:cs="Arial"/>
          <w:szCs w:val="24"/>
        </w:rPr>
      </w:pPr>
      <w:r>
        <w:rPr>
          <w:rFonts w:cs="Arial"/>
          <w:szCs w:val="24"/>
        </w:rPr>
        <w:t>The City of Port Phillip</w:t>
      </w:r>
      <w:r w:rsidR="00803A03" w:rsidRPr="00FD1259">
        <w:rPr>
          <w:rFonts w:cs="Arial"/>
          <w:szCs w:val="24"/>
        </w:rPr>
        <w:t xml:space="preserve"> </w:t>
      </w:r>
      <w:r w:rsidR="00FB341C">
        <w:rPr>
          <w:rFonts w:cs="Arial"/>
          <w:szCs w:val="24"/>
        </w:rPr>
        <w:t>use</w:t>
      </w:r>
      <w:r>
        <w:rPr>
          <w:szCs w:val="24"/>
        </w:rPr>
        <w:t xml:space="preserve">s </w:t>
      </w:r>
      <w:r w:rsidR="00803A03">
        <w:rPr>
          <w:szCs w:val="24"/>
        </w:rPr>
        <w:t xml:space="preserve">the </w:t>
      </w:r>
      <w:proofErr w:type="spellStart"/>
      <w:r w:rsidR="00803A03">
        <w:rPr>
          <w:szCs w:val="24"/>
        </w:rPr>
        <w:t>Smartygrants</w:t>
      </w:r>
      <w:proofErr w:type="spellEnd"/>
      <w:r w:rsidR="00803A03" w:rsidRPr="00FD1259">
        <w:rPr>
          <w:szCs w:val="24"/>
        </w:rPr>
        <w:t xml:space="preserve"> online application </w:t>
      </w:r>
      <w:r w:rsidR="00803A03">
        <w:rPr>
          <w:szCs w:val="24"/>
        </w:rPr>
        <w:t>system</w:t>
      </w:r>
      <w:r w:rsidR="00803A03" w:rsidRPr="00FD1259">
        <w:rPr>
          <w:szCs w:val="24"/>
        </w:rPr>
        <w:t>.</w:t>
      </w:r>
    </w:p>
    <w:p w14:paraId="29DBF1FA" w14:textId="3FDC18B8" w:rsidR="00443991" w:rsidRDefault="00443991" w:rsidP="00F62009">
      <w:pPr>
        <w:pStyle w:val="BodyTextIndent"/>
        <w:spacing w:after="120"/>
        <w:ind w:left="0"/>
        <w:rPr>
          <w:sz w:val="24"/>
          <w:szCs w:val="24"/>
        </w:rPr>
      </w:pPr>
      <w:r w:rsidRPr="00FD1259">
        <w:rPr>
          <w:sz w:val="24"/>
          <w:szCs w:val="24"/>
        </w:rPr>
        <w:t xml:space="preserve">The link to the online application form will be accessible on the </w:t>
      </w:r>
      <w:r w:rsidR="00B0173E">
        <w:rPr>
          <w:sz w:val="24"/>
          <w:szCs w:val="24"/>
        </w:rPr>
        <w:t xml:space="preserve">Arts Response grants </w:t>
      </w:r>
      <w:r w:rsidRPr="00FD1259">
        <w:rPr>
          <w:sz w:val="24"/>
          <w:szCs w:val="24"/>
        </w:rPr>
        <w:t xml:space="preserve">web page from </w:t>
      </w:r>
      <w:r w:rsidR="00B0173E">
        <w:rPr>
          <w:sz w:val="24"/>
          <w:szCs w:val="24"/>
        </w:rPr>
        <w:t>Thursday 21</w:t>
      </w:r>
      <w:r w:rsidR="00470BD5" w:rsidRPr="00717A17">
        <w:rPr>
          <w:sz w:val="24"/>
          <w:szCs w:val="24"/>
        </w:rPr>
        <w:t xml:space="preserve"> </w:t>
      </w:r>
      <w:r w:rsidR="00B0173E">
        <w:rPr>
          <w:sz w:val="24"/>
          <w:szCs w:val="24"/>
        </w:rPr>
        <w:t xml:space="preserve">May </w:t>
      </w:r>
      <w:r w:rsidR="00470BD5" w:rsidRPr="00717A17">
        <w:rPr>
          <w:sz w:val="24"/>
          <w:szCs w:val="24"/>
        </w:rPr>
        <w:t>2020</w:t>
      </w:r>
      <w:r w:rsidRPr="00717A17">
        <w:rPr>
          <w:sz w:val="24"/>
          <w:szCs w:val="24"/>
        </w:rPr>
        <w:t xml:space="preserve">. This link will automatically close at </w:t>
      </w:r>
      <w:r w:rsidR="007C354B">
        <w:rPr>
          <w:b/>
          <w:sz w:val="24"/>
          <w:szCs w:val="24"/>
        </w:rPr>
        <w:t xml:space="preserve">midnight </w:t>
      </w:r>
      <w:r w:rsidRPr="00BC52C1">
        <w:rPr>
          <w:sz w:val="24"/>
          <w:szCs w:val="24"/>
        </w:rPr>
        <w:t xml:space="preserve">on </w:t>
      </w:r>
      <w:r w:rsidR="00395FEA">
        <w:rPr>
          <w:sz w:val="24"/>
          <w:szCs w:val="24"/>
        </w:rPr>
        <w:t>Monday 8</w:t>
      </w:r>
      <w:r w:rsidR="007C354B" w:rsidRPr="00BC52C1">
        <w:rPr>
          <w:sz w:val="24"/>
          <w:szCs w:val="24"/>
        </w:rPr>
        <w:t xml:space="preserve"> June</w:t>
      </w:r>
      <w:r w:rsidR="00470BD5" w:rsidRPr="00BC52C1">
        <w:rPr>
          <w:sz w:val="24"/>
          <w:szCs w:val="24"/>
        </w:rPr>
        <w:t xml:space="preserve"> 2020</w:t>
      </w:r>
      <w:r w:rsidR="007C354B" w:rsidRPr="00BC52C1">
        <w:rPr>
          <w:b/>
          <w:sz w:val="24"/>
          <w:szCs w:val="24"/>
        </w:rPr>
        <w:t>.</w:t>
      </w:r>
    </w:p>
    <w:p w14:paraId="75DECF1F" w14:textId="7CD4250C" w:rsidR="00443991" w:rsidRPr="00FD1259" w:rsidRDefault="00F35FEA" w:rsidP="009511F7">
      <w:pPr>
        <w:pStyle w:val="Heading2"/>
        <w:spacing w:before="120" w:after="120"/>
      </w:pPr>
      <w:bookmarkStart w:id="21" w:name="_Toc40793579"/>
      <w:r>
        <w:t>Hints</w:t>
      </w:r>
      <w:r w:rsidR="00443991" w:rsidRPr="00FD1259">
        <w:t xml:space="preserve"> for online </w:t>
      </w:r>
      <w:r w:rsidR="001155B5">
        <w:t>application form</w:t>
      </w:r>
      <w:bookmarkEnd w:id="21"/>
      <w:r w:rsidR="00443991" w:rsidRPr="00FD1259">
        <w:t xml:space="preserve"> </w:t>
      </w:r>
    </w:p>
    <w:p w14:paraId="7FBCC727" w14:textId="264926C5" w:rsidR="00443991" w:rsidRDefault="00443991" w:rsidP="00720EB3">
      <w:pPr>
        <w:pStyle w:val="BodyTextIndent"/>
        <w:numPr>
          <w:ilvl w:val="0"/>
          <w:numId w:val="5"/>
        </w:numPr>
        <w:spacing w:after="120"/>
        <w:rPr>
          <w:sz w:val="24"/>
          <w:szCs w:val="24"/>
        </w:rPr>
      </w:pPr>
      <w:r w:rsidRPr="00FD1259">
        <w:rPr>
          <w:sz w:val="24"/>
          <w:szCs w:val="24"/>
        </w:rPr>
        <w:t xml:space="preserve">Read the basic tips </w:t>
      </w:r>
      <w:r w:rsidR="00056767">
        <w:rPr>
          <w:sz w:val="24"/>
          <w:szCs w:val="24"/>
        </w:rPr>
        <w:t>and the Applicant Help Guide on</w:t>
      </w:r>
      <w:r w:rsidRPr="00FD1259">
        <w:rPr>
          <w:sz w:val="24"/>
          <w:szCs w:val="24"/>
        </w:rPr>
        <w:t>line (see a direct link to the Help guide at the beginning of the online application form)</w:t>
      </w:r>
      <w:r w:rsidR="00914C39">
        <w:rPr>
          <w:sz w:val="24"/>
          <w:szCs w:val="24"/>
        </w:rPr>
        <w:t>.</w:t>
      </w:r>
      <w:r w:rsidR="006761C5">
        <w:rPr>
          <w:sz w:val="24"/>
          <w:szCs w:val="24"/>
        </w:rPr>
        <w:t xml:space="preserve"> </w:t>
      </w:r>
    </w:p>
    <w:p w14:paraId="5268195F" w14:textId="067381CC" w:rsidR="00A46B3E" w:rsidRDefault="00A46B3E" w:rsidP="00720EB3">
      <w:pPr>
        <w:pStyle w:val="BodyTextIndent"/>
        <w:numPr>
          <w:ilvl w:val="0"/>
          <w:numId w:val="5"/>
        </w:numPr>
        <w:spacing w:after="120"/>
        <w:rPr>
          <w:sz w:val="24"/>
          <w:szCs w:val="24"/>
        </w:rPr>
      </w:pPr>
      <w:r>
        <w:rPr>
          <w:sz w:val="24"/>
          <w:szCs w:val="24"/>
        </w:rPr>
        <w:t>Preview the online form. It contains hints</w:t>
      </w:r>
      <w:r w:rsidR="005444AA">
        <w:rPr>
          <w:sz w:val="24"/>
          <w:szCs w:val="24"/>
        </w:rPr>
        <w:t xml:space="preserve"> about what you need to consider for each section of </w:t>
      </w:r>
      <w:r w:rsidR="00E027B5">
        <w:rPr>
          <w:sz w:val="24"/>
          <w:szCs w:val="24"/>
        </w:rPr>
        <w:t>t</w:t>
      </w:r>
      <w:r w:rsidR="005444AA">
        <w:rPr>
          <w:sz w:val="24"/>
          <w:szCs w:val="24"/>
        </w:rPr>
        <w:t>he application.</w:t>
      </w:r>
    </w:p>
    <w:p w14:paraId="5F29D0A3" w14:textId="54ED8199" w:rsidR="00443991" w:rsidRPr="00EE74D8" w:rsidRDefault="00426593" w:rsidP="00EE74D8">
      <w:pPr>
        <w:pStyle w:val="BodyTextIndent"/>
        <w:numPr>
          <w:ilvl w:val="0"/>
          <w:numId w:val="5"/>
        </w:numPr>
        <w:spacing w:after="120"/>
        <w:rPr>
          <w:sz w:val="24"/>
          <w:szCs w:val="24"/>
        </w:rPr>
      </w:pPr>
      <w:r>
        <w:rPr>
          <w:sz w:val="24"/>
          <w:szCs w:val="24"/>
        </w:rPr>
        <w:t>Save an</w:t>
      </w:r>
      <w:r w:rsidR="00443991">
        <w:rPr>
          <w:sz w:val="24"/>
          <w:szCs w:val="24"/>
        </w:rPr>
        <w:t xml:space="preserve"> initial draft </w:t>
      </w:r>
      <w:r>
        <w:rPr>
          <w:sz w:val="24"/>
          <w:szCs w:val="24"/>
        </w:rPr>
        <w:t xml:space="preserve">of your project description and timelines </w:t>
      </w:r>
      <w:r w:rsidR="003E554C">
        <w:rPr>
          <w:sz w:val="24"/>
          <w:szCs w:val="24"/>
        </w:rPr>
        <w:t xml:space="preserve">in </w:t>
      </w:r>
      <w:r w:rsidR="00942BEC">
        <w:rPr>
          <w:sz w:val="24"/>
          <w:szCs w:val="24"/>
        </w:rPr>
        <w:t xml:space="preserve">a </w:t>
      </w:r>
      <w:r w:rsidR="00443991">
        <w:rPr>
          <w:sz w:val="24"/>
          <w:szCs w:val="24"/>
        </w:rPr>
        <w:t>WORD document</w:t>
      </w:r>
      <w:r w:rsidR="002F424E">
        <w:rPr>
          <w:sz w:val="24"/>
          <w:szCs w:val="24"/>
        </w:rPr>
        <w:t xml:space="preserve"> as back-</w:t>
      </w:r>
      <w:r>
        <w:rPr>
          <w:sz w:val="24"/>
          <w:szCs w:val="24"/>
        </w:rPr>
        <w:t>up</w:t>
      </w:r>
      <w:r w:rsidR="00914C39">
        <w:rPr>
          <w:sz w:val="24"/>
          <w:szCs w:val="24"/>
        </w:rPr>
        <w:t>.</w:t>
      </w:r>
      <w:r w:rsidR="00EE74D8">
        <w:rPr>
          <w:sz w:val="24"/>
          <w:szCs w:val="24"/>
        </w:rPr>
        <w:t xml:space="preserve"> </w:t>
      </w:r>
    </w:p>
    <w:p w14:paraId="6235EEF4" w14:textId="0B94BE0F" w:rsidR="00443991" w:rsidRPr="00FD1259" w:rsidRDefault="00FB341C" w:rsidP="00720EB3">
      <w:pPr>
        <w:pStyle w:val="BodyTextIndent"/>
        <w:numPr>
          <w:ilvl w:val="0"/>
          <w:numId w:val="5"/>
        </w:numPr>
        <w:spacing w:after="120"/>
        <w:rPr>
          <w:sz w:val="24"/>
          <w:szCs w:val="24"/>
        </w:rPr>
      </w:pPr>
      <w:r>
        <w:rPr>
          <w:sz w:val="24"/>
          <w:szCs w:val="24"/>
        </w:rPr>
        <w:t>Applicants can cut</w:t>
      </w:r>
      <w:r w:rsidR="00443991" w:rsidRPr="00FD1259">
        <w:rPr>
          <w:sz w:val="24"/>
          <w:szCs w:val="24"/>
        </w:rPr>
        <w:t xml:space="preserve"> and paste text from a draft word document to </w:t>
      </w:r>
      <w:r w:rsidR="00375F3F">
        <w:rPr>
          <w:sz w:val="24"/>
          <w:szCs w:val="24"/>
        </w:rPr>
        <w:t>a</w:t>
      </w:r>
      <w:r w:rsidR="008C3DE4">
        <w:rPr>
          <w:sz w:val="24"/>
          <w:szCs w:val="24"/>
        </w:rPr>
        <w:t xml:space="preserve"> question</w:t>
      </w:r>
      <w:r w:rsidR="00443991" w:rsidRPr="00FD1259">
        <w:rPr>
          <w:sz w:val="24"/>
          <w:szCs w:val="24"/>
        </w:rPr>
        <w:t xml:space="preserve"> fi</w:t>
      </w:r>
      <w:r w:rsidR="00443991">
        <w:rPr>
          <w:sz w:val="24"/>
          <w:szCs w:val="24"/>
        </w:rPr>
        <w:t>eld in the electronic document</w:t>
      </w:r>
      <w:r w:rsidR="00A94185">
        <w:rPr>
          <w:sz w:val="24"/>
          <w:szCs w:val="24"/>
        </w:rPr>
        <w:t>.</w:t>
      </w:r>
    </w:p>
    <w:p w14:paraId="4A1CFC81" w14:textId="1E03DD42" w:rsidR="00443991" w:rsidRPr="00FD1259" w:rsidRDefault="00A94185" w:rsidP="00720EB3">
      <w:pPr>
        <w:pStyle w:val="BodyTextIndent"/>
        <w:numPr>
          <w:ilvl w:val="0"/>
          <w:numId w:val="5"/>
        </w:numPr>
        <w:spacing w:after="120"/>
        <w:rPr>
          <w:sz w:val="24"/>
          <w:szCs w:val="24"/>
        </w:rPr>
      </w:pPr>
      <w:r>
        <w:rPr>
          <w:sz w:val="24"/>
          <w:szCs w:val="24"/>
        </w:rPr>
        <w:t xml:space="preserve">It is best </w:t>
      </w:r>
      <w:r w:rsidR="00443991" w:rsidRPr="00FD1259">
        <w:rPr>
          <w:b/>
          <w:sz w:val="24"/>
          <w:szCs w:val="24"/>
        </w:rPr>
        <w:t>not</w:t>
      </w:r>
      <w:r w:rsidR="00443991" w:rsidRPr="00FD1259">
        <w:rPr>
          <w:sz w:val="24"/>
          <w:szCs w:val="24"/>
        </w:rPr>
        <w:t xml:space="preserve"> to cut and paste data into the fields </w:t>
      </w:r>
      <w:r w:rsidR="00EE74D8">
        <w:rPr>
          <w:sz w:val="24"/>
          <w:szCs w:val="24"/>
        </w:rPr>
        <w:t>of the application</w:t>
      </w:r>
      <w:r w:rsidR="00443991" w:rsidRPr="00FD1259">
        <w:rPr>
          <w:sz w:val="24"/>
          <w:szCs w:val="24"/>
        </w:rPr>
        <w:t xml:space="preserve"> budget </w:t>
      </w:r>
      <w:r w:rsidR="002F424E">
        <w:rPr>
          <w:sz w:val="24"/>
          <w:szCs w:val="24"/>
        </w:rPr>
        <w:t>template</w:t>
      </w:r>
      <w:r w:rsidR="00375F3F">
        <w:rPr>
          <w:sz w:val="24"/>
          <w:szCs w:val="24"/>
        </w:rPr>
        <w:t>.</w:t>
      </w:r>
      <w:r w:rsidR="00781DEE">
        <w:rPr>
          <w:sz w:val="24"/>
          <w:szCs w:val="24"/>
        </w:rPr>
        <w:t xml:space="preserve"> </w:t>
      </w:r>
      <w:r w:rsidR="00443991" w:rsidRPr="00FD1259">
        <w:rPr>
          <w:sz w:val="24"/>
          <w:szCs w:val="24"/>
        </w:rPr>
        <w:t xml:space="preserve">The budget page has </w:t>
      </w:r>
      <w:r w:rsidR="00443991">
        <w:rPr>
          <w:sz w:val="24"/>
          <w:szCs w:val="24"/>
        </w:rPr>
        <w:t>an automatic addition capacity</w:t>
      </w:r>
      <w:r w:rsidR="00914C39">
        <w:rPr>
          <w:sz w:val="24"/>
          <w:szCs w:val="24"/>
        </w:rPr>
        <w:t>.</w:t>
      </w:r>
    </w:p>
    <w:p w14:paraId="51BEC5FA" w14:textId="77777777" w:rsidR="0087656B" w:rsidRPr="00FD1259" w:rsidRDefault="0087656B" w:rsidP="00720EB3">
      <w:pPr>
        <w:pStyle w:val="BodyTextIndent"/>
        <w:numPr>
          <w:ilvl w:val="0"/>
          <w:numId w:val="5"/>
        </w:numPr>
        <w:spacing w:after="120"/>
        <w:rPr>
          <w:sz w:val="24"/>
          <w:szCs w:val="24"/>
        </w:rPr>
      </w:pPr>
      <w:r w:rsidRPr="00FD1259">
        <w:rPr>
          <w:sz w:val="24"/>
          <w:szCs w:val="24"/>
        </w:rPr>
        <w:t>The final application is submitted in the online format. Save a pdf copy of electronic version of your completed online form</w:t>
      </w:r>
      <w:r>
        <w:rPr>
          <w:sz w:val="24"/>
          <w:szCs w:val="24"/>
        </w:rPr>
        <w:t xml:space="preserve"> prior to final submission</w:t>
      </w:r>
    </w:p>
    <w:p w14:paraId="2DE1A63D" w14:textId="69AFA71B" w:rsidR="006C402F" w:rsidRPr="009F7E7D" w:rsidRDefault="0087656B" w:rsidP="006C402F">
      <w:pPr>
        <w:pStyle w:val="BodyTextIndent"/>
        <w:numPr>
          <w:ilvl w:val="0"/>
          <w:numId w:val="5"/>
        </w:numPr>
        <w:spacing w:after="120"/>
        <w:rPr>
          <w:sz w:val="24"/>
          <w:szCs w:val="24"/>
        </w:rPr>
      </w:pPr>
      <w:r w:rsidRPr="00FD1259">
        <w:rPr>
          <w:sz w:val="24"/>
          <w:szCs w:val="24"/>
        </w:rPr>
        <w:t xml:space="preserve">A confirmation email should be received within </w:t>
      </w:r>
      <w:r>
        <w:rPr>
          <w:sz w:val="24"/>
          <w:szCs w:val="24"/>
        </w:rPr>
        <w:t>1 working day</w:t>
      </w:r>
      <w:r w:rsidRPr="00FD1259">
        <w:rPr>
          <w:sz w:val="24"/>
          <w:szCs w:val="24"/>
        </w:rPr>
        <w:t xml:space="preserve"> of submission with a final pdf copy of your application attached</w:t>
      </w:r>
      <w:r w:rsidR="00914C39">
        <w:rPr>
          <w:sz w:val="24"/>
          <w:szCs w:val="24"/>
        </w:rPr>
        <w:t>.</w:t>
      </w:r>
    </w:p>
    <w:p w14:paraId="76449987" w14:textId="7892C5EF" w:rsidR="0087656B" w:rsidRPr="00FD1259" w:rsidRDefault="007C354B" w:rsidP="00720EB3">
      <w:pPr>
        <w:pStyle w:val="BodyTextIndent"/>
        <w:numPr>
          <w:ilvl w:val="0"/>
          <w:numId w:val="6"/>
        </w:numPr>
        <w:spacing w:after="120"/>
        <w:rPr>
          <w:sz w:val="24"/>
          <w:szCs w:val="24"/>
        </w:rPr>
      </w:pPr>
      <w:r>
        <w:rPr>
          <w:sz w:val="24"/>
          <w:szCs w:val="24"/>
        </w:rPr>
        <w:t xml:space="preserve"> Compulsory question</w:t>
      </w:r>
      <w:r w:rsidR="00BC52C1">
        <w:rPr>
          <w:sz w:val="24"/>
          <w:szCs w:val="24"/>
        </w:rPr>
        <w:t>s</w:t>
      </w:r>
      <w:r>
        <w:rPr>
          <w:sz w:val="24"/>
          <w:szCs w:val="24"/>
        </w:rPr>
        <w:t xml:space="preserve"> in the form will have an</w:t>
      </w:r>
      <w:r w:rsidR="00381246">
        <w:rPr>
          <w:sz w:val="24"/>
          <w:szCs w:val="24"/>
        </w:rPr>
        <w:t xml:space="preserve"> asterisk</w:t>
      </w:r>
      <w:r w:rsidR="00637A08">
        <w:rPr>
          <w:sz w:val="24"/>
          <w:szCs w:val="24"/>
        </w:rPr>
        <w:t xml:space="preserve">. </w:t>
      </w:r>
      <w:r w:rsidR="0087656B" w:rsidRPr="00FD1259">
        <w:rPr>
          <w:sz w:val="24"/>
          <w:szCs w:val="24"/>
        </w:rPr>
        <w:t xml:space="preserve">The application cannot be submitted unless all </w:t>
      </w:r>
      <w:r w:rsidR="00E027B5">
        <w:rPr>
          <w:sz w:val="24"/>
          <w:szCs w:val="24"/>
        </w:rPr>
        <w:t>compulsory</w:t>
      </w:r>
      <w:r w:rsidR="0087656B" w:rsidRPr="00FD1259">
        <w:rPr>
          <w:sz w:val="24"/>
          <w:szCs w:val="24"/>
        </w:rPr>
        <w:t xml:space="preserve"> fields are completed.</w:t>
      </w:r>
      <w:r w:rsidR="0087656B">
        <w:rPr>
          <w:sz w:val="24"/>
          <w:szCs w:val="24"/>
        </w:rPr>
        <w:t xml:space="preserve"> </w:t>
      </w:r>
      <w:r w:rsidR="0087656B" w:rsidRPr="00FD1259">
        <w:rPr>
          <w:sz w:val="24"/>
          <w:szCs w:val="24"/>
        </w:rPr>
        <w:t>A dialogue box will appear on clicking the submit button on the final page if there are any empty fields.</w:t>
      </w:r>
    </w:p>
    <w:p w14:paraId="40C2CC59" w14:textId="3609864A" w:rsidR="0087656B" w:rsidRPr="00FD1259" w:rsidRDefault="007C354B" w:rsidP="00720EB3">
      <w:pPr>
        <w:pStyle w:val="BodyTextIndent"/>
        <w:numPr>
          <w:ilvl w:val="0"/>
          <w:numId w:val="6"/>
        </w:numPr>
        <w:spacing w:after="120"/>
        <w:rPr>
          <w:sz w:val="24"/>
          <w:szCs w:val="24"/>
        </w:rPr>
      </w:pPr>
      <w:r>
        <w:rPr>
          <w:sz w:val="24"/>
          <w:szCs w:val="24"/>
        </w:rPr>
        <w:t>Some of the question</w:t>
      </w:r>
      <w:r w:rsidR="008C76B3">
        <w:rPr>
          <w:sz w:val="24"/>
          <w:szCs w:val="24"/>
        </w:rPr>
        <w:t xml:space="preserve"> fields have set word limits </w:t>
      </w:r>
      <w:r>
        <w:rPr>
          <w:sz w:val="24"/>
          <w:szCs w:val="24"/>
        </w:rPr>
        <w:t xml:space="preserve">which will </w:t>
      </w:r>
      <w:r w:rsidR="00BC52C1">
        <w:rPr>
          <w:sz w:val="24"/>
          <w:szCs w:val="24"/>
        </w:rPr>
        <w:t xml:space="preserve">be visible below the </w:t>
      </w:r>
      <w:r w:rsidR="008C76B3">
        <w:rPr>
          <w:sz w:val="24"/>
          <w:szCs w:val="24"/>
        </w:rPr>
        <w:t>field.</w:t>
      </w:r>
      <w:r w:rsidR="0087656B" w:rsidRPr="00FD1259">
        <w:rPr>
          <w:sz w:val="24"/>
          <w:szCs w:val="24"/>
        </w:rPr>
        <w:t xml:space="preserve"> If these fields are over their word limits, a dialogue box will appear wh</w:t>
      </w:r>
      <w:r w:rsidR="00471C86">
        <w:rPr>
          <w:sz w:val="24"/>
          <w:szCs w:val="24"/>
        </w:rPr>
        <w:t>en you click the submit button.</w:t>
      </w:r>
    </w:p>
    <w:p w14:paraId="5D777F95" w14:textId="77777777" w:rsidR="007D3B8A" w:rsidRPr="00FD1259" w:rsidRDefault="007D3B8A" w:rsidP="009511F7">
      <w:pPr>
        <w:pStyle w:val="Heading2"/>
        <w:spacing w:before="120" w:after="120"/>
      </w:pPr>
      <w:bookmarkStart w:id="22" w:name="_Toc40793580"/>
      <w:r w:rsidRPr="00FD1259">
        <w:t>Application Support Material</w:t>
      </w:r>
      <w:bookmarkEnd w:id="22"/>
    </w:p>
    <w:p w14:paraId="4C665C0F" w14:textId="050C69C0" w:rsidR="007D3B8A" w:rsidRPr="00FD1259" w:rsidRDefault="007D3B8A" w:rsidP="00F62009">
      <w:pPr>
        <w:pStyle w:val="BodyText"/>
        <w:spacing w:after="120"/>
        <w:rPr>
          <w:rFonts w:cs="Arial"/>
          <w:bCs/>
          <w:sz w:val="24"/>
          <w:szCs w:val="24"/>
        </w:rPr>
      </w:pPr>
      <w:r w:rsidRPr="00FD1259">
        <w:rPr>
          <w:rFonts w:cs="Arial"/>
          <w:bCs/>
          <w:sz w:val="24"/>
          <w:szCs w:val="24"/>
        </w:rPr>
        <w:t xml:space="preserve">The following support documents may be uploaded with the electronic application. Please use WORD or </w:t>
      </w:r>
      <w:r>
        <w:rPr>
          <w:rFonts w:cs="Arial"/>
          <w:bCs/>
          <w:sz w:val="24"/>
          <w:szCs w:val="24"/>
        </w:rPr>
        <w:t>PDF</w:t>
      </w:r>
      <w:r w:rsidRPr="00FD1259">
        <w:rPr>
          <w:rFonts w:cs="Arial"/>
          <w:bCs/>
          <w:sz w:val="24"/>
          <w:szCs w:val="24"/>
        </w:rPr>
        <w:t xml:space="preserve"> formats</w:t>
      </w:r>
      <w:r w:rsidR="009F7E7D">
        <w:rPr>
          <w:rFonts w:cs="Arial"/>
          <w:bCs/>
          <w:sz w:val="24"/>
          <w:szCs w:val="24"/>
        </w:rPr>
        <w:t xml:space="preserve"> where possible</w:t>
      </w:r>
      <w:r w:rsidRPr="00FD1259">
        <w:rPr>
          <w:rFonts w:cs="Arial"/>
          <w:bCs/>
          <w:sz w:val="24"/>
          <w:szCs w:val="24"/>
        </w:rPr>
        <w:t>. Please limit siz</w:t>
      </w:r>
      <w:r>
        <w:rPr>
          <w:rFonts w:cs="Arial"/>
          <w:bCs/>
          <w:sz w:val="24"/>
          <w:szCs w:val="24"/>
        </w:rPr>
        <w:t>e of individual documents to 2MB</w:t>
      </w:r>
      <w:r w:rsidR="006B0D91">
        <w:rPr>
          <w:rFonts w:cs="Arial"/>
          <w:bCs/>
          <w:sz w:val="24"/>
          <w:szCs w:val="24"/>
        </w:rPr>
        <w:t>.</w:t>
      </w:r>
    </w:p>
    <w:p w14:paraId="0DE678A1" w14:textId="2A9C1607" w:rsidR="007D3B8A" w:rsidRPr="00FD1259" w:rsidRDefault="007D3B8A" w:rsidP="00720EB3">
      <w:pPr>
        <w:numPr>
          <w:ilvl w:val="0"/>
          <w:numId w:val="7"/>
        </w:numPr>
        <w:spacing w:after="120"/>
        <w:rPr>
          <w:rFonts w:cs="Arial"/>
          <w:szCs w:val="24"/>
        </w:rPr>
      </w:pPr>
      <w:r w:rsidRPr="00FD1259">
        <w:rPr>
          <w:rFonts w:cs="Arial"/>
          <w:szCs w:val="24"/>
        </w:rPr>
        <w:t>Confirmation of c</w:t>
      </w:r>
      <w:r w:rsidR="006B0D91">
        <w:rPr>
          <w:rFonts w:cs="Arial"/>
          <w:szCs w:val="24"/>
        </w:rPr>
        <w:t>ommitment from supporting venue(</w:t>
      </w:r>
      <w:r w:rsidRPr="00FD1259">
        <w:rPr>
          <w:rFonts w:cs="Arial"/>
          <w:szCs w:val="24"/>
        </w:rPr>
        <w:t>s</w:t>
      </w:r>
      <w:r w:rsidR="006B0D91">
        <w:rPr>
          <w:rFonts w:cs="Arial"/>
          <w:szCs w:val="24"/>
        </w:rPr>
        <w:t>)</w:t>
      </w:r>
      <w:r w:rsidR="00302A96">
        <w:rPr>
          <w:rFonts w:cs="Arial"/>
          <w:szCs w:val="24"/>
        </w:rPr>
        <w:t xml:space="preserve"> if applicable (this will be dependent on State Government </w:t>
      </w:r>
      <w:proofErr w:type="spellStart"/>
      <w:r w:rsidR="00302A96">
        <w:rPr>
          <w:rFonts w:cs="Arial"/>
          <w:szCs w:val="24"/>
        </w:rPr>
        <w:t>CoVID</w:t>
      </w:r>
      <w:proofErr w:type="spellEnd"/>
      <w:r w:rsidR="00302A96">
        <w:rPr>
          <w:rFonts w:cs="Arial"/>
          <w:szCs w:val="24"/>
        </w:rPr>
        <w:t xml:space="preserve"> 19 advice)</w:t>
      </w:r>
    </w:p>
    <w:p w14:paraId="5DAE6F69" w14:textId="4701842E" w:rsidR="007D3B8A" w:rsidRPr="00FD1259" w:rsidRDefault="007D3B8A" w:rsidP="00720EB3">
      <w:pPr>
        <w:numPr>
          <w:ilvl w:val="0"/>
          <w:numId w:val="7"/>
        </w:numPr>
        <w:spacing w:after="120"/>
        <w:rPr>
          <w:rFonts w:cs="Arial"/>
          <w:szCs w:val="24"/>
        </w:rPr>
      </w:pPr>
      <w:r w:rsidRPr="00FD1259">
        <w:rPr>
          <w:rFonts w:cs="Arial"/>
          <w:szCs w:val="24"/>
        </w:rPr>
        <w:t xml:space="preserve">Letters of support from </w:t>
      </w:r>
      <w:r w:rsidR="001B2B47">
        <w:rPr>
          <w:rFonts w:cs="Arial"/>
          <w:szCs w:val="24"/>
        </w:rPr>
        <w:t xml:space="preserve">organisations </w:t>
      </w:r>
      <w:r w:rsidR="00C31B8E">
        <w:rPr>
          <w:rFonts w:cs="Arial"/>
          <w:szCs w:val="24"/>
        </w:rPr>
        <w:t>or</w:t>
      </w:r>
      <w:r w:rsidRPr="00FD1259">
        <w:rPr>
          <w:rFonts w:cs="Arial"/>
          <w:szCs w:val="24"/>
        </w:rPr>
        <w:t xml:space="preserve"> partners</w:t>
      </w:r>
      <w:r w:rsidR="00302A96">
        <w:rPr>
          <w:rFonts w:cs="Arial"/>
          <w:szCs w:val="24"/>
        </w:rPr>
        <w:t xml:space="preserve"> (where applicable)</w:t>
      </w:r>
      <w:r w:rsidRPr="00FD1259">
        <w:rPr>
          <w:rFonts w:cs="Arial"/>
          <w:szCs w:val="24"/>
        </w:rPr>
        <w:t xml:space="preserve"> </w:t>
      </w:r>
    </w:p>
    <w:p w14:paraId="07F4EE75" w14:textId="7F174A2B" w:rsidR="007D3B8A" w:rsidRPr="00FD1259" w:rsidRDefault="007D3B8A" w:rsidP="00720EB3">
      <w:pPr>
        <w:numPr>
          <w:ilvl w:val="0"/>
          <w:numId w:val="7"/>
        </w:numPr>
        <w:spacing w:after="120"/>
        <w:rPr>
          <w:rFonts w:cs="Arial"/>
          <w:szCs w:val="24"/>
        </w:rPr>
      </w:pPr>
      <w:r w:rsidRPr="00FD1259">
        <w:rPr>
          <w:rFonts w:cs="Arial"/>
          <w:szCs w:val="24"/>
        </w:rPr>
        <w:t>Proof of public liability cover to the value of $20</w:t>
      </w:r>
      <w:r>
        <w:rPr>
          <w:rFonts w:cs="Arial"/>
          <w:szCs w:val="24"/>
        </w:rPr>
        <w:t>M</w:t>
      </w:r>
      <w:r w:rsidR="00781056">
        <w:rPr>
          <w:rFonts w:cs="Arial"/>
          <w:szCs w:val="24"/>
        </w:rPr>
        <w:t xml:space="preserve"> (where necessary)</w:t>
      </w:r>
      <w:r w:rsidR="00A26DD1">
        <w:rPr>
          <w:rFonts w:cs="Arial"/>
          <w:szCs w:val="24"/>
        </w:rPr>
        <w:t>.</w:t>
      </w:r>
    </w:p>
    <w:p w14:paraId="5A6CB3C7" w14:textId="4261992C" w:rsidR="007D3B8A" w:rsidRPr="001D3168" w:rsidRDefault="007D3B8A" w:rsidP="00720EB3">
      <w:pPr>
        <w:widowControl w:val="0"/>
        <w:numPr>
          <w:ilvl w:val="0"/>
          <w:numId w:val="7"/>
        </w:numPr>
        <w:spacing w:after="120"/>
        <w:rPr>
          <w:rFonts w:cs="Arial"/>
          <w:b/>
          <w:szCs w:val="24"/>
        </w:rPr>
      </w:pPr>
      <w:r w:rsidRPr="00FD1259">
        <w:rPr>
          <w:rFonts w:cs="Arial"/>
          <w:szCs w:val="24"/>
        </w:rPr>
        <w:t>Short artist bios or CV’s (up to10 labelled images of previous work may be submitted as part of this document</w:t>
      </w:r>
      <w:r w:rsidR="00CF0856">
        <w:rPr>
          <w:rFonts w:cs="Arial"/>
          <w:szCs w:val="24"/>
        </w:rPr>
        <w:t>)</w:t>
      </w:r>
    </w:p>
    <w:p w14:paraId="1739B8C1" w14:textId="4385126E" w:rsidR="007D3B8A" w:rsidRPr="00FD1259" w:rsidRDefault="007D3B8A" w:rsidP="00720EB3">
      <w:pPr>
        <w:widowControl w:val="0"/>
        <w:numPr>
          <w:ilvl w:val="0"/>
          <w:numId w:val="7"/>
        </w:numPr>
        <w:spacing w:after="120"/>
        <w:rPr>
          <w:rFonts w:cs="Arial"/>
          <w:b/>
          <w:szCs w:val="24"/>
        </w:rPr>
      </w:pPr>
      <w:r w:rsidRPr="00FD1259">
        <w:rPr>
          <w:rFonts w:cs="Arial"/>
          <w:szCs w:val="24"/>
        </w:rPr>
        <w:t>A letter of confir</w:t>
      </w:r>
      <w:r>
        <w:rPr>
          <w:rFonts w:cs="Arial"/>
          <w:szCs w:val="24"/>
        </w:rPr>
        <w:t>mation from your auspice body (</w:t>
      </w:r>
      <w:r w:rsidR="00302A96">
        <w:rPr>
          <w:rFonts w:cs="Arial"/>
          <w:szCs w:val="24"/>
        </w:rPr>
        <w:t>if applicable</w:t>
      </w:r>
      <w:r w:rsidRPr="00FD1259">
        <w:rPr>
          <w:rFonts w:cs="Arial"/>
          <w:szCs w:val="24"/>
        </w:rPr>
        <w:t>)</w:t>
      </w:r>
    </w:p>
    <w:p w14:paraId="1C718754" w14:textId="56B70850" w:rsidR="007D3B8A" w:rsidRPr="00FD1259" w:rsidRDefault="007D3B8A" w:rsidP="00720EB3">
      <w:pPr>
        <w:widowControl w:val="0"/>
        <w:numPr>
          <w:ilvl w:val="0"/>
          <w:numId w:val="7"/>
        </w:numPr>
        <w:spacing w:after="120"/>
        <w:rPr>
          <w:rFonts w:cs="Arial"/>
          <w:b/>
          <w:szCs w:val="24"/>
        </w:rPr>
      </w:pPr>
      <w:r w:rsidRPr="00FD1259">
        <w:rPr>
          <w:rFonts w:cs="Arial"/>
          <w:szCs w:val="24"/>
        </w:rPr>
        <w:t>Key examples of previous project promotional material, reviews articles or st</w:t>
      </w:r>
      <w:r w:rsidR="00781056">
        <w:rPr>
          <w:rFonts w:cs="Arial"/>
          <w:szCs w:val="24"/>
        </w:rPr>
        <w:t>ills</w:t>
      </w:r>
    </w:p>
    <w:p w14:paraId="4A61525E" w14:textId="458DF549" w:rsidR="007D3B8A" w:rsidRPr="00FD1259" w:rsidRDefault="007D3B8A" w:rsidP="00720EB3">
      <w:pPr>
        <w:widowControl w:val="0"/>
        <w:numPr>
          <w:ilvl w:val="0"/>
          <w:numId w:val="7"/>
        </w:numPr>
        <w:spacing w:after="120"/>
        <w:rPr>
          <w:rFonts w:cs="Arial"/>
          <w:b/>
          <w:szCs w:val="24"/>
        </w:rPr>
      </w:pPr>
      <w:r w:rsidRPr="00FD1259">
        <w:rPr>
          <w:rFonts w:cs="Arial"/>
          <w:szCs w:val="24"/>
        </w:rPr>
        <w:t>Supporting images of visual</w:t>
      </w:r>
      <w:r w:rsidR="00E12A9C">
        <w:rPr>
          <w:rFonts w:cs="Arial"/>
          <w:szCs w:val="24"/>
        </w:rPr>
        <w:t xml:space="preserve"> artworks </w:t>
      </w:r>
      <w:r w:rsidR="00513533">
        <w:rPr>
          <w:rFonts w:cs="Arial"/>
          <w:szCs w:val="24"/>
        </w:rPr>
        <w:t>that</w:t>
      </w:r>
      <w:r w:rsidR="00E12A9C">
        <w:rPr>
          <w:rFonts w:cs="Arial"/>
          <w:szCs w:val="24"/>
        </w:rPr>
        <w:t xml:space="preserve"> include dates, </w:t>
      </w:r>
      <w:r w:rsidR="00CF0856">
        <w:rPr>
          <w:rFonts w:cs="Arial"/>
          <w:szCs w:val="24"/>
        </w:rPr>
        <w:t>titles, size and materials</w:t>
      </w:r>
    </w:p>
    <w:p w14:paraId="6E1F9F31" w14:textId="2038BEEA" w:rsidR="006706EA" w:rsidRPr="00C14C1D" w:rsidRDefault="006706EA" w:rsidP="00720EB3">
      <w:pPr>
        <w:widowControl w:val="0"/>
        <w:numPr>
          <w:ilvl w:val="0"/>
          <w:numId w:val="7"/>
        </w:numPr>
        <w:spacing w:after="120"/>
        <w:rPr>
          <w:rFonts w:cs="Arial"/>
          <w:b/>
          <w:szCs w:val="24"/>
        </w:rPr>
      </w:pPr>
      <w:r w:rsidRPr="00FD1259">
        <w:lastRenderedPageBreak/>
        <w:t xml:space="preserve">a </w:t>
      </w:r>
      <w:r w:rsidR="00302A96">
        <w:t>short</w:t>
      </w:r>
      <w:r w:rsidRPr="00FD1259">
        <w:t xml:space="preserve"> </w:t>
      </w:r>
      <w:proofErr w:type="spellStart"/>
      <w:r w:rsidRPr="00FD1259">
        <w:t>short</w:t>
      </w:r>
      <w:proofErr w:type="spellEnd"/>
      <w:r w:rsidRPr="00FD1259">
        <w:t xml:space="preserve"> synopsis </w:t>
      </w:r>
      <w:r w:rsidR="00302A96">
        <w:t>for short films</w:t>
      </w:r>
    </w:p>
    <w:p w14:paraId="02B113E3" w14:textId="7AFC2947" w:rsidR="006706EA" w:rsidRPr="006706EA" w:rsidRDefault="006706EA" w:rsidP="006706EA">
      <w:pPr>
        <w:pStyle w:val="ListParagraph"/>
        <w:numPr>
          <w:ilvl w:val="0"/>
          <w:numId w:val="7"/>
        </w:numPr>
        <w:spacing w:after="120"/>
        <w:rPr>
          <w:b/>
        </w:rPr>
      </w:pPr>
      <w:r>
        <w:rPr>
          <w:rFonts w:cs="Arial"/>
          <w:szCs w:val="24"/>
        </w:rPr>
        <w:t>Other support material may include permissions or copyright documentation</w:t>
      </w:r>
      <w:r w:rsidR="00C31B8E">
        <w:rPr>
          <w:rFonts w:cs="Arial"/>
          <w:szCs w:val="24"/>
        </w:rPr>
        <w:t xml:space="preserve"> or quotes</w:t>
      </w:r>
    </w:p>
    <w:p w14:paraId="21579460" w14:textId="44C09C8C" w:rsidR="00302A96" w:rsidRPr="00302A96" w:rsidRDefault="006706EA" w:rsidP="00302A96">
      <w:pPr>
        <w:pStyle w:val="ListParagraph"/>
        <w:numPr>
          <w:ilvl w:val="0"/>
          <w:numId w:val="7"/>
        </w:numPr>
        <w:spacing w:after="480"/>
        <w:rPr>
          <w:rFonts w:cs="Arial"/>
          <w:szCs w:val="24"/>
        </w:rPr>
      </w:pPr>
      <w:r>
        <w:t>L</w:t>
      </w:r>
      <w:r w:rsidRPr="00B64C7A">
        <w:t xml:space="preserve">inks to </w:t>
      </w:r>
      <w:proofErr w:type="spellStart"/>
      <w:r w:rsidRPr="009F1DC5">
        <w:t>vimeo</w:t>
      </w:r>
      <w:proofErr w:type="spellEnd"/>
      <w:r w:rsidRPr="009F1DC5">
        <w:t xml:space="preserve">, </w:t>
      </w:r>
      <w:proofErr w:type="spellStart"/>
      <w:r w:rsidRPr="009F1DC5">
        <w:t>facebook</w:t>
      </w:r>
      <w:proofErr w:type="spellEnd"/>
      <w:r w:rsidRPr="00B64C7A">
        <w:t xml:space="preserve"> </w:t>
      </w:r>
      <w:r>
        <w:t xml:space="preserve">or </w:t>
      </w:r>
      <w:proofErr w:type="spellStart"/>
      <w:r>
        <w:t>you</w:t>
      </w:r>
      <w:r w:rsidRPr="009F1DC5">
        <w:t>tube</w:t>
      </w:r>
      <w:proofErr w:type="spellEnd"/>
      <w:r w:rsidRPr="00B64C7A">
        <w:t xml:space="preserve"> as additional supplementary material</w:t>
      </w:r>
      <w:r>
        <w:t xml:space="preserve"> in labelled fields. Avoid using l</w:t>
      </w:r>
      <w:r w:rsidRPr="00B64C7A">
        <w:t xml:space="preserve">inks </w:t>
      </w:r>
      <w:r w:rsidR="005A2440">
        <w:t xml:space="preserve">to online support material </w:t>
      </w:r>
      <w:r>
        <w:t>that require passwords for access</w:t>
      </w:r>
    </w:p>
    <w:p w14:paraId="345E505E" w14:textId="6121FD6F" w:rsidR="00302A96" w:rsidRDefault="00302A96" w:rsidP="00DC0C43">
      <w:pPr>
        <w:pStyle w:val="Heading2"/>
        <w:spacing w:before="240"/>
      </w:pPr>
      <w:bookmarkStart w:id="23" w:name="_Toc40793581"/>
      <w:r>
        <w:t>Call Us</w:t>
      </w:r>
      <w:bookmarkEnd w:id="23"/>
    </w:p>
    <w:p w14:paraId="18FBF085" w14:textId="77777777" w:rsidR="00302A96" w:rsidRPr="00924C19" w:rsidRDefault="00302A96" w:rsidP="00302A96">
      <w:pPr>
        <w:pStyle w:val="ListParagraph"/>
        <w:numPr>
          <w:ilvl w:val="0"/>
          <w:numId w:val="27"/>
        </w:numPr>
        <w:spacing w:after="120"/>
      </w:pPr>
      <w:r>
        <w:rPr>
          <w:rFonts w:cs="Arial"/>
          <w:szCs w:val="24"/>
        </w:rPr>
        <w:t xml:space="preserve">To discuss your project idea </w:t>
      </w:r>
    </w:p>
    <w:p w14:paraId="1446EEDE" w14:textId="6A9F4D3B" w:rsidR="00302A96" w:rsidRDefault="00302A96" w:rsidP="00302A96">
      <w:pPr>
        <w:pStyle w:val="ListParagraph"/>
        <w:numPr>
          <w:ilvl w:val="0"/>
          <w:numId w:val="27"/>
        </w:numPr>
        <w:spacing w:after="120"/>
      </w:pPr>
      <w:r>
        <w:rPr>
          <w:rFonts w:cs="Arial"/>
          <w:szCs w:val="24"/>
        </w:rPr>
        <w:t>F</w:t>
      </w:r>
      <w:r w:rsidRPr="00924C19">
        <w:rPr>
          <w:rFonts w:cs="Arial"/>
          <w:szCs w:val="24"/>
        </w:rPr>
        <w:t xml:space="preserve">or </w:t>
      </w:r>
      <w:r>
        <w:rPr>
          <w:rFonts w:cs="Arial"/>
          <w:szCs w:val="24"/>
        </w:rPr>
        <w:t>questions</w:t>
      </w:r>
      <w:r w:rsidR="00075378">
        <w:rPr>
          <w:rFonts w:cs="Arial"/>
          <w:szCs w:val="24"/>
        </w:rPr>
        <w:t xml:space="preserve"> about</w:t>
      </w:r>
      <w:r>
        <w:t xml:space="preserve"> project </w:t>
      </w:r>
      <w:proofErr w:type="spellStart"/>
      <w:r>
        <w:t>auspicing</w:t>
      </w:r>
      <w:proofErr w:type="spellEnd"/>
    </w:p>
    <w:p w14:paraId="35DDCC86" w14:textId="187F4A7C" w:rsidR="00302A96" w:rsidRDefault="00302A96" w:rsidP="00302A96">
      <w:pPr>
        <w:pStyle w:val="ListParagraph"/>
        <w:numPr>
          <w:ilvl w:val="0"/>
          <w:numId w:val="27"/>
        </w:numPr>
        <w:spacing w:after="120"/>
      </w:pPr>
      <w:r>
        <w:t>General questions about your application</w:t>
      </w:r>
    </w:p>
    <w:p w14:paraId="5AC79A61" w14:textId="3D5A5552" w:rsidR="00302A96" w:rsidRPr="00302A96" w:rsidRDefault="003C3B8E" w:rsidP="00302A96">
      <w:pPr>
        <w:pStyle w:val="ListParagraph"/>
        <w:numPr>
          <w:ilvl w:val="0"/>
          <w:numId w:val="27"/>
        </w:numPr>
        <w:spacing w:after="120"/>
      </w:pPr>
      <w:r w:rsidRPr="00302A96">
        <w:rPr>
          <w:rFonts w:cs="Arial"/>
          <w:szCs w:val="24"/>
        </w:rPr>
        <w:t xml:space="preserve">For help accessing the online application, </w:t>
      </w:r>
      <w:r w:rsidR="007D3B8A" w:rsidRPr="00302A96">
        <w:rPr>
          <w:rFonts w:cs="Arial"/>
          <w:szCs w:val="24"/>
        </w:rPr>
        <w:t xml:space="preserve">problems </w:t>
      </w:r>
      <w:r w:rsidR="00781056" w:rsidRPr="00302A96">
        <w:rPr>
          <w:rFonts w:cs="Arial"/>
          <w:szCs w:val="24"/>
        </w:rPr>
        <w:t>in</w:t>
      </w:r>
      <w:r w:rsidR="007D3B8A" w:rsidRPr="00302A96">
        <w:rPr>
          <w:rFonts w:cs="Arial"/>
          <w:szCs w:val="24"/>
        </w:rPr>
        <w:t xml:space="preserve"> uploading documents</w:t>
      </w:r>
      <w:r w:rsidRPr="00302A96">
        <w:rPr>
          <w:rFonts w:cs="Arial"/>
          <w:szCs w:val="24"/>
        </w:rPr>
        <w:t xml:space="preserve"> or if a submission email is not received</w:t>
      </w:r>
      <w:r w:rsidR="007D3B8A" w:rsidRPr="00302A96">
        <w:rPr>
          <w:rFonts w:cs="Arial"/>
          <w:szCs w:val="24"/>
        </w:rPr>
        <w:t xml:space="preserve">, </w:t>
      </w:r>
    </w:p>
    <w:p w14:paraId="44D797B2" w14:textId="494D651E" w:rsidR="00DD1317" w:rsidRPr="005B158D" w:rsidRDefault="006631E2" w:rsidP="00DC0C43">
      <w:pPr>
        <w:spacing w:before="120" w:after="100" w:afterAutospacing="1"/>
        <w:rPr>
          <w:rStyle w:val="Strong"/>
          <w:rFonts w:cs="Arial"/>
          <w:b w:val="0"/>
          <w:bCs w:val="0"/>
          <w:szCs w:val="24"/>
        </w:rPr>
      </w:pPr>
      <w:r>
        <w:rPr>
          <w:rFonts w:cs="Arial"/>
          <w:szCs w:val="24"/>
        </w:rPr>
        <w:t>C</w:t>
      </w:r>
      <w:r w:rsidR="007D3B8A" w:rsidRPr="00302A96">
        <w:rPr>
          <w:rFonts w:cs="Arial"/>
          <w:szCs w:val="24"/>
        </w:rPr>
        <w:t xml:space="preserve">ontact the </w:t>
      </w:r>
      <w:r w:rsidR="00C31B8E">
        <w:rPr>
          <w:rFonts w:cs="Arial"/>
          <w:szCs w:val="24"/>
        </w:rPr>
        <w:t xml:space="preserve">Indigenous Arts Officer </w:t>
      </w:r>
      <w:r w:rsidR="007D3B8A" w:rsidRPr="00302A96">
        <w:rPr>
          <w:rFonts w:cs="Arial"/>
          <w:szCs w:val="24"/>
        </w:rPr>
        <w:t xml:space="preserve">on </w:t>
      </w:r>
      <w:r w:rsidR="00C31B8E" w:rsidRPr="00BC52C1">
        <w:rPr>
          <w:szCs w:val="24"/>
        </w:rPr>
        <w:t>0403</w:t>
      </w:r>
      <w:r w:rsidR="00C31B8E">
        <w:rPr>
          <w:szCs w:val="24"/>
        </w:rPr>
        <w:t xml:space="preserve"> </w:t>
      </w:r>
      <w:r w:rsidR="00C31B8E" w:rsidRPr="00BC52C1">
        <w:rPr>
          <w:szCs w:val="24"/>
        </w:rPr>
        <w:t>448</w:t>
      </w:r>
      <w:r w:rsidR="00C31B8E">
        <w:rPr>
          <w:szCs w:val="24"/>
        </w:rPr>
        <w:t xml:space="preserve"> </w:t>
      </w:r>
      <w:r w:rsidR="00C31B8E" w:rsidRPr="00BC52C1">
        <w:rPr>
          <w:szCs w:val="24"/>
        </w:rPr>
        <w:t>697</w:t>
      </w:r>
      <w:r w:rsidR="00C31B8E" w:rsidRPr="00C01422">
        <w:rPr>
          <w:szCs w:val="24"/>
        </w:rPr>
        <w:t xml:space="preserve"> </w:t>
      </w:r>
      <w:r>
        <w:rPr>
          <w:rFonts w:cs="Arial"/>
          <w:szCs w:val="24"/>
        </w:rPr>
        <w:t>or</w:t>
      </w:r>
      <w:r w:rsidR="00A26DD1">
        <w:rPr>
          <w:rFonts w:cs="Arial"/>
          <w:szCs w:val="24"/>
        </w:rPr>
        <w:t xml:space="preserve"> </w:t>
      </w:r>
      <w:hyperlink r:id="rId14" w:history="1">
        <w:r w:rsidR="00DC0C43" w:rsidRPr="005B158D">
          <w:rPr>
            <w:rStyle w:val="Hyperlink"/>
            <w:bCs/>
            <w:iCs/>
          </w:rPr>
          <w:t>boonatung@portphillip.vic.gov.au</w:t>
        </w:r>
      </w:hyperlink>
      <w:r w:rsidR="00DC0C43" w:rsidRPr="005B158D">
        <w:rPr>
          <w:rFonts w:cs="Arial"/>
          <w:szCs w:val="24"/>
        </w:rPr>
        <w:t xml:space="preserve"> </w:t>
      </w:r>
    </w:p>
    <w:p w14:paraId="329DFB7A" w14:textId="01EB880F" w:rsidR="00302567" w:rsidRPr="00302567" w:rsidRDefault="001C64A5" w:rsidP="005169C0">
      <w:pPr>
        <w:pStyle w:val="Heading1"/>
      </w:pPr>
      <w:bookmarkStart w:id="24" w:name="_Toc40793582"/>
      <w:r w:rsidRPr="00302567">
        <w:rPr>
          <w:rStyle w:val="Strong"/>
          <w:b/>
        </w:rPr>
        <w:t xml:space="preserve">Funding - </w:t>
      </w:r>
      <w:r w:rsidRPr="003C02FC">
        <w:rPr>
          <w:rStyle w:val="Strong"/>
          <w:b/>
          <w:bCs/>
        </w:rPr>
        <w:t>Key</w:t>
      </w:r>
      <w:r w:rsidRPr="00302567">
        <w:rPr>
          <w:rStyle w:val="Strong"/>
          <w:b/>
        </w:rPr>
        <w:t xml:space="preserve"> Dates</w:t>
      </w:r>
      <w:bookmarkEnd w:id="24"/>
    </w:p>
    <w:tbl>
      <w:tblPr>
        <w:tblStyle w:val="TableGrid"/>
        <w:tblW w:w="9096" w:type="dxa"/>
        <w:tblInd w:w="-5" w:type="dxa"/>
        <w:tblLook w:val="04A0" w:firstRow="1" w:lastRow="0" w:firstColumn="1" w:lastColumn="0" w:noHBand="0" w:noVBand="1"/>
        <w:tblCaption w:val="Table 1 - Funding Round Key Dates"/>
        <w:tblDescription w:val="Table 1 - Funding Round Key Dates"/>
      </w:tblPr>
      <w:tblGrid>
        <w:gridCol w:w="3085"/>
        <w:gridCol w:w="6011"/>
      </w:tblGrid>
      <w:tr w:rsidR="001C64A5" w14:paraId="4DD26A1A" w14:textId="77777777" w:rsidTr="00302567">
        <w:trPr>
          <w:trHeight w:val="127"/>
          <w:tblHeader/>
        </w:trPr>
        <w:tc>
          <w:tcPr>
            <w:tcW w:w="3085" w:type="dxa"/>
          </w:tcPr>
          <w:p w14:paraId="49EE4701" w14:textId="77777777" w:rsidR="001C64A5" w:rsidRPr="008302DE" w:rsidRDefault="001C64A5" w:rsidP="00242279">
            <w:pPr>
              <w:spacing w:after="120"/>
              <w:rPr>
                <w:rStyle w:val="Strong"/>
              </w:rPr>
            </w:pPr>
            <w:r w:rsidRPr="008302DE">
              <w:rPr>
                <w:rStyle w:val="Strong"/>
              </w:rPr>
              <w:t>Program Stages</w:t>
            </w:r>
          </w:p>
        </w:tc>
        <w:tc>
          <w:tcPr>
            <w:tcW w:w="6011" w:type="dxa"/>
          </w:tcPr>
          <w:p w14:paraId="5526D551" w14:textId="77777777" w:rsidR="001C64A5" w:rsidRPr="000348BD" w:rsidRDefault="001C64A5" w:rsidP="00242279">
            <w:pPr>
              <w:spacing w:after="120"/>
              <w:rPr>
                <w:rStyle w:val="Strong"/>
              </w:rPr>
            </w:pPr>
            <w:r w:rsidRPr="000348BD">
              <w:rPr>
                <w:rStyle w:val="Strong"/>
              </w:rPr>
              <w:t>Key Dates</w:t>
            </w:r>
          </w:p>
        </w:tc>
      </w:tr>
      <w:tr w:rsidR="001C64A5" w14:paraId="2013B2F8" w14:textId="77777777" w:rsidTr="00302567">
        <w:trPr>
          <w:trHeight w:val="127"/>
        </w:trPr>
        <w:tc>
          <w:tcPr>
            <w:tcW w:w="3085" w:type="dxa"/>
          </w:tcPr>
          <w:p w14:paraId="1C3D53F2" w14:textId="77777777" w:rsidR="001C64A5" w:rsidRDefault="001C64A5" w:rsidP="00242279">
            <w:pPr>
              <w:spacing w:before="120" w:after="120"/>
              <w:rPr>
                <w:rFonts w:cs="Arial"/>
                <w:szCs w:val="24"/>
              </w:rPr>
            </w:pPr>
            <w:r>
              <w:rPr>
                <w:rFonts w:cs="Arial"/>
                <w:szCs w:val="24"/>
              </w:rPr>
              <w:t>Applications o</w:t>
            </w:r>
            <w:r w:rsidRPr="003A624A">
              <w:rPr>
                <w:rFonts w:cs="Arial"/>
                <w:szCs w:val="24"/>
              </w:rPr>
              <w:t>pen</w:t>
            </w:r>
          </w:p>
        </w:tc>
        <w:tc>
          <w:tcPr>
            <w:tcW w:w="6011" w:type="dxa"/>
          </w:tcPr>
          <w:p w14:paraId="77CA1EFC" w14:textId="29CE22C0" w:rsidR="001C64A5" w:rsidRPr="004B0629" w:rsidRDefault="008565E9" w:rsidP="00242279">
            <w:pPr>
              <w:spacing w:before="120" w:after="120"/>
              <w:rPr>
                <w:rFonts w:cs="Arial"/>
                <w:szCs w:val="24"/>
              </w:rPr>
            </w:pPr>
            <w:r>
              <w:rPr>
                <w:rFonts w:cs="Arial"/>
                <w:szCs w:val="24"/>
              </w:rPr>
              <w:t>21 May</w:t>
            </w:r>
            <w:r w:rsidR="001C64A5" w:rsidRPr="00191D7D">
              <w:rPr>
                <w:rFonts w:cs="Arial"/>
                <w:szCs w:val="24"/>
              </w:rPr>
              <w:t xml:space="preserve"> 20</w:t>
            </w:r>
            <w:r w:rsidR="00191D7D">
              <w:rPr>
                <w:rFonts w:cs="Arial"/>
                <w:szCs w:val="24"/>
              </w:rPr>
              <w:t xml:space="preserve">20 </w:t>
            </w:r>
            <w:r w:rsidR="001C64A5" w:rsidRPr="00191D7D">
              <w:rPr>
                <w:rFonts w:cs="Arial"/>
                <w:szCs w:val="24"/>
              </w:rPr>
              <w:t>at 9 am</w:t>
            </w:r>
          </w:p>
        </w:tc>
      </w:tr>
      <w:tr w:rsidR="001C64A5" w14:paraId="2EA4E913" w14:textId="77777777" w:rsidTr="00302567">
        <w:trPr>
          <w:trHeight w:val="131"/>
        </w:trPr>
        <w:tc>
          <w:tcPr>
            <w:tcW w:w="3085" w:type="dxa"/>
          </w:tcPr>
          <w:p w14:paraId="2EC58CAA" w14:textId="153515FB" w:rsidR="001C64A5" w:rsidRDefault="001C64A5" w:rsidP="00242279">
            <w:pPr>
              <w:spacing w:before="120" w:after="120"/>
              <w:rPr>
                <w:rFonts w:cs="Arial"/>
                <w:szCs w:val="24"/>
              </w:rPr>
            </w:pPr>
            <w:r>
              <w:rPr>
                <w:rFonts w:cs="Arial"/>
                <w:szCs w:val="24"/>
              </w:rPr>
              <w:t>Applications close</w:t>
            </w:r>
          </w:p>
        </w:tc>
        <w:tc>
          <w:tcPr>
            <w:tcW w:w="6011" w:type="dxa"/>
          </w:tcPr>
          <w:p w14:paraId="6BB234EA" w14:textId="0F001020" w:rsidR="001C64A5" w:rsidRPr="004B0629" w:rsidRDefault="002C0883" w:rsidP="00242279">
            <w:pPr>
              <w:spacing w:before="120" w:after="120"/>
              <w:rPr>
                <w:rFonts w:cs="Arial"/>
                <w:szCs w:val="24"/>
              </w:rPr>
            </w:pPr>
            <w:r>
              <w:rPr>
                <w:rFonts w:cs="Arial"/>
                <w:szCs w:val="24"/>
              </w:rPr>
              <w:t>8</w:t>
            </w:r>
            <w:r w:rsidR="008565E9">
              <w:rPr>
                <w:rFonts w:cs="Arial"/>
                <w:szCs w:val="24"/>
              </w:rPr>
              <w:t xml:space="preserve"> June</w:t>
            </w:r>
            <w:r w:rsidR="001C64A5" w:rsidRPr="00191D7D">
              <w:rPr>
                <w:rFonts w:cs="Arial"/>
                <w:szCs w:val="24"/>
              </w:rPr>
              <w:t xml:space="preserve"> 20</w:t>
            </w:r>
            <w:r w:rsidR="00191D7D" w:rsidRPr="00191D7D">
              <w:rPr>
                <w:rFonts w:cs="Arial"/>
                <w:szCs w:val="24"/>
              </w:rPr>
              <w:t>20</w:t>
            </w:r>
            <w:r w:rsidR="001C64A5" w:rsidRPr="00191D7D">
              <w:rPr>
                <w:rFonts w:cs="Arial"/>
                <w:szCs w:val="24"/>
              </w:rPr>
              <w:t xml:space="preserve"> at </w:t>
            </w:r>
            <w:r w:rsidR="008565E9">
              <w:rPr>
                <w:rFonts w:cs="Arial"/>
                <w:szCs w:val="24"/>
              </w:rPr>
              <w:t>midnight</w:t>
            </w:r>
          </w:p>
        </w:tc>
      </w:tr>
      <w:tr w:rsidR="001C64A5" w14:paraId="1902D1EB" w14:textId="77777777" w:rsidTr="00302567">
        <w:trPr>
          <w:trHeight w:val="127"/>
        </w:trPr>
        <w:tc>
          <w:tcPr>
            <w:tcW w:w="3085" w:type="dxa"/>
          </w:tcPr>
          <w:p w14:paraId="235BA46F" w14:textId="77777777" w:rsidR="001C64A5" w:rsidRDefault="001C64A5" w:rsidP="00242279">
            <w:pPr>
              <w:spacing w:before="120" w:after="120"/>
              <w:rPr>
                <w:rFonts w:cs="Arial"/>
                <w:szCs w:val="24"/>
              </w:rPr>
            </w:pPr>
            <w:r w:rsidRPr="00FD1259">
              <w:rPr>
                <w:rFonts w:cs="Arial"/>
                <w:szCs w:val="24"/>
              </w:rPr>
              <w:t>Applications confirmed</w:t>
            </w:r>
          </w:p>
        </w:tc>
        <w:tc>
          <w:tcPr>
            <w:tcW w:w="6011" w:type="dxa"/>
          </w:tcPr>
          <w:p w14:paraId="0DBFFABD" w14:textId="77777777" w:rsidR="001C64A5" w:rsidRDefault="001C64A5" w:rsidP="00242279">
            <w:pPr>
              <w:spacing w:before="120" w:after="120"/>
              <w:rPr>
                <w:rFonts w:cs="Arial"/>
                <w:szCs w:val="24"/>
              </w:rPr>
            </w:pPr>
            <w:r>
              <w:rPr>
                <w:rFonts w:cs="Arial"/>
                <w:szCs w:val="24"/>
              </w:rPr>
              <w:t>A</w:t>
            </w:r>
            <w:r w:rsidRPr="00FD1259">
              <w:rPr>
                <w:rFonts w:cs="Arial"/>
                <w:szCs w:val="24"/>
              </w:rPr>
              <w:t>uto email confirmation within 1 working day</w:t>
            </w:r>
          </w:p>
        </w:tc>
      </w:tr>
      <w:tr w:rsidR="001C64A5" w14:paraId="4331CB74" w14:textId="77777777" w:rsidTr="00302567">
        <w:trPr>
          <w:trHeight w:val="131"/>
        </w:trPr>
        <w:tc>
          <w:tcPr>
            <w:tcW w:w="3085" w:type="dxa"/>
          </w:tcPr>
          <w:p w14:paraId="1C3BF320" w14:textId="77777777" w:rsidR="001C64A5" w:rsidRDefault="001C64A5" w:rsidP="00242279">
            <w:pPr>
              <w:spacing w:before="120" w:after="120"/>
              <w:rPr>
                <w:rFonts w:cs="Arial"/>
                <w:szCs w:val="24"/>
              </w:rPr>
            </w:pPr>
            <w:r>
              <w:rPr>
                <w:rFonts w:cs="Arial"/>
                <w:szCs w:val="24"/>
              </w:rPr>
              <w:t>Applicants notified</w:t>
            </w:r>
          </w:p>
        </w:tc>
        <w:tc>
          <w:tcPr>
            <w:tcW w:w="6011" w:type="dxa"/>
          </w:tcPr>
          <w:p w14:paraId="42EAC26E" w14:textId="63F955AE" w:rsidR="001C64A5" w:rsidRPr="003A624A" w:rsidRDefault="001C64A5" w:rsidP="00242279">
            <w:pPr>
              <w:spacing w:before="120" w:after="120"/>
              <w:rPr>
                <w:rFonts w:cs="Arial"/>
                <w:szCs w:val="24"/>
              </w:rPr>
            </w:pPr>
            <w:r>
              <w:rPr>
                <w:rFonts w:cs="Arial"/>
                <w:szCs w:val="24"/>
              </w:rPr>
              <w:t>J</w:t>
            </w:r>
            <w:r w:rsidRPr="003A624A">
              <w:rPr>
                <w:rFonts w:cs="Arial"/>
                <w:szCs w:val="24"/>
              </w:rPr>
              <w:t>uly</w:t>
            </w:r>
            <w:r w:rsidR="00191D7D">
              <w:rPr>
                <w:rFonts w:cs="Arial"/>
                <w:szCs w:val="24"/>
              </w:rPr>
              <w:t xml:space="preserve"> 2020</w:t>
            </w:r>
            <w:r w:rsidRPr="003A624A">
              <w:rPr>
                <w:rFonts w:cs="Arial"/>
                <w:szCs w:val="24"/>
              </w:rPr>
              <w:t>- applicants notified by email or letter</w:t>
            </w:r>
          </w:p>
        </w:tc>
      </w:tr>
      <w:tr w:rsidR="001C64A5" w14:paraId="332B46D8" w14:textId="77777777" w:rsidTr="00302567">
        <w:trPr>
          <w:trHeight w:val="131"/>
        </w:trPr>
        <w:tc>
          <w:tcPr>
            <w:tcW w:w="3085" w:type="dxa"/>
          </w:tcPr>
          <w:p w14:paraId="685704A5" w14:textId="77777777" w:rsidR="001C64A5" w:rsidRDefault="001C64A5" w:rsidP="00242279">
            <w:pPr>
              <w:spacing w:before="120" w:after="120"/>
              <w:rPr>
                <w:rFonts w:cs="Arial"/>
                <w:szCs w:val="24"/>
              </w:rPr>
            </w:pPr>
            <w:r>
              <w:rPr>
                <w:rFonts w:cs="Arial"/>
                <w:szCs w:val="24"/>
              </w:rPr>
              <w:t>Decision announced</w:t>
            </w:r>
          </w:p>
        </w:tc>
        <w:tc>
          <w:tcPr>
            <w:tcW w:w="6011" w:type="dxa"/>
          </w:tcPr>
          <w:p w14:paraId="6D5A102C" w14:textId="23EB305B" w:rsidR="001C64A5" w:rsidRDefault="00191D7D" w:rsidP="00242279">
            <w:pPr>
              <w:spacing w:before="120" w:after="120"/>
              <w:rPr>
                <w:rFonts w:cs="Arial"/>
                <w:szCs w:val="24"/>
              </w:rPr>
            </w:pPr>
            <w:r>
              <w:rPr>
                <w:rFonts w:cs="Arial"/>
                <w:szCs w:val="24"/>
              </w:rPr>
              <w:t>July 2020</w:t>
            </w:r>
          </w:p>
        </w:tc>
      </w:tr>
      <w:tr w:rsidR="001C64A5" w14:paraId="6E61B616" w14:textId="77777777" w:rsidTr="00302567">
        <w:trPr>
          <w:trHeight w:val="131"/>
        </w:trPr>
        <w:tc>
          <w:tcPr>
            <w:tcW w:w="3085" w:type="dxa"/>
          </w:tcPr>
          <w:p w14:paraId="7CB1EF16" w14:textId="77777777" w:rsidR="001C64A5" w:rsidRDefault="001C64A5" w:rsidP="00242279">
            <w:pPr>
              <w:spacing w:before="120" w:after="120"/>
              <w:rPr>
                <w:rFonts w:cs="Arial"/>
                <w:szCs w:val="24"/>
              </w:rPr>
            </w:pPr>
            <w:r>
              <w:rPr>
                <w:rFonts w:cs="Arial"/>
                <w:szCs w:val="24"/>
              </w:rPr>
              <w:t>Project completion dates</w:t>
            </w:r>
          </w:p>
        </w:tc>
        <w:tc>
          <w:tcPr>
            <w:tcW w:w="6011" w:type="dxa"/>
          </w:tcPr>
          <w:p w14:paraId="512E0AD0" w14:textId="7A893530" w:rsidR="001C64A5" w:rsidRDefault="001C64A5" w:rsidP="00242279">
            <w:pPr>
              <w:spacing w:before="120" w:after="120"/>
              <w:rPr>
                <w:rFonts w:cs="Arial"/>
                <w:szCs w:val="24"/>
              </w:rPr>
            </w:pPr>
            <w:r>
              <w:rPr>
                <w:rFonts w:cs="Arial"/>
                <w:szCs w:val="24"/>
              </w:rPr>
              <w:t>Between July 20</w:t>
            </w:r>
            <w:r w:rsidR="00191D7D">
              <w:rPr>
                <w:rFonts w:cs="Arial"/>
                <w:szCs w:val="24"/>
              </w:rPr>
              <w:t xml:space="preserve">20 </w:t>
            </w:r>
            <w:r>
              <w:rPr>
                <w:rFonts w:cs="Arial"/>
                <w:szCs w:val="24"/>
              </w:rPr>
              <w:t xml:space="preserve">to </w:t>
            </w:r>
            <w:r w:rsidR="008565E9">
              <w:rPr>
                <w:rFonts w:cs="Arial"/>
                <w:szCs w:val="24"/>
              </w:rPr>
              <w:t>December</w:t>
            </w:r>
            <w:r>
              <w:rPr>
                <w:rFonts w:cs="Arial"/>
                <w:szCs w:val="24"/>
              </w:rPr>
              <w:t xml:space="preserve"> 202</w:t>
            </w:r>
            <w:r w:rsidR="00191D7D">
              <w:rPr>
                <w:rFonts w:cs="Arial"/>
                <w:szCs w:val="24"/>
              </w:rPr>
              <w:t>1</w:t>
            </w:r>
          </w:p>
        </w:tc>
      </w:tr>
    </w:tbl>
    <w:p w14:paraId="553B718A" w14:textId="36A3388D" w:rsidR="00E1489B" w:rsidRDefault="001C64A5" w:rsidP="0085201D">
      <w:pPr>
        <w:pStyle w:val="Caption"/>
        <w:spacing w:after="120"/>
      </w:pPr>
      <w:r>
        <w:t xml:space="preserve">Table </w:t>
      </w:r>
      <w:fldSimple w:instr=" SEQ Table \* ARABIC ">
        <w:r w:rsidR="00E226E6">
          <w:rPr>
            <w:noProof/>
          </w:rPr>
          <w:t>1</w:t>
        </w:r>
      </w:fldSimple>
      <w:r>
        <w:t xml:space="preserve"> - Funding Round Key Date</w:t>
      </w:r>
    </w:p>
    <w:p w14:paraId="5067C619" w14:textId="08E738C1" w:rsidR="009F7E7D" w:rsidRPr="00957645" w:rsidRDefault="009F7E7D" w:rsidP="005169C0">
      <w:pPr>
        <w:pStyle w:val="Heading1"/>
      </w:pPr>
      <w:bookmarkStart w:id="25" w:name="_Toc40793583"/>
      <w:r>
        <w:t xml:space="preserve">Other Council grants </w:t>
      </w:r>
      <w:r w:rsidRPr="003C02FC">
        <w:t>and</w:t>
      </w:r>
      <w:r>
        <w:t xml:space="preserve"> </w:t>
      </w:r>
      <w:r w:rsidRPr="003C02FC">
        <w:t>information</w:t>
      </w:r>
      <w:bookmarkEnd w:id="25"/>
    </w:p>
    <w:p w14:paraId="38277E4E" w14:textId="38A6A90A" w:rsidR="009F7E7D" w:rsidRPr="00957645" w:rsidRDefault="009F7E7D" w:rsidP="009F7E7D">
      <w:pPr>
        <w:pStyle w:val="ListParagraph"/>
        <w:numPr>
          <w:ilvl w:val="0"/>
          <w:numId w:val="1"/>
        </w:numPr>
      </w:pPr>
      <w:r>
        <w:rPr>
          <w:rFonts w:cs="Arial"/>
          <w:szCs w:val="24"/>
        </w:rPr>
        <w:t>To find out more about Council goals, a</w:t>
      </w:r>
      <w:r w:rsidRPr="0072799D">
        <w:rPr>
          <w:rFonts w:cs="Arial"/>
          <w:szCs w:val="24"/>
        </w:rPr>
        <w:t xml:space="preserve">pplicants are encouraged to read the current </w:t>
      </w:r>
      <w:hyperlink r:id="rId15" w:history="1">
        <w:r w:rsidRPr="0014169D">
          <w:rPr>
            <w:rStyle w:val="Hyperlink"/>
          </w:rPr>
          <w:t>Council Plan</w:t>
        </w:r>
      </w:hyperlink>
      <w:r w:rsidR="005B158D">
        <w:t xml:space="preserve">, </w:t>
      </w:r>
      <w:r>
        <w:t xml:space="preserve">the </w:t>
      </w:r>
      <w:hyperlink r:id="rId16" w:history="1">
        <w:r w:rsidRPr="0014169D">
          <w:rPr>
            <w:rStyle w:val="Hyperlink"/>
          </w:rPr>
          <w:t>Art and Soul - Creative and Prosperous City Strategy 2018-2022</w:t>
        </w:r>
      </w:hyperlink>
      <w:r>
        <w:t xml:space="preserve"> </w:t>
      </w:r>
      <w:r w:rsidR="005B158D">
        <w:t xml:space="preserve"> and the </w:t>
      </w:r>
      <w:hyperlink r:id="rId17" w:history="1">
        <w:r w:rsidR="005B158D" w:rsidRPr="005B158D">
          <w:rPr>
            <w:rStyle w:val="Hyperlink"/>
          </w:rPr>
          <w:t>Reconciliation Action Plan</w:t>
        </w:r>
      </w:hyperlink>
      <w:r w:rsidR="005B158D">
        <w:t xml:space="preserve"> </w:t>
      </w:r>
      <w:r>
        <w:t>on the Council website.</w:t>
      </w:r>
    </w:p>
    <w:p w14:paraId="1F6FF27E" w14:textId="5F81DABE" w:rsidR="00733BFB" w:rsidRPr="00FB341C" w:rsidRDefault="009F7E7D" w:rsidP="00733BFB">
      <w:pPr>
        <w:pStyle w:val="ListParagraph"/>
        <w:numPr>
          <w:ilvl w:val="0"/>
          <w:numId w:val="11"/>
        </w:numPr>
        <w:spacing w:after="100" w:afterAutospacing="1"/>
        <w:rPr>
          <w:rStyle w:val="Hyperlink"/>
          <w:rFonts w:cs="Arial"/>
          <w:color w:val="auto"/>
          <w:szCs w:val="24"/>
          <w:u w:val="none"/>
        </w:rPr>
      </w:pPr>
      <w:r w:rsidRPr="00C21551">
        <w:rPr>
          <w:rFonts w:cs="Arial"/>
          <w:szCs w:val="24"/>
        </w:rPr>
        <w:t xml:space="preserve">Information about other City of Port Phillip funding can be found on the </w:t>
      </w:r>
      <w:hyperlink r:id="rId18" w:history="1">
        <w:r w:rsidRPr="00C21551">
          <w:rPr>
            <w:rStyle w:val="Hyperlink"/>
            <w:rFonts w:cs="Arial"/>
            <w:szCs w:val="24"/>
          </w:rPr>
          <w:t>Funding Grants and Subsidies webpage</w:t>
        </w:r>
      </w:hyperlink>
    </w:p>
    <w:p w14:paraId="22048487" w14:textId="088E2379" w:rsidR="00375D56" w:rsidRDefault="00FB341C" w:rsidP="005169C0">
      <w:pPr>
        <w:pStyle w:val="Heading1"/>
      </w:pPr>
      <w:bookmarkStart w:id="26" w:name="_Toc40793584"/>
      <w:r>
        <w:t>Funding requirements</w:t>
      </w:r>
      <w:bookmarkEnd w:id="26"/>
      <w:r>
        <w:t xml:space="preserve"> </w:t>
      </w:r>
    </w:p>
    <w:p w14:paraId="4E174C76" w14:textId="77777777" w:rsidR="00B06DDA" w:rsidRPr="00FD1259" w:rsidRDefault="00B06DDA" w:rsidP="00B06DDA">
      <w:pPr>
        <w:pStyle w:val="Heading2"/>
        <w:spacing w:before="120" w:after="120"/>
      </w:pPr>
      <w:bookmarkStart w:id="27" w:name="_Toc40793585"/>
      <w:r w:rsidRPr="00FD1259">
        <w:t xml:space="preserve">Funding </w:t>
      </w:r>
      <w:r>
        <w:t>A</w:t>
      </w:r>
      <w:r w:rsidRPr="00FD1259">
        <w:t>greement</w:t>
      </w:r>
      <w:bookmarkEnd w:id="27"/>
    </w:p>
    <w:p w14:paraId="6EDD290D" w14:textId="75FEA574" w:rsidR="00B06DDA" w:rsidRPr="007A6C5B" w:rsidRDefault="00B06DDA" w:rsidP="00B06DDA">
      <w:pPr>
        <w:pStyle w:val="BodyText"/>
        <w:spacing w:after="100" w:afterAutospacing="1"/>
        <w:rPr>
          <w:rFonts w:cs="Arial"/>
          <w:sz w:val="24"/>
          <w:szCs w:val="24"/>
        </w:rPr>
      </w:pPr>
      <w:r w:rsidRPr="00FD1259">
        <w:rPr>
          <w:rFonts w:cs="Arial"/>
          <w:sz w:val="24"/>
          <w:szCs w:val="24"/>
        </w:rPr>
        <w:t>Successful applicants</w:t>
      </w:r>
      <w:r>
        <w:rPr>
          <w:rFonts w:cs="Arial"/>
          <w:sz w:val="24"/>
          <w:szCs w:val="24"/>
        </w:rPr>
        <w:t xml:space="preserve"> (and auspice organisations where applicable)</w:t>
      </w:r>
      <w:r w:rsidRPr="00FD1259">
        <w:rPr>
          <w:rFonts w:cs="Arial"/>
          <w:sz w:val="24"/>
          <w:szCs w:val="24"/>
        </w:rPr>
        <w:t xml:space="preserve"> will be required to enter into a formal agreement with the City of Port Phillip before receiving a grant</w:t>
      </w:r>
      <w:r>
        <w:rPr>
          <w:rFonts w:cs="Arial"/>
          <w:sz w:val="24"/>
          <w:szCs w:val="24"/>
        </w:rPr>
        <w:t>.</w:t>
      </w:r>
      <w:r w:rsidR="00FB341C">
        <w:rPr>
          <w:rFonts w:cs="Arial"/>
          <w:sz w:val="24"/>
          <w:szCs w:val="24"/>
        </w:rPr>
        <w:t xml:space="preserve"> Individual artists will need to sign with a representative from their auspice organisation.</w:t>
      </w:r>
    </w:p>
    <w:p w14:paraId="357CBDED" w14:textId="77777777" w:rsidR="00B06DDA" w:rsidRPr="00FD1259" w:rsidRDefault="00B06DDA" w:rsidP="00B06DDA">
      <w:pPr>
        <w:pStyle w:val="Heading2"/>
        <w:spacing w:before="120" w:after="120"/>
      </w:pPr>
      <w:bookmarkStart w:id="28" w:name="_Toc40793586"/>
      <w:r>
        <w:lastRenderedPageBreak/>
        <w:t>Acquittal R</w:t>
      </w:r>
      <w:r w:rsidRPr="00FD1259">
        <w:t>eport</w:t>
      </w:r>
      <w:bookmarkEnd w:id="28"/>
    </w:p>
    <w:p w14:paraId="0D8EFDA6" w14:textId="6EAFEB50" w:rsidR="00B06DDA" w:rsidRDefault="00A26DD1" w:rsidP="00B06DDA">
      <w:pPr>
        <w:pStyle w:val="BodyText"/>
        <w:spacing w:after="100" w:afterAutospacing="1"/>
        <w:rPr>
          <w:sz w:val="24"/>
          <w:szCs w:val="24"/>
        </w:rPr>
      </w:pPr>
      <w:r>
        <w:rPr>
          <w:sz w:val="24"/>
          <w:szCs w:val="24"/>
        </w:rPr>
        <w:t>A</w:t>
      </w:r>
      <w:r w:rsidR="00B06DDA" w:rsidRPr="00FD1259">
        <w:rPr>
          <w:sz w:val="24"/>
          <w:szCs w:val="24"/>
        </w:rPr>
        <w:t xml:space="preserve">n artistic and financial report </w:t>
      </w:r>
      <w:r>
        <w:rPr>
          <w:sz w:val="24"/>
          <w:szCs w:val="24"/>
        </w:rPr>
        <w:t xml:space="preserve">must </w:t>
      </w:r>
      <w:r w:rsidR="00B06DDA" w:rsidRPr="00FD1259">
        <w:rPr>
          <w:sz w:val="24"/>
          <w:szCs w:val="24"/>
        </w:rPr>
        <w:t xml:space="preserve">be submitted within eight weeks </w:t>
      </w:r>
      <w:r>
        <w:rPr>
          <w:sz w:val="24"/>
          <w:szCs w:val="24"/>
        </w:rPr>
        <w:t xml:space="preserve">of </w:t>
      </w:r>
      <w:r w:rsidR="00B06DDA" w:rsidRPr="00FD1259">
        <w:rPr>
          <w:sz w:val="24"/>
          <w:szCs w:val="24"/>
        </w:rPr>
        <w:t xml:space="preserve">the completion date of the funded project or activity. </w:t>
      </w:r>
    </w:p>
    <w:p w14:paraId="41A586E5" w14:textId="77777777" w:rsidR="00B06DDA" w:rsidRPr="00511DEB" w:rsidRDefault="00B06DDA" w:rsidP="00B06DDA">
      <w:pPr>
        <w:pStyle w:val="Heading2"/>
        <w:spacing w:before="120" w:after="120"/>
      </w:pPr>
      <w:bookmarkStart w:id="29" w:name="_Toc40793587"/>
      <w:r>
        <w:t>Grants</w:t>
      </w:r>
      <w:r w:rsidRPr="00FD1259">
        <w:t xml:space="preserve"> as taxable </w:t>
      </w:r>
      <w:r w:rsidRPr="00B64C7A">
        <w:t>income</w:t>
      </w:r>
      <w:r w:rsidRPr="00FD1259">
        <w:t xml:space="preserve"> </w:t>
      </w:r>
      <w:r>
        <w:t>and</w:t>
      </w:r>
      <w:r w:rsidRPr="00511DEB">
        <w:t xml:space="preserve"> GST (Goods &amp; Services Tax)</w:t>
      </w:r>
      <w:bookmarkEnd w:id="29"/>
    </w:p>
    <w:p w14:paraId="63B1559A" w14:textId="41AB78DB" w:rsidR="00B06DDA" w:rsidRPr="00B06DDA" w:rsidRDefault="00B06DDA" w:rsidP="000502AC">
      <w:pPr>
        <w:spacing w:after="100" w:afterAutospacing="1"/>
      </w:pPr>
      <w:r w:rsidRPr="00FD1259">
        <w:t xml:space="preserve">Any monies received by </w:t>
      </w:r>
      <w:r>
        <w:t>a</w:t>
      </w:r>
      <w:r w:rsidRPr="00FD1259">
        <w:t xml:space="preserve"> grant recipient will be considered </w:t>
      </w:r>
      <w:r>
        <w:t>as</w:t>
      </w:r>
      <w:r w:rsidRPr="00FD1259">
        <w:t xml:space="preserve"> taxable income unless the Australian Taxation Office has </w:t>
      </w:r>
      <w:r>
        <w:t>declared the organisation a tax-</w:t>
      </w:r>
      <w:r w:rsidRPr="00FD1259">
        <w:t>exempt body</w:t>
      </w:r>
      <w:r>
        <w:t xml:space="preserve">. For more information </w:t>
      </w:r>
      <w:r w:rsidRPr="001B7451">
        <w:t xml:space="preserve">visit the </w:t>
      </w:r>
      <w:hyperlink r:id="rId19" w:history="1">
        <w:r w:rsidRPr="00B61B72">
          <w:rPr>
            <w:rStyle w:val="Hyperlink"/>
          </w:rPr>
          <w:t>Australian Tax Office</w:t>
        </w:r>
      </w:hyperlink>
      <w:r w:rsidRPr="001B7451">
        <w:t xml:space="preserve"> website</w:t>
      </w:r>
      <w:r>
        <w:t>.</w:t>
      </w:r>
    </w:p>
    <w:p w14:paraId="225CF64D" w14:textId="77777777" w:rsidR="00375D56" w:rsidRPr="00FD1259" w:rsidRDefault="00375D56" w:rsidP="00375D56">
      <w:pPr>
        <w:pStyle w:val="Heading2"/>
        <w:spacing w:before="120" w:after="120"/>
      </w:pPr>
      <w:bookmarkStart w:id="30" w:name="_Toc40793588"/>
      <w:r w:rsidRPr="00FD1259">
        <w:t>Legal and insurance standards</w:t>
      </w:r>
      <w:bookmarkEnd w:id="30"/>
    </w:p>
    <w:p w14:paraId="6361B7D8" w14:textId="5C8AEF10" w:rsidR="00375D56" w:rsidRPr="007A6C5B" w:rsidRDefault="00375D56" w:rsidP="000C3540">
      <w:pPr>
        <w:spacing w:after="100" w:afterAutospacing="1"/>
        <w:rPr>
          <w:rFonts w:cs="Arial"/>
          <w:szCs w:val="24"/>
        </w:rPr>
      </w:pPr>
      <w:r w:rsidRPr="00FD1259">
        <w:rPr>
          <w:rFonts w:cs="Arial"/>
          <w:szCs w:val="24"/>
        </w:rPr>
        <w:t xml:space="preserve">All applicants must comply with all legal and insurance standards. For projects that include public participation or occur in public areas, applicants will be asked to produce proof of public liability insurance (certificate of currency). </w:t>
      </w:r>
      <w:r>
        <w:rPr>
          <w:rFonts w:cs="Arial"/>
          <w:szCs w:val="24"/>
        </w:rPr>
        <w:t xml:space="preserve">Applicants using an auspice organisation should confirm that they are covered by the auspice organisation public liability policy. </w:t>
      </w:r>
    </w:p>
    <w:p w14:paraId="36D6CB70" w14:textId="77777777" w:rsidR="00375D56" w:rsidRDefault="00375D56" w:rsidP="00375D56">
      <w:pPr>
        <w:pStyle w:val="Heading2"/>
        <w:spacing w:before="120" w:after="120"/>
      </w:pPr>
      <w:bookmarkStart w:id="31" w:name="_Toc40793589"/>
      <w:r>
        <w:t>Government legislation</w:t>
      </w:r>
      <w:bookmarkEnd w:id="31"/>
    </w:p>
    <w:p w14:paraId="694745BA" w14:textId="77777777" w:rsidR="00375D56" w:rsidRPr="007A6C5B" w:rsidRDefault="00375D56" w:rsidP="00375D56">
      <w:pPr>
        <w:pStyle w:val="BodyText3"/>
        <w:spacing w:after="100" w:afterAutospacing="1"/>
        <w:rPr>
          <w:rFonts w:cs="Arial"/>
          <w:color w:val="auto"/>
          <w:sz w:val="24"/>
          <w:szCs w:val="24"/>
        </w:rPr>
      </w:pPr>
      <w:r w:rsidRPr="00FD1259">
        <w:rPr>
          <w:rFonts w:cs="Arial"/>
          <w:color w:val="auto"/>
          <w:sz w:val="24"/>
          <w:szCs w:val="24"/>
        </w:rPr>
        <w:t>Successful applicants must ensure they act with fairness and equity in all matters concerning staff recruitment and management, for</w:t>
      </w:r>
      <w:r>
        <w:rPr>
          <w:rFonts w:cs="Arial"/>
          <w:color w:val="auto"/>
          <w:sz w:val="24"/>
          <w:szCs w:val="24"/>
        </w:rPr>
        <w:t xml:space="preserve"> both paid and volunteer staff. </w:t>
      </w:r>
      <w:r w:rsidRPr="00FD1259">
        <w:rPr>
          <w:rFonts w:cs="Arial"/>
          <w:color w:val="auto"/>
          <w:sz w:val="24"/>
          <w:szCs w:val="24"/>
        </w:rPr>
        <w:t>Funded applicants are required to comply with relevant Acts such as:</w:t>
      </w:r>
    </w:p>
    <w:p w14:paraId="6E4AD9B1" w14:textId="77777777" w:rsidR="00375D56" w:rsidRDefault="00375D56" w:rsidP="00375D56">
      <w:pPr>
        <w:numPr>
          <w:ilvl w:val="0"/>
          <w:numId w:val="10"/>
        </w:numPr>
        <w:spacing w:after="120"/>
        <w:rPr>
          <w:rFonts w:cs="Arial"/>
          <w:szCs w:val="24"/>
        </w:rPr>
      </w:pPr>
      <w:r>
        <w:rPr>
          <w:rFonts w:cs="Arial"/>
          <w:szCs w:val="24"/>
        </w:rPr>
        <w:t>Fair Work Act 2009</w:t>
      </w:r>
    </w:p>
    <w:p w14:paraId="488E556F" w14:textId="77777777" w:rsidR="00375D56" w:rsidRDefault="00375D56" w:rsidP="00375D56">
      <w:pPr>
        <w:numPr>
          <w:ilvl w:val="0"/>
          <w:numId w:val="10"/>
        </w:numPr>
        <w:spacing w:after="120"/>
        <w:rPr>
          <w:rFonts w:cs="Arial"/>
          <w:szCs w:val="24"/>
        </w:rPr>
      </w:pPr>
      <w:r>
        <w:rPr>
          <w:rFonts w:cs="Arial"/>
          <w:szCs w:val="24"/>
        </w:rPr>
        <w:t>Equal Opportunity Act 2010</w:t>
      </w:r>
    </w:p>
    <w:p w14:paraId="1770602A" w14:textId="77777777" w:rsidR="00375D56" w:rsidRPr="002F4C24" w:rsidRDefault="00375D56" w:rsidP="00375D56">
      <w:pPr>
        <w:numPr>
          <w:ilvl w:val="0"/>
          <w:numId w:val="10"/>
        </w:numPr>
        <w:spacing w:after="120"/>
        <w:rPr>
          <w:rFonts w:cs="Arial"/>
          <w:szCs w:val="24"/>
        </w:rPr>
      </w:pPr>
      <w:r w:rsidRPr="008269B2">
        <w:rPr>
          <w:rFonts w:cs="Arial"/>
          <w:szCs w:val="24"/>
        </w:rPr>
        <w:t>Racial and Religious Tolerance Act 2001</w:t>
      </w:r>
    </w:p>
    <w:p w14:paraId="4D25E0C2" w14:textId="77777777" w:rsidR="00375D56" w:rsidRPr="003C02FC" w:rsidRDefault="00375D56" w:rsidP="00375D56">
      <w:pPr>
        <w:numPr>
          <w:ilvl w:val="0"/>
          <w:numId w:val="10"/>
        </w:numPr>
        <w:spacing w:after="120"/>
        <w:rPr>
          <w:rFonts w:cs="Arial"/>
          <w:szCs w:val="24"/>
        </w:rPr>
      </w:pPr>
      <w:r>
        <w:rPr>
          <w:rFonts w:cs="Arial"/>
          <w:szCs w:val="24"/>
        </w:rPr>
        <w:t>Charter of Human Rights and Responsibilities Act 2006</w:t>
      </w:r>
    </w:p>
    <w:p w14:paraId="412C407A" w14:textId="77777777" w:rsidR="00375D56" w:rsidRDefault="00375D56" w:rsidP="00375D56">
      <w:pPr>
        <w:numPr>
          <w:ilvl w:val="0"/>
          <w:numId w:val="10"/>
        </w:numPr>
        <w:spacing w:after="120"/>
        <w:rPr>
          <w:rFonts w:cs="Arial"/>
          <w:szCs w:val="24"/>
        </w:rPr>
      </w:pPr>
      <w:r>
        <w:rPr>
          <w:rFonts w:cs="Arial"/>
          <w:szCs w:val="24"/>
        </w:rPr>
        <w:t>Victorian Privacy and Data Protection Act 2014</w:t>
      </w:r>
    </w:p>
    <w:p w14:paraId="59B26588" w14:textId="77777777" w:rsidR="00375D56" w:rsidRDefault="00375D56" w:rsidP="00375D56">
      <w:pPr>
        <w:numPr>
          <w:ilvl w:val="0"/>
          <w:numId w:val="10"/>
        </w:numPr>
        <w:spacing w:after="120"/>
        <w:rPr>
          <w:rFonts w:cs="Arial"/>
          <w:szCs w:val="24"/>
        </w:rPr>
      </w:pPr>
      <w:r>
        <w:rPr>
          <w:rFonts w:cs="Arial"/>
          <w:szCs w:val="24"/>
        </w:rPr>
        <w:t>Disability Discrimination Act 1992</w:t>
      </w:r>
    </w:p>
    <w:p w14:paraId="2BEDEAC0" w14:textId="77777777" w:rsidR="00375D56" w:rsidRDefault="00375D56" w:rsidP="00375D56">
      <w:pPr>
        <w:numPr>
          <w:ilvl w:val="0"/>
          <w:numId w:val="10"/>
        </w:numPr>
        <w:spacing w:after="120"/>
        <w:rPr>
          <w:rFonts w:cs="Arial"/>
          <w:szCs w:val="24"/>
        </w:rPr>
      </w:pPr>
      <w:r>
        <w:rPr>
          <w:rFonts w:cs="Arial"/>
          <w:szCs w:val="24"/>
        </w:rPr>
        <w:t>Victorian Disability Act 2006</w:t>
      </w:r>
    </w:p>
    <w:p w14:paraId="61538125" w14:textId="77777777" w:rsidR="00375D56" w:rsidRDefault="00375D56" w:rsidP="00375D56">
      <w:pPr>
        <w:numPr>
          <w:ilvl w:val="0"/>
          <w:numId w:val="10"/>
        </w:numPr>
        <w:spacing w:after="120"/>
        <w:rPr>
          <w:rFonts w:cs="Arial"/>
          <w:szCs w:val="24"/>
        </w:rPr>
      </w:pPr>
      <w:r>
        <w:rPr>
          <w:rFonts w:cs="Arial"/>
          <w:szCs w:val="24"/>
        </w:rPr>
        <w:t>Occupational Health and Safety Acts, Regulations and Codes of Practices</w:t>
      </w:r>
    </w:p>
    <w:p w14:paraId="5B8E4786" w14:textId="77777777" w:rsidR="00375D56" w:rsidRDefault="00375D56" w:rsidP="00375D56">
      <w:pPr>
        <w:numPr>
          <w:ilvl w:val="0"/>
          <w:numId w:val="10"/>
        </w:numPr>
        <w:spacing w:after="120"/>
        <w:rPr>
          <w:rFonts w:cs="Arial"/>
          <w:szCs w:val="24"/>
        </w:rPr>
      </w:pPr>
      <w:r>
        <w:rPr>
          <w:rFonts w:cs="Arial"/>
          <w:szCs w:val="24"/>
        </w:rPr>
        <w:t>Worksafe Victoria</w:t>
      </w:r>
    </w:p>
    <w:p w14:paraId="7C5ACCC6" w14:textId="77777777" w:rsidR="00375D56" w:rsidRPr="007A6C5B" w:rsidRDefault="00375D56" w:rsidP="00375D56">
      <w:pPr>
        <w:numPr>
          <w:ilvl w:val="0"/>
          <w:numId w:val="10"/>
        </w:numPr>
        <w:spacing w:after="120"/>
        <w:rPr>
          <w:rFonts w:cs="Arial"/>
          <w:szCs w:val="24"/>
        </w:rPr>
      </w:pPr>
      <w:r>
        <w:rPr>
          <w:rFonts w:cs="Arial"/>
          <w:szCs w:val="24"/>
        </w:rPr>
        <w:t>Child Safe Standards Victoria</w:t>
      </w:r>
    </w:p>
    <w:p w14:paraId="05454ECF" w14:textId="77777777" w:rsidR="00375D56" w:rsidRPr="00B64B34" w:rsidRDefault="00375D56" w:rsidP="005169C0">
      <w:pPr>
        <w:pStyle w:val="Heading1"/>
        <w:rPr>
          <w:rFonts w:cs="Arial"/>
          <w:color w:val="0000FF"/>
          <w:szCs w:val="24"/>
          <w:u w:val="single"/>
        </w:rPr>
      </w:pPr>
      <w:bookmarkStart w:id="32" w:name="_Toc40793590"/>
      <w:r>
        <w:t>Council Priorities</w:t>
      </w:r>
      <w:bookmarkEnd w:id="32"/>
    </w:p>
    <w:p w14:paraId="4EED12A5" w14:textId="77777777" w:rsidR="00375D56" w:rsidRPr="0006132F" w:rsidRDefault="00375D56" w:rsidP="00375D56">
      <w:pPr>
        <w:pStyle w:val="Heading2"/>
        <w:spacing w:before="120" w:after="120"/>
        <w:rPr>
          <w:color w:val="FF0000"/>
          <w:szCs w:val="24"/>
        </w:rPr>
      </w:pPr>
      <w:bookmarkStart w:id="33" w:name="_Toc40793591"/>
      <w:r>
        <w:t>Ensuring a child safe City of Port Phillip</w:t>
      </w:r>
      <w:bookmarkEnd w:id="33"/>
    </w:p>
    <w:p w14:paraId="77F12DAA" w14:textId="16A82052" w:rsidR="00375D56" w:rsidRPr="00EC7C59" w:rsidRDefault="00375D56" w:rsidP="00DC0C43">
      <w:pPr>
        <w:spacing w:after="100" w:afterAutospacing="1"/>
      </w:pPr>
      <w:r w:rsidRPr="00EC7C59">
        <w:t xml:space="preserve">The City of Port Phillip has zero tolerance for child abuse and is a committed Child Safe organisation. This commitment is to ensure that a culture of child safety is embedded across our community </w:t>
      </w:r>
    </w:p>
    <w:p w14:paraId="7A71B7E8" w14:textId="77777777" w:rsidR="00375D56" w:rsidRPr="00EC7C59" w:rsidRDefault="00375D56" w:rsidP="00DD1317">
      <w:pPr>
        <w:spacing w:after="100" w:afterAutospacing="1"/>
      </w:pPr>
      <w:r w:rsidRPr="00EC7C59">
        <w:t>All grant applications that involve working directly with children and young people as participants are required to comply with legislations and regulations relating to child safety including, but not limited to the:</w:t>
      </w:r>
    </w:p>
    <w:p w14:paraId="77A947DF" w14:textId="77777777" w:rsidR="00375D56" w:rsidRPr="00EC7C59" w:rsidRDefault="00375D56" w:rsidP="00375D56">
      <w:pPr>
        <w:pStyle w:val="ListParagraph"/>
        <w:numPr>
          <w:ilvl w:val="0"/>
          <w:numId w:val="17"/>
        </w:numPr>
        <w:spacing w:after="120"/>
      </w:pPr>
      <w:r w:rsidRPr="00EC7C59">
        <w:t xml:space="preserve">Working with Children Act 2005 </w:t>
      </w:r>
    </w:p>
    <w:p w14:paraId="34373B4F" w14:textId="77777777" w:rsidR="00375D56" w:rsidRPr="00EC7C59" w:rsidRDefault="00375D56" w:rsidP="00375D56">
      <w:pPr>
        <w:pStyle w:val="ListParagraph"/>
        <w:numPr>
          <w:ilvl w:val="0"/>
          <w:numId w:val="17"/>
        </w:numPr>
        <w:spacing w:after="120"/>
      </w:pPr>
      <w:r w:rsidRPr="00EC7C59">
        <w:t>Working with Children Regulations 2016</w:t>
      </w:r>
    </w:p>
    <w:p w14:paraId="45EB24EF" w14:textId="77777777" w:rsidR="00375D56" w:rsidRPr="00EC7C59" w:rsidRDefault="00375D56" w:rsidP="00375D56">
      <w:pPr>
        <w:pStyle w:val="ListParagraph"/>
        <w:numPr>
          <w:ilvl w:val="0"/>
          <w:numId w:val="17"/>
        </w:numPr>
        <w:spacing w:after="120"/>
      </w:pPr>
      <w:r w:rsidRPr="00EC7C59">
        <w:lastRenderedPageBreak/>
        <w:t>Victorian Child Safe Standards (CSS)</w:t>
      </w:r>
    </w:p>
    <w:p w14:paraId="0F7CFA5B" w14:textId="5E2F692B" w:rsidR="00375D56" w:rsidRPr="00EC7C59" w:rsidRDefault="00375D56" w:rsidP="00A26DD1">
      <w:pPr>
        <w:spacing w:before="240" w:after="100" w:afterAutospacing="1"/>
        <w:rPr>
          <w:szCs w:val="24"/>
          <w:lang w:val="en-US" w:eastAsia="ja-JP"/>
        </w:rPr>
      </w:pPr>
      <w:r w:rsidRPr="00841A5A">
        <w:rPr>
          <w:szCs w:val="24"/>
          <w:lang w:val="en-US" w:eastAsia="ja-JP"/>
        </w:rPr>
        <w:t xml:space="preserve">For more information on the Victorian Child Safe Standards refer to the </w:t>
      </w:r>
      <w:hyperlink r:id="rId20" w:history="1">
        <w:r w:rsidRPr="00151D21">
          <w:rPr>
            <w:rStyle w:val="Hyperlink"/>
            <w:szCs w:val="24"/>
            <w:lang w:val="en-US" w:eastAsia="ja-JP"/>
          </w:rPr>
          <w:t>Victorian Government Commission for Young People and Children webpage</w:t>
        </w:r>
      </w:hyperlink>
      <w:r w:rsidR="00A26DD1">
        <w:rPr>
          <w:szCs w:val="24"/>
          <w:lang w:val="en-US" w:eastAsia="ja-JP"/>
        </w:rPr>
        <w:t xml:space="preserve"> or </w:t>
      </w:r>
      <w:r w:rsidRPr="00865DE3">
        <w:rPr>
          <w:szCs w:val="24"/>
          <w:lang w:val="en-US" w:eastAsia="ja-JP"/>
        </w:rPr>
        <w:t>c</w:t>
      </w:r>
      <w:r>
        <w:rPr>
          <w:szCs w:val="24"/>
          <w:lang w:val="en-US" w:eastAsia="ja-JP"/>
        </w:rPr>
        <w:t>ontact</w:t>
      </w:r>
      <w:r w:rsidRPr="00865DE3">
        <w:rPr>
          <w:szCs w:val="24"/>
          <w:lang w:val="en-US" w:eastAsia="ja-JP"/>
        </w:rPr>
        <w:t xml:space="preserve"> Samantha Neville, </w:t>
      </w:r>
      <w:r w:rsidR="00A26DD1">
        <w:rPr>
          <w:szCs w:val="24"/>
          <w:lang w:val="en-US" w:eastAsia="ja-JP"/>
        </w:rPr>
        <w:t xml:space="preserve">City of Port Phillip </w:t>
      </w:r>
      <w:r w:rsidRPr="00865DE3">
        <w:rPr>
          <w:szCs w:val="24"/>
          <w:lang w:val="en-US" w:eastAsia="ja-JP"/>
        </w:rPr>
        <w:t xml:space="preserve">Child Safe Standards Project Officer on </w:t>
      </w:r>
      <w:r>
        <w:rPr>
          <w:szCs w:val="24"/>
          <w:lang w:val="en-US" w:eastAsia="ja-JP"/>
        </w:rPr>
        <w:t xml:space="preserve">03 </w:t>
      </w:r>
      <w:r w:rsidRPr="00865DE3">
        <w:rPr>
          <w:szCs w:val="24"/>
          <w:lang w:val="en-US" w:eastAsia="ja-JP"/>
        </w:rPr>
        <w:t xml:space="preserve">9209 6746 or </w:t>
      </w:r>
      <w:hyperlink r:id="rId21" w:history="1">
        <w:r w:rsidRPr="00865DE3">
          <w:rPr>
            <w:rStyle w:val="Hyperlink"/>
            <w:szCs w:val="24"/>
            <w:lang w:val="en-US" w:eastAsia="ja-JP"/>
          </w:rPr>
          <w:t>samantha.neville@portphillip.vic.gov.au</w:t>
        </w:r>
      </w:hyperlink>
    </w:p>
    <w:p w14:paraId="489D37E5" w14:textId="77777777" w:rsidR="00375D56" w:rsidRDefault="00375D56" w:rsidP="00375D56">
      <w:pPr>
        <w:pStyle w:val="Heading2"/>
        <w:spacing w:before="120" w:after="120"/>
      </w:pPr>
      <w:bookmarkStart w:id="34" w:name="_Toc40793592"/>
      <w:r>
        <w:t>Access and inclusion considerations for your project</w:t>
      </w:r>
      <w:bookmarkEnd w:id="34"/>
    </w:p>
    <w:p w14:paraId="405991E4" w14:textId="77777777" w:rsidR="006631E2" w:rsidRDefault="00375D56" w:rsidP="000C3540">
      <w:pPr>
        <w:pStyle w:val="BodyText"/>
        <w:spacing w:after="100" w:afterAutospacing="1"/>
        <w:rPr>
          <w:color w:val="FF0000"/>
          <w:sz w:val="24"/>
          <w:szCs w:val="24"/>
        </w:rPr>
      </w:pPr>
      <w:r>
        <w:rPr>
          <w:sz w:val="24"/>
          <w:szCs w:val="24"/>
        </w:rPr>
        <w:t>The City of Port Phillip is committed to equitable participation and engagement to its services and programs. Applicants are encouraged to consider how a project may be inclusive and accessible for people with a disability.</w:t>
      </w:r>
    </w:p>
    <w:p w14:paraId="19C05107" w14:textId="60809824" w:rsidR="00375D56" w:rsidRPr="006631E2" w:rsidRDefault="00375D56" w:rsidP="004220E2">
      <w:pPr>
        <w:pStyle w:val="BodyText"/>
        <w:rPr>
          <w:sz w:val="24"/>
          <w:szCs w:val="24"/>
        </w:rPr>
      </w:pPr>
      <w:r w:rsidRPr="006E6F91">
        <w:rPr>
          <w:sz w:val="24"/>
          <w:szCs w:val="24"/>
        </w:rPr>
        <w:t xml:space="preserve">For further ideas or assistance, contact Kelly Armstrong, Metro Access Project Officer on 03 9209 6829 or </w:t>
      </w:r>
      <w:hyperlink r:id="rId22" w:history="1">
        <w:r w:rsidRPr="004374EA">
          <w:rPr>
            <w:rStyle w:val="Hyperlink"/>
            <w:sz w:val="24"/>
            <w:szCs w:val="24"/>
          </w:rPr>
          <w:t>Kelly.Armstrong@portphillip.vic.gov.au</w:t>
        </w:r>
      </w:hyperlink>
    </w:p>
    <w:p w14:paraId="01F147D9" w14:textId="77777777" w:rsidR="00375D56" w:rsidRPr="00DB63FA" w:rsidRDefault="00375D56" w:rsidP="00375D56">
      <w:pPr>
        <w:pStyle w:val="Heading2"/>
        <w:spacing w:before="120" w:after="120"/>
      </w:pPr>
      <w:bookmarkStart w:id="35" w:name="_Toc40793593"/>
      <w:r>
        <w:t>Artists working with c</w:t>
      </w:r>
      <w:r w:rsidRPr="00DB63FA">
        <w:t>ommunity</w:t>
      </w:r>
      <w:bookmarkEnd w:id="35"/>
    </w:p>
    <w:p w14:paraId="205DFC31" w14:textId="77777777" w:rsidR="00375D56" w:rsidRPr="00EC7C59" w:rsidRDefault="00375D56" w:rsidP="000C3540">
      <w:pPr>
        <w:spacing w:after="100" w:afterAutospacing="1"/>
        <w:rPr>
          <w:rFonts w:cs="Arial"/>
          <w:szCs w:val="24"/>
        </w:rPr>
      </w:pPr>
      <w:r w:rsidRPr="00DB63FA">
        <w:rPr>
          <w:rFonts w:cs="Arial"/>
          <w:szCs w:val="24"/>
        </w:rPr>
        <w:t xml:space="preserve">Artists </w:t>
      </w:r>
      <w:r>
        <w:rPr>
          <w:rFonts w:cs="Arial"/>
          <w:szCs w:val="24"/>
        </w:rPr>
        <w:t xml:space="preserve">who are interested in </w:t>
      </w:r>
      <w:r w:rsidRPr="00DB63FA">
        <w:rPr>
          <w:rFonts w:cs="Arial"/>
          <w:szCs w:val="24"/>
        </w:rPr>
        <w:t xml:space="preserve">working with the community may find this </w:t>
      </w:r>
      <w:hyperlink r:id="rId23" w:history="1">
        <w:r w:rsidRPr="008F3DEE">
          <w:rPr>
            <w:rStyle w:val="Hyperlink"/>
            <w:rFonts w:cs="Arial"/>
            <w:szCs w:val="24"/>
          </w:rPr>
          <w:t>Creative Victoria Guide</w:t>
        </w:r>
      </w:hyperlink>
      <w:r>
        <w:rPr>
          <w:rFonts w:cs="Arial"/>
          <w:szCs w:val="24"/>
        </w:rPr>
        <w:t xml:space="preserve"> useful.</w:t>
      </w:r>
    </w:p>
    <w:p w14:paraId="50A0ABA9" w14:textId="77777777" w:rsidR="00375D56" w:rsidRDefault="00375D56" w:rsidP="007E4280">
      <w:pPr>
        <w:pStyle w:val="Heading2"/>
        <w:spacing w:before="240" w:after="120"/>
        <w:rPr>
          <w:lang w:val="en-US"/>
        </w:rPr>
      </w:pPr>
      <w:bookmarkStart w:id="36" w:name="_Toc40793594"/>
      <w:bookmarkStart w:id="37" w:name="_Hlk23260574"/>
      <w:r>
        <w:rPr>
          <w:lang w:val="en-US"/>
        </w:rPr>
        <w:t>Making your project more environmentally sustainable</w:t>
      </w:r>
      <w:bookmarkEnd w:id="36"/>
    </w:p>
    <w:p w14:paraId="5F42EABF" w14:textId="77777777" w:rsidR="00D55545" w:rsidRDefault="00375D56" w:rsidP="00D55545">
      <w:r w:rsidRPr="000B2C0C">
        <w:t xml:space="preserve">The City of Port Phillip has committed to improving sustainability and reducing waste through its </w:t>
      </w:r>
      <w:hyperlink r:id="rId24" w:history="1">
        <w:r w:rsidR="008A726A" w:rsidRPr="008A726A">
          <w:rPr>
            <w:rStyle w:val="Hyperlink"/>
          </w:rPr>
          <w:t>strategies.</w:t>
        </w:r>
      </w:hyperlink>
      <w:r w:rsidR="008A726A">
        <w:t xml:space="preserve"> </w:t>
      </w:r>
    </w:p>
    <w:p w14:paraId="3511DD2A" w14:textId="473F378D" w:rsidR="0085201D" w:rsidRPr="006631E2" w:rsidRDefault="00D55545" w:rsidP="00DD1317">
      <w:pPr>
        <w:spacing w:after="100" w:afterAutospacing="1"/>
      </w:pPr>
      <w:r>
        <w:t xml:space="preserve">For advice on how to make your project more sustainable </w:t>
      </w:r>
      <w:r w:rsidR="00375D56" w:rsidRPr="000B2C0C">
        <w:t xml:space="preserve">contact Lisa Paton, City of Port Phillip Sustainable Programs on 03 8563 7734 or </w:t>
      </w:r>
      <w:hyperlink r:id="rId25" w:history="1">
        <w:r w:rsidR="00375D56" w:rsidRPr="000B2C0C">
          <w:rPr>
            <w:rStyle w:val="Hyperlink"/>
          </w:rPr>
          <w:t>Lisa.Paton@portphillip.vic.gov.au</w:t>
        </w:r>
      </w:hyperlink>
      <w:r w:rsidR="00375D56" w:rsidRPr="000B2C0C">
        <w:t xml:space="preserve">  </w:t>
      </w:r>
      <w:bookmarkEnd w:id="37"/>
    </w:p>
    <w:sectPr w:rsidR="0085201D" w:rsidRPr="006631E2" w:rsidSect="00616FAE">
      <w:headerReference w:type="default" r:id="rId26"/>
      <w:footerReference w:type="default" r:id="rId27"/>
      <w:headerReference w:type="first" r:id="rId28"/>
      <w:pgSz w:w="11906" w:h="16838"/>
      <w:pgMar w:top="851" w:right="1559" w:bottom="851" w:left="1797"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E854A" w14:textId="77777777" w:rsidR="0032778B" w:rsidRDefault="0032778B">
      <w:r>
        <w:separator/>
      </w:r>
    </w:p>
  </w:endnote>
  <w:endnote w:type="continuationSeparator" w:id="0">
    <w:p w14:paraId="6F640EFD" w14:textId="77777777" w:rsidR="0032778B" w:rsidRDefault="00327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DFD13" w14:textId="5C7AF380" w:rsidR="0032778B" w:rsidRPr="00AB04AC" w:rsidRDefault="0032778B">
    <w:pPr>
      <w:pStyle w:val="Footer"/>
      <w:rPr>
        <w:rStyle w:val="PageNumber"/>
        <w:sz w:val="20"/>
      </w:rPr>
    </w:pPr>
    <w:r>
      <w:rPr>
        <w:rStyle w:val="PageNumber"/>
        <w:rFonts w:cs="Arial"/>
        <w:iCs/>
        <w:sz w:val="20"/>
      </w:rPr>
      <w:t>2020 First Peoples grants</w:t>
    </w:r>
    <w:r w:rsidRPr="00AB04AC">
      <w:rPr>
        <w:rStyle w:val="PageNumber"/>
        <w:rFonts w:cs="Arial"/>
        <w:iCs/>
        <w:sz w:val="20"/>
      </w:rPr>
      <w:t>– Guidelines and Criteria</w:t>
    </w:r>
    <w:r w:rsidRPr="00AB04AC">
      <w:rPr>
        <w:rStyle w:val="PageNumber"/>
        <w:rFonts w:cs="Arial"/>
        <w:iCs/>
        <w:sz w:val="20"/>
      </w:rPr>
      <w:tab/>
    </w:r>
    <w:r w:rsidRPr="00AB04AC">
      <w:rPr>
        <w:rStyle w:val="PageNumber"/>
        <w:rFonts w:cs="Arial"/>
        <w:iCs/>
        <w:sz w:val="20"/>
      </w:rPr>
      <w:fldChar w:fldCharType="begin"/>
    </w:r>
    <w:r w:rsidRPr="00AB04AC">
      <w:rPr>
        <w:rStyle w:val="PageNumber"/>
        <w:rFonts w:cs="Arial"/>
        <w:iCs/>
        <w:sz w:val="20"/>
      </w:rPr>
      <w:instrText xml:space="preserve"> PAGE </w:instrText>
    </w:r>
    <w:r w:rsidRPr="00AB04AC">
      <w:rPr>
        <w:rStyle w:val="PageNumber"/>
        <w:rFonts w:cs="Arial"/>
        <w:iCs/>
        <w:sz w:val="20"/>
      </w:rPr>
      <w:fldChar w:fldCharType="separate"/>
    </w:r>
    <w:r>
      <w:rPr>
        <w:rStyle w:val="PageNumber"/>
        <w:rFonts w:cs="Arial"/>
        <w:iCs/>
        <w:noProof/>
        <w:sz w:val="20"/>
      </w:rPr>
      <w:t>13</w:t>
    </w:r>
    <w:r w:rsidRPr="00AB04AC">
      <w:rPr>
        <w:rStyle w:val="PageNumber"/>
        <w:rFonts w:cs="Arial"/>
        <w:iCs/>
        <w:sz w:val="20"/>
      </w:rPr>
      <w:fldChar w:fldCharType="end"/>
    </w:r>
    <w:r w:rsidRPr="00AB04AC">
      <w:rPr>
        <w:rStyle w:val="PageNumber"/>
        <w:rFonts w:cs="Arial"/>
        <w:iCs/>
        <w:sz w:val="20"/>
      </w:rPr>
      <w:t xml:space="preserve"> of </w:t>
    </w:r>
    <w:r w:rsidRPr="00AB04AC">
      <w:rPr>
        <w:rStyle w:val="PageNumber"/>
        <w:rFonts w:cs="Arial"/>
        <w:iCs/>
        <w:sz w:val="20"/>
      </w:rPr>
      <w:fldChar w:fldCharType="begin"/>
    </w:r>
    <w:r w:rsidRPr="00AB04AC">
      <w:rPr>
        <w:rStyle w:val="PageNumber"/>
        <w:rFonts w:cs="Arial"/>
        <w:iCs/>
        <w:sz w:val="20"/>
      </w:rPr>
      <w:instrText xml:space="preserve"> NUMPAGES </w:instrText>
    </w:r>
    <w:r w:rsidRPr="00AB04AC">
      <w:rPr>
        <w:rStyle w:val="PageNumber"/>
        <w:rFonts w:cs="Arial"/>
        <w:iCs/>
        <w:sz w:val="20"/>
      </w:rPr>
      <w:fldChar w:fldCharType="separate"/>
    </w:r>
    <w:r>
      <w:rPr>
        <w:rStyle w:val="PageNumber"/>
        <w:rFonts w:cs="Arial"/>
        <w:iCs/>
        <w:noProof/>
        <w:sz w:val="20"/>
      </w:rPr>
      <w:t>13</w:t>
    </w:r>
    <w:r w:rsidRPr="00AB04AC">
      <w:rPr>
        <w:rStyle w:val="PageNumber"/>
        <w:rFonts w:cs="Arial"/>
        <w:i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2F0A1" w14:textId="77777777" w:rsidR="0032778B" w:rsidRDefault="0032778B">
      <w:r>
        <w:separator/>
      </w:r>
    </w:p>
  </w:footnote>
  <w:footnote w:type="continuationSeparator" w:id="0">
    <w:p w14:paraId="78D5735A" w14:textId="77777777" w:rsidR="0032778B" w:rsidRDefault="00327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8D136" w14:textId="77777777" w:rsidR="0032778B" w:rsidRDefault="0032778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9C6B1" w14:textId="047D95F9" w:rsidR="0032778B" w:rsidRDefault="0032778B" w:rsidP="00606A44">
    <w:r>
      <w:t>City of Port Phillip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2466"/>
    <w:multiLevelType w:val="hybridMultilevel"/>
    <w:tmpl w:val="0CB83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2F696A"/>
    <w:multiLevelType w:val="hybridMultilevel"/>
    <w:tmpl w:val="B1B61F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2DE2E40"/>
    <w:multiLevelType w:val="hybridMultilevel"/>
    <w:tmpl w:val="EEF4A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5F65DB"/>
    <w:multiLevelType w:val="hybridMultilevel"/>
    <w:tmpl w:val="BB2E6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A54414"/>
    <w:multiLevelType w:val="hybridMultilevel"/>
    <w:tmpl w:val="EA44F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403684"/>
    <w:multiLevelType w:val="hybridMultilevel"/>
    <w:tmpl w:val="69708A7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E4778E"/>
    <w:multiLevelType w:val="hybridMultilevel"/>
    <w:tmpl w:val="865C0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BE0F93"/>
    <w:multiLevelType w:val="hybridMultilevel"/>
    <w:tmpl w:val="56B23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4401B7"/>
    <w:multiLevelType w:val="hybridMultilevel"/>
    <w:tmpl w:val="296A45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F742B7"/>
    <w:multiLevelType w:val="hybridMultilevel"/>
    <w:tmpl w:val="5BD0AA7A"/>
    <w:lvl w:ilvl="0" w:tplc="C898E3A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015678"/>
    <w:multiLevelType w:val="hybridMultilevel"/>
    <w:tmpl w:val="16A41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1D0199"/>
    <w:multiLevelType w:val="hybridMultilevel"/>
    <w:tmpl w:val="D9ECD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7B6DD2"/>
    <w:multiLevelType w:val="hybridMultilevel"/>
    <w:tmpl w:val="D7EC09F0"/>
    <w:lvl w:ilvl="0" w:tplc="C898E3A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3569A6"/>
    <w:multiLevelType w:val="hybridMultilevel"/>
    <w:tmpl w:val="C7522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DE2B26"/>
    <w:multiLevelType w:val="hybridMultilevel"/>
    <w:tmpl w:val="1B74708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3C6230"/>
    <w:multiLevelType w:val="hybridMultilevel"/>
    <w:tmpl w:val="31C83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8D56F3"/>
    <w:multiLevelType w:val="hybridMultilevel"/>
    <w:tmpl w:val="E2A09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133A33"/>
    <w:multiLevelType w:val="hybridMultilevel"/>
    <w:tmpl w:val="CCEAB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461229"/>
    <w:multiLevelType w:val="hybridMultilevel"/>
    <w:tmpl w:val="DDACC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C03EBC"/>
    <w:multiLevelType w:val="hybridMultilevel"/>
    <w:tmpl w:val="6DD4BE6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A25CDC"/>
    <w:multiLevelType w:val="hybridMultilevel"/>
    <w:tmpl w:val="7570BA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3F3F07"/>
    <w:multiLevelType w:val="hybridMultilevel"/>
    <w:tmpl w:val="50B47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A808BD"/>
    <w:multiLevelType w:val="hybridMultilevel"/>
    <w:tmpl w:val="5EBA5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6E1ABF"/>
    <w:multiLevelType w:val="hybridMultilevel"/>
    <w:tmpl w:val="ABF2E2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50242DD6"/>
    <w:multiLevelType w:val="hybridMultilevel"/>
    <w:tmpl w:val="80E69F8A"/>
    <w:lvl w:ilvl="0" w:tplc="C898E3A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E22CD0"/>
    <w:multiLevelType w:val="hybridMultilevel"/>
    <w:tmpl w:val="B99C3AD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6" w15:restartNumberingAfterBreak="0">
    <w:nsid w:val="563F777B"/>
    <w:multiLevelType w:val="hybridMultilevel"/>
    <w:tmpl w:val="095C8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6F7003B"/>
    <w:multiLevelType w:val="hybridMultilevel"/>
    <w:tmpl w:val="5BE60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94C7B0C"/>
    <w:multiLevelType w:val="hybridMultilevel"/>
    <w:tmpl w:val="6ACA2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B714B3E"/>
    <w:multiLevelType w:val="hybridMultilevel"/>
    <w:tmpl w:val="7FF67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731E55"/>
    <w:multiLevelType w:val="hybridMultilevel"/>
    <w:tmpl w:val="C0447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39E704D"/>
    <w:multiLevelType w:val="hybridMultilevel"/>
    <w:tmpl w:val="C054E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63E198F"/>
    <w:multiLevelType w:val="hybridMultilevel"/>
    <w:tmpl w:val="315C2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7991BD7"/>
    <w:multiLevelType w:val="hybridMultilevel"/>
    <w:tmpl w:val="5D4A60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432106"/>
    <w:multiLevelType w:val="hybridMultilevel"/>
    <w:tmpl w:val="48101BE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94575B"/>
    <w:multiLevelType w:val="hybridMultilevel"/>
    <w:tmpl w:val="2424ECE4"/>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6" w15:restartNumberingAfterBreak="0">
    <w:nsid w:val="72987610"/>
    <w:multiLevelType w:val="hybridMultilevel"/>
    <w:tmpl w:val="C2C8130E"/>
    <w:lvl w:ilvl="0" w:tplc="0C090001">
      <w:start w:val="1"/>
      <w:numFmt w:val="bullet"/>
      <w:lvlText w:val=""/>
      <w:lvlJc w:val="left"/>
      <w:pPr>
        <w:tabs>
          <w:tab w:val="num" w:pos="1077"/>
        </w:tabs>
        <w:ind w:left="1077" w:hanging="360"/>
      </w:pPr>
      <w:rPr>
        <w:rFonts w:ascii="Symbol" w:hAnsi="Symbol" w:hint="default"/>
      </w:rPr>
    </w:lvl>
    <w:lvl w:ilvl="1" w:tplc="0C090003" w:tentative="1">
      <w:start w:val="1"/>
      <w:numFmt w:val="bullet"/>
      <w:lvlText w:val="o"/>
      <w:lvlJc w:val="left"/>
      <w:pPr>
        <w:tabs>
          <w:tab w:val="num" w:pos="1797"/>
        </w:tabs>
        <w:ind w:left="1797" w:hanging="360"/>
      </w:pPr>
      <w:rPr>
        <w:rFonts w:ascii="Courier New" w:hAnsi="Courier New" w:cs="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cs="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cs="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37" w15:restartNumberingAfterBreak="0">
    <w:nsid w:val="75D829A7"/>
    <w:multiLevelType w:val="hybridMultilevel"/>
    <w:tmpl w:val="A418B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5D6F04"/>
    <w:multiLevelType w:val="hybridMultilevel"/>
    <w:tmpl w:val="5D8AF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F861339"/>
    <w:multiLevelType w:val="hybridMultilevel"/>
    <w:tmpl w:val="24A4073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14"/>
  </w:num>
  <w:num w:numId="3">
    <w:abstractNumId w:val="5"/>
  </w:num>
  <w:num w:numId="4">
    <w:abstractNumId w:val="20"/>
  </w:num>
  <w:num w:numId="5">
    <w:abstractNumId w:val="8"/>
  </w:num>
  <w:num w:numId="6">
    <w:abstractNumId w:val="19"/>
  </w:num>
  <w:num w:numId="7">
    <w:abstractNumId w:val="34"/>
  </w:num>
  <w:num w:numId="8">
    <w:abstractNumId w:val="39"/>
  </w:num>
  <w:num w:numId="9">
    <w:abstractNumId w:val="35"/>
  </w:num>
  <w:num w:numId="10">
    <w:abstractNumId w:val="36"/>
  </w:num>
  <w:num w:numId="11">
    <w:abstractNumId w:val="32"/>
  </w:num>
  <w:num w:numId="12">
    <w:abstractNumId w:val="2"/>
  </w:num>
  <w:num w:numId="13">
    <w:abstractNumId w:val="28"/>
  </w:num>
  <w:num w:numId="14">
    <w:abstractNumId w:val="3"/>
  </w:num>
  <w:num w:numId="15">
    <w:abstractNumId w:val="27"/>
  </w:num>
  <w:num w:numId="16">
    <w:abstractNumId w:val="7"/>
  </w:num>
  <w:num w:numId="17">
    <w:abstractNumId w:val="38"/>
  </w:num>
  <w:num w:numId="18">
    <w:abstractNumId w:val="17"/>
  </w:num>
  <w:num w:numId="19">
    <w:abstractNumId w:val="1"/>
  </w:num>
  <w:num w:numId="20">
    <w:abstractNumId w:val="16"/>
  </w:num>
  <w:num w:numId="21">
    <w:abstractNumId w:val="21"/>
  </w:num>
  <w:num w:numId="22">
    <w:abstractNumId w:val="11"/>
  </w:num>
  <w:num w:numId="23">
    <w:abstractNumId w:val="13"/>
  </w:num>
  <w:num w:numId="24">
    <w:abstractNumId w:val="30"/>
  </w:num>
  <w:num w:numId="25">
    <w:abstractNumId w:val="26"/>
  </w:num>
  <w:num w:numId="26">
    <w:abstractNumId w:val="10"/>
  </w:num>
  <w:num w:numId="27">
    <w:abstractNumId w:val="15"/>
  </w:num>
  <w:num w:numId="28">
    <w:abstractNumId w:val="4"/>
  </w:num>
  <w:num w:numId="29">
    <w:abstractNumId w:val="18"/>
  </w:num>
  <w:num w:numId="30">
    <w:abstractNumId w:val="23"/>
  </w:num>
  <w:num w:numId="31">
    <w:abstractNumId w:val="31"/>
  </w:num>
  <w:num w:numId="32">
    <w:abstractNumId w:val="6"/>
  </w:num>
  <w:num w:numId="33">
    <w:abstractNumId w:val="25"/>
  </w:num>
  <w:num w:numId="34">
    <w:abstractNumId w:val="29"/>
  </w:num>
  <w:num w:numId="35">
    <w:abstractNumId w:val="37"/>
  </w:num>
  <w:num w:numId="36">
    <w:abstractNumId w:val="0"/>
  </w:num>
  <w:num w:numId="37">
    <w:abstractNumId w:val="24"/>
  </w:num>
  <w:num w:numId="38">
    <w:abstractNumId w:val="12"/>
  </w:num>
  <w:num w:numId="39">
    <w:abstractNumId w:val="22"/>
  </w:num>
  <w:num w:numId="40">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6F7"/>
    <w:rsid w:val="00001981"/>
    <w:rsid w:val="00005F3B"/>
    <w:rsid w:val="00007236"/>
    <w:rsid w:val="00015A2C"/>
    <w:rsid w:val="00015E00"/>
    <w:rsid w:val="000171DE"/>
    <w:rsid w:val="000207BA"/>
    <w:rsid w:val="000227F8"/>
    <w:rsid w:val="000236DE"/>
    <w:rsid w:val="000248FF"/>
    <w:rsid w:val="00024F70"/>
    <w:rsid w:val="0003429A"/>
    <w:rsid w:val="000344CE"/>
    <w:rsid w:val="000348BD"/>
    <w:rsid w:val="0003606C"/>
    <w:rsid w:val="00036CE2"/>
    <w:rsid w:val="00036F7C"/>
    <w:rsid w:val="00037CBF"/>
    <w:rsid w:val="00041B62"/>
    <w:rsid w:val="00043133"/>
    <w:rsid w:val="00043754"/>
    <w:rsid w:val="00043890"/>
    <w:rsid w:val="0004445D"/>
    <w:rsid w:val="000448CA"/>
    <w:rsid w:val="00045454"/>
    <w:rsid w:val="00046B39"/>
    <w:rsid w:val="00050112"/>
    <w:rsid w:val="000502AC"/>
    <w:rsid w:val="00054CB5"/>
    <w:rsid w:val="00056761"/>
    <w:rsid w:val="00056767"/>
    <w:rsid w:val="0006132F"/>
    <w:rsid w:val="00062423"/>
    <w:rsid w:val="00062F33"/>
    <w:rsid w:val="00062F5A"/>
    <w:rsid w:val="00065F1F"/>
    <w:rsid w:val="000745F4"/>
    <w:rsid w:val="00075378"/>
    <w:rsid w:val="00076499"/>
    <w:rsid w:val="000765FF"/>
    <w:rsid w:val="00076D68"/>
    <w:rsid w:val="0007718C"/>
    <w:rsid w:val="00077B74"/>
    <w:rsid w:val="00080134"/>
    <w:rsid w:val="00082E42"/>
    <w:rsid w:val="00083707"/>
    <w:rsid w:val="00084CE5"/>
    <w:rsid w:val="00086AE5"/>
    <w:rsid w:val="00086EBF"/>
    <w:rsid w:val="00091CEE"/>
    <w:rsid w:val="00095B31"/>
    <w:rsid w:val="00096D22"/>
    <w:rsid w:val="00096E82"/>
    <w:rsid w:val="0009766D"/>
    <w:rsid w:val="000A12A6"/>
    <w:rsid w:val="000A16C2"/>
    <w:rsid w:val="000A18B4"/>
    <w:rsid w:val="000A221A"/>
    <w:rsid w:val="000A29D2"/>
    <w:rsid w:val="000A4D01"/>
    <w:rsid w:val="000A7BB7"/>
    <w:rsid w:val="000B1688"/>
    <w:rsid w:val="000B2C0C"/>
    <w:rsid w:val="000B5504"/>
    <w:rsid w:val="000B6CCD"/>
    <w:rsid w:val="000B7CA1"/>
    <w:rsid w:val="000C0E05"/>
    <w:rsid w:val="000C306C"/>
    <w:rsid w:val="000C3540"/>
    <w:rsid w:val="000C4F8C"/>
    <w:rsid w:val="000C719A"/>
    <w:rsid w:val="000D0B85"/>
    <w:rsid w:val="000D261D"/>
    <w:rsid w:val="000D4683"/>
    <w:rsid w:val="000D536B"/>
    <w:rsid w:val="000D5D46"/>
    <w:rsid w:val="000D6F2B"/>
    <w:rsid w:val="000E2040"/>
    <w:rsid w:val="000E2C24"/>
    <w:rsid w:val="000E4068"/>
    <w:rsid w:val="000E5F48"/>
    <w:rsid w:val="000F08A9"/>
    <w:rsid w:val="000F4466"/>
    <w:rsid w:val="000F4639"/>
    <w:rsid w:val="000F478E"/>
    <w:rsid w:val="000F69CB"/>
    <w:rsid w:val="00101BF9"/>
    <w:rsid w:val="00104105"/>
    <w:rsid w:val="00105652"/>
    <w:rsid w:val="001057AC"/>
    <w:rsid w:val="001059AC"/>
    <w:rsid w:val="001060F5"/>
    <w:rsid w:val="00106B7A"/>
    <w:rsid w:val="00106F9B"/>
    <w:rsid w:val="00110003"/>
    <w:rsid w:val="001122FB"/>
    <w:rsid w:val="001126C4"/>
    <w:rsid w:val="001132CA"/>
    <w:rsid w:val="00113971"/>
    <w:rsid w:val="001155B5"/>
    <w:rsid w:val="00120004"/>
    <w:rsid w:val="00120264"/>
    <w:rsid w:val="00120599"/>
    <w:rsid w:val="001208BD"/>
    <w:rsid w:val="00120A02"/>
    <w:rsid w:val="00120B06"/>
    <w:rsid w:val="001217DC"/>
    <w:rsid w:val="001220A6"/>
    <w:rsid w:val="00122FB8"/>
    <w:rsid w:val="00123A79"/>
    <w:rsid w:val="00123E58"/>
    <w:rsid w:val="0012608A"/>
    <w:rsid w:val="0013046F"/>
    <w:rsid w:val="001308CB"/>
    <w:rsid w:val="00131084"/>
    <w:rsid w:val="00133683"/>
    <w:rsid w:val="00133706"/>
    <w:rsid w:val="00133D53"/>
    <w:rsid w:val="00133FB4"/>
    <w:rsid w:val="0013402A"/>
    <w:rsid w:val="00134156"/>
    <w:rsid w:val="00134B67"/>
    <w:rsid w:val="00134DA1"/>
    <w:rsid w:val="00135241"/>
    <w:rsid w:val="00135373"/>
    <w:rsid w:val="001362B2"/>
    <w:rsid w:val="00136B17"/>
    <w:rsid w:val="00136C7D"/>
    <w:rsid w:val="00140820"/>
    <w:rsid w:val="00140B3A"/>
    <w:rsid w:val="0014169D"/>
    <w:rsid w:val="0014584F"/>
    <w:rsid w:val="00147337"/>
    <w:rsid w:val="00151D21"/>
    <w:rsid w:val="00152631"/>
    <w:rsid w:val="00155B8F"/>
    <w:rsid w:val="001563D8"/>
    <w:rsid w:val="00157B81"/>
    <w:rsid w:val="00157E43"/>
    <w:rsid w:val="00160999"/>
    <w:rsid w:val="0016163E"/>
    <w:rsid w:val="0016394C"/>
    <w:rsid w:val="00164026"/>
    <w:rsid w:val="00164AA7"/>
    <w:rsid w:val="00166F8B"/>
    <w:rsid w:val="0017051F"/>
    <w:rsid w:val="00171B4D"/>
    <w:rsid w:val="0017267B"/>
    <w:rsid w:val="00174639"/>
    <w:rsid w:val="0017587F"/>
    <w:rsid w:val="001806B3"/>
    <w:rsid w:val="0018121A"/>
    <w:rsid w:val="00181971"/>
    <w:rsid w:val="001838D9"/>
    <w:rsid w:val="0018555B"/>
    <w:rsid w:val="00185FFC"/>
    <w:rsid w:val="00186D8C"/>
    <w:rsid w:val="00191D7D"/>
    <w:rsid w:val="001924B1"/>
    <w:rsid w:val="00192F24"/>
    <w:rsid w:val="001932FB"/>
    <w:rsid w:val="00194F0D"/>
    <w:rsid w:val="00197932"/>
    <w:rsid w:val="00197C1A"/>
    <w:rsid w:val="001A05B8"/>
    <w:rsid w:val="001A0A79"/>
    <w:rsid w:val="001A1920"/>
    <w:rsid w:val="001A5763"/>
    <w:rsid w:val="001A593D"/>
    <w:rsid w:val="001B0484"/>
    <w:rsid w:val="001B2B47"/>
    <w:rsid w:val="001B3D60"/>
    <w:rsid w:val="001B3E22"/>
    <w:rsid w:val="001B3E56"/>
    <w:rsid w:val="001B4A5B"/>
    <w:rsid w:val="001B51B7"/>
    <w:rsid w:val="001B7451"/>
    <w:rsid w:val="001B75B1"/>
    <w:rsid w:val="001C02C6"/>
    <w:rsid w:val="001C4914"/>
    <w:rsid w:val="001C64A5"/>
    <w:rsid w:val="001C65B2"/>
    <w:rsid w:val="001C7B0A"/>
    <w:rsid w:val="001D142A"/>
    <w:rsid w:val="001D1D85"/>
    <w:rsid w:val="001D3168"/>
    <w:rsid w:val="001D3C41"/>
    <w:rsid w:val="001D3DBD"/>
    <w:rsid w:val="001D49AF"/>
    <w:rsid w:val="001D54DB"/>
    <w:rsid w:val="001D659E"/>
    <w:rsid w:val="001D6E8E"/>
    <w:rsid w:val="001D70DB"/>
    <w:rsid w:val="001E1DED"/>
    <w:rsid w:val="001E5497"/>
    <w:rsid w:val="001F3704"/>
    <w:rsid w:val="001F565F"/>
    <w:rsid w:val="001F57F4"/>
    <w:rsid w:val="001F6B6A"/>
    <w:rsid w:val="00206B3A"/>
    <w:rsid w:val="00207FD7"/>
    <w:rsid w:val="00210A3E"/>
    <w:rsid w:val="00212064"/>
    <w:rsid w:val="00213FEB"/>
    <w:rsid w:val="002150B0"/>
    <w:rsid w:val="00216F05"/>
    <w:rsid w:val="00220422"/>
    <w:rsid w:val="0022095D"/>
    <w:rsid w:val="002209C7"/>
    <w:rsid w:val="0022158F"/>
    <w:rsid w:val="002220C0"/>
    <w:rsid w:val="002225D3"/>
    <w:rsid w:val="002228ED"/>
    <w:rsid w:val="002241E9"/>
    <w:rsid w:val="002256AB"/>
    <w:rsid w:val="002263FB"/>
    <w:rsid w:val="00227BD2"/>
    <w:rsid w:val="00231CDF"/>
    <w:rsid w:val="00234471"/>
    <w:rsid w:val="00234751"/>
    <w:rsid w:val="00240602"/>
    <w:rsid w:val="00242279"/>
    <w:rsid w:val="0024250E"/>
    <w:rsid w:val="00242652"/>
    <w:rsid w:val="00243680"/>
    <w:rsid w:val="00243E1A"/>
    <w:rsid w:val="00244F73"/>
    <w:rsid w:val="00245BE5"/>
    <w:rsid w:val="002462E7"/>
    <w:rsid w:val="00247B12"/>
    <w:rsid w:val="00247DC9"/>
    <w:rsid w:val="00252FCE"/>
    <w:rsid w:val="00253077"/>
    <w:rsid w:val="00253F12"/>
    <w:rsid w:val="00254B1F"/>
    <w:rsid w:val="002554F6"/>
    <w:rsid w:val="0026089B"/>
    <w:rsid w:val="00260A9F"/>
    <w:rsid w:val="00261D31"/>
    <w:rsid w:val="002620F3"/>
    <w:rsid w:val="002649D2"/>
    <w:rsid w:val="002658FD"/>
    <w:rsid w:val="002702BD"/>
    <w:rsid w:val="002735C7"/>
    <w:rsid w:val="00274B01"/>
    <w:rsid w:val="002759B2"/>
    <w:rsid w:val="0028057B"/>
    <w:rsid w:val="00280E1B"/>
    <w:rsid w:val="002827E8"/>
    <w:rsid w:val="00282C83"/>
    <w:rsid w:val="0028387E"/>
    <w:rsid w:val="002846E6"/>
    <w:rsid w:val="00286047"/>
    <w:rsid w:val="00286D54"/>
    <w:rsid w:val="0029265A"/>
    <w:rsid w:val="00295FF4"/>
    <w:rsid w:val="00296314"/>
    <w:rsid w:val="0029757A"/>
    <w:rsid w:val="00297F4C"/>
    <w:rsid w:val="002A2322"/>
    <w:rsid w:val="002A3405"/>
    <w:rsid w:val="002A3626"/>
    <w:rsid w:val="002A365E"/>
    <w:rsid w:val="002A3C8D"/>
    <w:rsid w:val="002A54D6"/>
    <w:rsid w:val="002A5F77"/>
    <w:rsid w:val="002A7B48"/>
    <w:rsid w:val="002B1B14"/>
    <w:rsid w:val="002B26A3"/>
    <w:rsid w:val="002B2CD3"/>
    <w:rsid w:val="002B2E77"/>
    <w:rsid w:val="002B37DA"/>
    <w:rsid w:val="002B4C2C"/>
    <w:rsid w:val="002B6CBF"/>
    <w:rsid w:val="002C0367"/>
    <w:rsid w:val="002C05CB"/>
    <w:rsid w:val="002C0883"/>
    <w:rsid w:val="002C0DF4"/>
    <w:rsid w:val="002C2087"/>
    <w:rsid w:val="002C28AA"/>
    <w:rsid w:val="002C4236"/>
    <w:rsid w:val="002C4486"/>
    <w:rsid w:val="002C4802"/>
    <w:rsid w:val="002C551A"/>
    <w:rsid w:val="002C5F2A"/>
    <w:rsid w:val="002D04CF"/>
    <w:rsid w:val="002D310E"/>
    <w:rsid w:val="002D4477"/>
    <w:rsid w:val="002D61C9"/>
    <w:rsid w:val="002E1225"/>
    <w:rsid w:val="002E3C70"/>
    <w:rsid w:val="002E425C"/>
    <w:rsid w:val="002E4875"/>
    <w:rsid w:val="002E4A99"/>
    <w:rsid w:val="002E5097"/>
    <w:rsid w:val="002E51DF"/>
    <w:rsid w:val="002E51E7"/>
    <w:rsid w:val="002E6D4E"/>
    <w:rsid w:val="002E6FD9"/>
    <w:rsid w:val="002F11BD"/>
    <w:rsid w:val="002F3985"/>
    <w:rsid w:val="002F424E"/>
    <w:rsid w:val="002F4C24"/>
    <w:rsid w:val="002F6DA9"/>
    <w:rsid w:val="002F7E60"/>
    <w:rsid w:val="00300A8E"/>
    <w:rsid w:val="0030145D"/>
    <w:rsid w:val="00301D4A"/>
    <w:rsid w:val="00301D8F"/>
    <w:rsid w:val="00302567"/>
    <w:rsid w:val="00302A96"/>
    <w:rsid w:val="00302F5E"/>
    <w:rsid w:val="00305689"/>
    <w:rsid w:val="00310A97"/>
    <w:rsid w:val="00310AC7"/>
    <w:rsid w:val="0031248D"/>
    <w:rsid w:val="00314E92"/>
    <w:rsid w:val="00316785"/>
    <w:rsid w:val="003169C7"/>
    <w:rsid w:val="00317323"/>
    <w:rsid w:val="003213F4"/>
    <w:rsid w:val="0032143C"/>
    <w:rsid w:val="00326968"/>
    <w:rsid w:val="0032778B"/>
    <w:rsid w:val="003315EF"/>
    <w:rsid w:val="00331C17"/>
    <w:rsid w:val="003361E3"/>
    <w:rsid w:val="00336EA6"/>
    <w:rsid w:val="003376CD"/>
    <w:rsid w:val="00337EFF"/>
    <w:rsid w:val="003426B4"/>
    <w:rsid w:val="0034309D"/>
    <w:rsid w:val="00344653"/>
    <w:rsid w:val="00345D87"/>
    <w:rsid w:val="003468BC"/>
    <w:rsid w:val="003468EA"/>
    <w:rsid w:val="00351C31"/>
    <w:rsid w:val="00351C8B"/>
    <w:rsid w:val="003533C6"/>
    <w:rsid w:val="00353648"/>
    <w:rsid w:val="00353698"/>
    <w:rsid w:val="0036282D"/>
    <w:rsid w:val="00362C21"/>
    <w:rsid w:val="00363A3F"/>
    <w:rsid w:val="003647A9"/>
    <w:rsid w:val="00364CCE"/>
    <w:rsid w:val="0036722D"/>
    <w:rsid w:val="003672DD"/>
    <w:rsid w:val="00367CB8"/>
    <w:rsid w:val="00373129"/>
    <w:rsid w:val="00373DA2"/>
    <w:rsid w:val="00375D56"/>
    <w:rsid w:val="00375EB0"/>
    <w:rsid w:val="00375F3F"/>
    <w:rsid w:val="003765A7"/>
    <w:rsid w:val="00377A7D"/>
    <w:rsid w:val="0038054B"/>
    <w:rsid w:val="00380AE4"/>
    <w:rsid w:val="00380F93"/>
    <w:rsid w:val="00381246"/>
    <w:rsid w:val="00381A85"/>
    <w:rsid w:val="003825A6"/>
    <w:rsid w:val="003832A6"/>
    <w:rsid w:val="0038358C"/>
    <w:rsid w:val="00383F01"/>
    <w:rsid w:val="00384140"/>
    <w:rsid w:val="003856F7"/>
    <w:rsid w:val="0038594E"/>
    <w:rsid w:val="0039144A"/>
    <w:rsid w:val="00391AE5"/>
    <w:rsid w:val="00395FEA"/>
    <w:rsid w:val="00397DC2"/>
    <w:rsid w:val="003A09F4"/>
    <w:rsid w:val="003A139E"/>
    <w:rsid w:val="003A2934"/>
    <w:rsid w:val="003A5403"/>
    <w:rsid w:val="003A624A"/>
    <w:rsid w:val="003B1405"/>
    <w:rsid w:val="003B2FC0"/>
    <w:rsid w:val="003B7FE9"/>
    <w:rsid w:val="003C02FC"/>
    <w:rsid w:val="003C1955"/>
    <w:rsid w:val="003C2593"/>
    <w:rsid w:val="003C3B8E"/>
    <w:rsid w:val="003C58F5"/>
    <w:rsid w:val="003C781E"/>
    <w:rsid w:val="003D0BA1"/>
    <w:rsid w:val="003D29E0"/>
    <w:rsid w:val="003D2FA3"/>
    <w:rsid w:val="003D3529"/>
    <w:rsid w:val="003D44E8"/>
    <w:rsid w:val="003D527D"/>
    <w:rsid w:val="003D5963"/>
    <w:rsid w:val="003E1C07"/>
    <w:rsid w:val="003E1CE7"/>
    <w:rsid w:val="003E1E3E"/>
    <w:rsid w:val="003E2210"/>
    <w:rsid w:val="003E2A1A"/>
    <w:rsid w:val="003E3F9D"/>
    <w:rsid w:val="003E435C"/>
    <w:rsid w:val="003E554C"/>
    <w:rsid w:val="003E5B07"/>
    <w:rsid w:val="003F045D"/>
    <w:rsid w:val="003F0AC8"/>
    <w:rsid w:val="003F4AE7"/>
    <w:rsid w:val="003F58E6"/>
    <w:rsid w:val="00402FA5"/>
    <w:rsid w:val="004039AF"/>
    <w:rsid w:val="00403AAC"/>
    <w:rsid w:val="00404BD3"/>
    <w:rsid w:val="00404ED9"/>
    <w:rsid w:val="00407143"/>
    <w:rsid w:val="004124A6"/>
    <w:rsid w:val="0041397B"/>
    <w:rsid w:val="004149A4"/>
    <w:rsid w:val="004163D7"/>
    <w:rsid w:val="004220E2"/>
    <w:rsid w:val="004237CB"/>
    <w:rsid w:val="00424204"/>
    <w:rsid w:val="0042457E"/>
    <w:rsid w:val="00426593"/>
    <w:rsid w:val="00426848"/>
    <w:rsid w:val="00427AAD"/>
    <w:rsid w:val="0043163D"/>
    <w:rsid w:val="00432D59"/>
    <w:rsid w:val="004346FD"/>
    <w:rsid w:val="00434A47"/>
    <w:rsid w:val="00436121"/>
    <w:rsid w:val="0043665F"/>
    <w:rsid w:val="004376C9"/>
    <w:rsid w:val="00442D88"/>
    <w:rsid w:val="00443991"/>
    <w:rsid w:val="004448DD"/>
    <w:rsid w:val="004454F0"/>
    <w:rsid w:val="004467E7"/>
    <w:rsid w:val="00454E26"/>
    <w:rsid w:val="00455CE8"/>
    <w:rsid w:val="00456465"/>
    <w:rsid w:val="004564C8"/>
    <w:rsid w:val="00461435"/>
    <w:rsid w:val="00461465"/>
    <w:rsid w:val="00462311"/>
    <w:rsid w:val="00464742"/>
    <w:rsid w:val="00470BD5"/>
    <w:rsid w:val="00471C86"/>
    <w:rsid w:val="00472CEE"/>
    <w:rsid w:val="004746D9"/>
    <w:rsid w:val="004768CF"/>
    <w:rsid w:val="00476FAA"/>
    <w:rsid w:val="004773B6"/>
    <w:rsid w:val="004823A7"/>
    <w:rsid w:val="004826FD"/>
    <w:rsid w:val="00483127"/>
    <w:rsid w:val="004844A5"/>
    <w:rsid w:val="00484B51"/>
    <w:rsid w:val="0048644B"/>
    <w:rsid w:val="0048667A"/>
    <w:rsid w:val="00486BFA"/>
    <w:rsid w:val="00487668"/>
    <w:rsid w:val="00490370"/>
    <w:rsid w:val="0049050E"/>
    <w:rsid w:val="00490C06"/>
    <w:rsid w:val="0049298C"/>
    <w:rsid w:val="00492D6D"/>
    <w:rsid w:val="00494DC4"/>
    <w:rsid w:val="004950A6"/>
    <w:rsid w:val="00495B50"/>
    <w:rsid w:val="00497AD8"/>
    <w:rsid w:val="004A15BC"/>
    <w:rsid w:val="004A16A8"/>
    <w:rsid w:val="004A21C3"/>
    <w:rsid w:val="004A2620"/>
    <w:rsid w:val="004A3369"/>
    <w:rsid w:val="004A4256"/>
    <w:rsid w:val="004A4C52"/>
    <w:rsid w:val="004A5B34"/>
    <w:rsid w:val="004A6F10"/>
    <w:rsid w:val="004A7394"/>
    <w:rsid w:val="004B0629"/>
    <w:rsid w:val="004B2589"/>
    <w:rsid w:val="004B3BC8"/>
    <w:rsid w:val="004B3F5A"/>
    <w:rsid w:val="004C0674"/>
    <w:rsid w:val="004C0F9D"/>
    <w:rsid w:val="004C4D0E"/>
    <w:rsid w:val="004D057D"/>
    <w:rsid w:val="004D31F8"/>
    <w:rsid w:val="004D3A5C"/>
    <w:rsid w:val="004D3E44"/>
    <w:rsid w:val="004E0846"/>
    <w:rsid w:val="004E4918"/>
    <w:rsid w:val="004E7100"/>
    <w:rsid w:val="004E7392"/>
    <w:rsid w:val="004E7847"/>
    <w:rsid w:val="004F4DCF"/>
    <w:rsid w:val="004F52B9"/>
    <w:rsid w:val="004F7AA0"/>
    <w:rsid w:val="00500CF5"/>
    <w:rsid w:val="00501F43"/>
    <w:rsid w:val="00505B6C"/>
    <w:rsid w:val="0050637B"/>
    <w:rsid w:val="005117F5"/>
    <w:rsid w:val="00511DEB"/>
    <w:rsid w:val="00513533"/>
    <w:rsid w:val="0051398C"/>
    <w:rsid w:val="00515E39"/>
    <w:rsid w:val="005169C0"/>
    <w:rsid w:val="00520442"/>
    <w:rsid w:val="00520658"/>
    <w:rsid w:val="005216AF"/>
    <w:rsid w:val="00521918"/>
    <w:rsid w:val="00523FCC"/>
    <w:rsid w:val="00525DDE"/>
    <w:rsid w:val="00527800"/>
    <w:rsid w:val="0053159A"/>
    <w:rsid w:val="005315DD"/>
    <w:rsid w:val="0053236B"/>
    <w:rsid w:val="00533721"/>
    <w:rsid w:val="00533E72"/>
    <w:rsid w:val="005344A2"/>
    <w:rsid w:val="00535915"/>
    <w:rsid w:val="00535941"/>
    <w:rsid w:val="00536139"/>
    <w:rsid w:val="0053634C"/>
    <w:rsid w:val="00537831"/>
    <w:rsid w:val="00540528"/>
    <w:rsid w:val="00540572"/>
    <w:rsid w:val="00540EFF"/>
    <w:rsid w:val="005412AF"/>
    <w:rsid w:val="00543D52"/>
    <w:rsid w:val="005444AA"/>
    <w:rsid w:val="005468F2"/>
    <w:rsid w:val="00546E9F"/>
    <w:rsid w:val="005475BF"/>
    <w:rsid w:val="005520E7"/>
    <w:rsid w:val="00552359"/>
    <w:rsid w:val="00553371"/>
    <w:rsid w:val="00561353"/>
    <w:rsid w:val="00562DB4"/>
    <w:rsid w:val="00567312"/>
    <w:rsid w:val="005713EA"/>
    <w:rsid w:val="005766EB"/>
    <w:rsid w:val="005771C8"/>
    <w:rsid w:val="0058068A"/>
    <w:rsid w:val="0058185B"/>
    <w:rsid w:val="005858B7"/>
    <w:rsid w:val="00586296"/>
    <w:rsid w:val="00586ADA"/>
    <w:rsid w:val="00587E22"/>
    <w:rsid w:val="005907E8"/>
    <w:rsid w:val="00590AFE"/>
    <w:rsid w:val="0059338A"/>
    <w:rsid w:val="005947E7"/>
    <w:rsid w:val="005A2440"/>
    <w:rsid w:val="005A4426"/>
    <w:rsid w:val="005A6986"/>
    <w:rsid w:val="005B158D"/>
    <w:rsid w:val="005B73C5"/>
    <w:rsid w:val="005C02F9"/>
    <w:rsid w:val="005C1A65"/>
    <w:rsid w:val="005C24C6"/>
    <w:rsid w:val="005C3793"/>
    <w:rsid w:val="005C492D"/>
    <w:rsid w:val="005C5906"/>
    <w:rsid w:val="005D1335"/>
    <w:rsid w:val="005D3091"/>
    <w:rsid w:val="005D4D0A"/>
    <w:rsid w:val="005D4E2F"/>
    <w:rsid w:val="005D5CDA"/>
    <w:rsid w:val="005D73CE"/>
    <w:rsid w:val="005D76A6"/>
    <w:rsid w:val="005E0DB4"/>
    <w:rsid w:val="005E1ADD"/>
    <w:rsid w:val="005E63A2"/>
    <w:rsid w:val="005E705E"/>
    <w:rsid w:val="005F287E"/>
    <w:rsid w:val="005F3265"/>
    <w:rsid w:val="005F3B72"/>
    <w:rsid w:val="005F4B9D"/>
    <w:rsid w:val="005F52D3"/>
    <w:rsid w:val="005F5E27"/>
    <w:rsid w:val="005F68BC"/>
    <w:rsid w:val="005F7A01"/>
    <w:rsid w:val="006004F0"/>
    <w:rsid w:val="00602AC9"/>
    <w:rsid w:val="0060561B"/>
    <w:rsid w:val="00605D41"/>
    <w:rsid w:val="00606A44"/>
    <w:rsid w:val="00610D5F"/>
    <w:rsid w:val="00612C67"/>
    <w:rsid w:val="00615450"/>
    <w:rsid w:val="00616FAE"/>
    <w:rsid w:val="006172D3"/>
    <w:rsid w:val="006200D4"/>
    <w:rsid w:val="006212AC"/>
    <w:rsid w:val="006212FD"/>
    <w:rsid w:val="00623277"/>
    <w:rsid w:val="0062429D"/>
    <w:rsid w:val="006245C9"/>
    <w:rsid w:val="0062655B"/>
    <w:rsid w:val="00626E3B"/>
    <w:rsid w:val="00631911"/>
    <w:rsid w:val="006329F9"/>
    <w:rsid w:val="0063410A"/>
    <w:rsid w:val="00634A28"/>
    <w:rsid w:val="00634B02"/>
    <w:rsid w:val="00634FB9"/>
    <w:rsid w:val="00637A08"/>
    <w:rsid w:val="00641AC9"/>
    <w:rsid w:val="006429EF"/>
    <w:rsid w:val="00642AF3"/>
    <w:rsid w:val="00643D44"/>
    <w:rsid w:val="00643EDD"/>
    <w:rsid w:val="0064514A"/>
    <w:rsid w:val="0064520A"/>
    <w:rsid w:val="0065013C"/>
    <w:rsid w:val="00650A34"/>
    <w:rsid w:val="0065212D"/>
    <w:rsid w:val="0065296B"/>
    <w:rsid w:val="00653B21"/>
    <w:rsid w:val="00653C05"/>
    <w:rsid w:val="00653F64"/>
    <w:rsid w:val="00655870"/>
    <w:rsid w:val="00655ADC"/>
    <w:rsid w:val="00656DD6"/>
    <w:rsid w:val="006578E9"/>
    <w:rsid w:val="0066301A"/>
    <w:rsid w:val="006631E2"/>
    <w:rsid w:val="00664430"/>
    <w:rsid w:val="00664449"/>
    <w:rsid w:val="00664E9B"/>
    <w:rsid w:val="00667E94"/>
    <w:rsid w:val="006706EA"/>
    <w:rsid w:val="006721F8"/>
    <w:rsid w:val="00673F79"/>
    <w:rsid w:val="006753E3"/>
    <w:rsid w:val="00675A6E"/>
    <w:rsid w:val="006761C5"/>
    <w:rsid w:val="006763C2"/>
    <w:rsid w:val="00676BCF"/>
    <w:rsid w:val="006771C7"/>
    <w:rsid w:val="00680BF1"/>
    <w:rsid w:val="0068124B"/>
    <w:rsid w:val="006826DC"/>
    <w:rsid w:val="006837B1"/>
    <w:rsid w:val="006855CD"/>
    <w:rsid w:val="00685CCF"/>
    <w:rsid w:val="00685F1A"/>
    <w:rsid w:val="00687D1D"/>
    <w:rsid w:val="0069205E"/>
    <w:rsid w:val="006921C1"/>
    <w:rsid w:val="00692CB5"/>
    <w:rsid w:val="00693B44"/>
    <w:rsid w:val="00693D77"/>
    <w:rsid w:val="0069588E"/>
    <w:rsid w:val="00695A73"/>
    <w:rsid w:val="00697205"/>
    <w:rsid w:val="006A0143"/>
    <w:rsid w:val="006A13B7"/>
    <w:rsid w:val="006A1462"/>
    <w:rsid w:val="006A2EBE"/>
    <w:rsid w:val="006A39C0"/>
    <w:rsid w:val="006A5A9E"/>
    <w:rsid w:val="006A6B49"/>
    <w:rsid w:val="006B0D91"/>
    <w:rsid w:val="006B126C"/>
    <w:rsid w:val="006B2C64"/>
    <w:rsid w:val="006B325C"/>
    <w:rsid w:val="006B372E"/>
    <w:rsid w:val="006B5066"/>
    <w:rsid w:val="006B5171"/>
    <w:rsid w:val="006B6B9B"/>
    <w:rsid w:val="006B7359"/>
    <w:rsid w:val="006C1F87"/>
    <w:rsid w:val="006C402F"/>
    <w:rsid w:val="006C58B4"/>
    <w:rsid w:val="006C6783"/>
    <w:rsid w:val="006C7A1E"/>
    <w:rsid w:val="006D63F1"/>
    <w:rsid w:val="006D6F73"/>
    <w:rsid w:val="006D7466"/>
    <w:rsid w:val="006D7B40"/>
    <w:rsid w:val="006E4997"/>
    <w:rsid w:val="006E518C"/>
    <w:rsid w:val="006E6EF1"/>
    <w:rsid w:val="006E6F91"/>
    <w:rsid w:val="006E77F7"/>
    <w:rsid w:val="006F1925"/>
    <w:rsid w:val="006F1A70"/>
    <w:rsid w:val="006F61DF"/>
    <w:rsid w:val="006F6CAE"/>
    <w:rsid w:val="006F74C8"/>
    <w:rsid w:val="007002CD"/>
    <w:rsid w:val="00705BB9"/>
    <w:rsid w:val="00705F42"/>
    <w:rsid w:val="00706944"/>
    <w:rsid w:val="00706E2B"/>
    <w:rsid w:val="00707172"/>
    <w:rsid w:val="00710D42"/>
    <w:rsid w:val="007114D4"/>
    <w:rsid w:val="00713401"/>
    <w:rsid w:val="00713D6C"/>
    <w:rsid w:val="007173AC"/>
    <w:rsid w:val="0071799A"/>
    <w:rsid w:val="00717A17"/>
    <w:rsid w:val="00720EB3"/>
    <w:rsid w:val="007230B3"/>
    <w:rsid w:val="007237B5"/>
    <w:rsid w:val="007248A4"/>
    <w:rsid w:val="00725E0B"/>
    <w:rsid w:val="00727849"/>
    <w:rsid w:val="0072799D"/>
    <w:rsid w:val="00730774"/>
    <w:rsid w:val="00730F43"/>
    <w:rsid w:val="00731863"/>
    <w:rsid w:val="007323C0"/>
    <w:rsid w:val="00732EF9"/>
    <w:rsid w:val="00733BFB"/>
    <w:rsid w:val="007343BC"/>
    <w:rsid w:val="007351F9"/>
    <w:rsid w:val="007364A0"/>
    <w:rsid w:val="0074346D"/>
    <w:rsid w:val="0074347F"/>
    <w:rsid w:val="007436B9"/>
    <w:rsid w:val="0074464C"/>
    <w:rsid w:val="00747755"/>
    <w:rsid w:val="00750D96"/>
    <w:rsid w:val="00751DCC"/>
    <w:rsid w:val="00753E03"/>
    <w:rsid w:val="00755E67"/>
    <w:rsid w:val="00761A3B"/>
    <w:rsid w:val="00763623"/>
    <w:rsid w:val="007705AE"/>
    <w:rsid w:val="00770605"/>
    <w:rsid w:val="00770D74"/>
    <w:rsid w:val="0077182E"/>
    <w:rsid w:val="007744C6"/>
    <w:rsid w:val="00775533"/>
    <w:rsid w:val="00775AE1"/>
    <w:rsid w:val="00776093"/>
    <w:rsid w:val="0077617E"/>
    <w:rsid w:val="00776725"/>
    <w:rsid w:val="007779C9"/>
    <w:rsid w:val="00780216"/>
    <w:rsid w:val="00781056"/>
    <w:rsid w:val="00781DEE"/>
    <w:rsid w:val="00783302"/>
    <w:rsid w:val="007861B6"/>
    <w:rsid w:val="007907E7"/>
    <w:rsid w:val="00790EE9"/>
    <w:rsid w:val="00794AB8"/>
    <w:rsid w:val="007967EF"/>
    <w:rsid w:val="007A05A7"/>
    <w:rsid w:val="007A0B84"/>
    <w:rsid w:val="007A18C8"/>
    <w:rsid w:val="007A3195"/>
    <w:rsid w:val="007A372F"/>
    <w:rsid w:val="007A45BA"/>
    <w:rsid w:val="007A632D"/>
    <w:rsid w:val="007A6C5B"/>
    <w:rsid w:val="007A7D51"/>
    <w:rsid w:val="007A7F02"/>
    <w:rsid w:val="007B0862"/>
    <w:rsid w:val="007B32FE"/>
    <w:rsid w:val="007B3B6D"/>
    <w:rsid w:val="007B4956"/>
    <w:rsid w:val="007C16D7"/>
    <w:rsid w:val="007C1DD7"/>
    <w:rsid w:val="007C26F6"/>
    <w:rsid w:val="007C354B"/>
    <w:rsid w:val="007C5967"/>
    <w:rsid w:val="007C5ED6"/>
    <w:rsid w:val="007C7FD2"/>
    <w:rsid w:val="007D0B5D"/>
    <w:rsid w:val="007D1E3C"/>
    <w:rsid w:val="007D20DC"/>
    <w:rsid w:val="007D2186"/>
    <w:rsid w:val="007D30CC"/>
    <w:rsid w:val="007D331C"/>
    <w:rsid w:val="007D3698"/>
    <w:rsid w:val="007D3B8A"/>
    <w:rsid w:val="007D6790"/>
    <w:rsid w:val="007E0C53"/>
    <w:rsid w:val="007E2A64"/>
    <w:rsid w:val="007E4280"/>
    <w:rsid w:val="007E7DBE"/>
    <w:rsid w:val="007F157D"/>
    <w:rsid w:val="007F2DC6"/>
    <w:rsid w:val="007F2FD3"/>
    <w:rsid w:val="00800AD8"/>
    <w:rsid w:val="00803223"/>
    <w:rsid w:val="00803A03"/>
    <w:rsid w:val="00804082"/>
    <w:rsid w:val="00804E97"/>
    <w:rsid w:val="00805842"/>
    <w:rsid w:val="00806B73"/>
    <w:rsid w:val="00810DDE"/>
    <w:rsid w:val="00812C3D"/>
    <w:rsid w:val="00814CA8"/>
    <w:rsid w:val="00815693"/>
    <w:rsid w:val="00823D20"/>
    <w:rsid w:val="0082486A"/>
    <w:rsid w:val="008269B2"/>
    <w:rsid w:val="008302DE"/>
    <w:rsid w:val="0083139E"/>
    <w:rsid w:val="00831CC6"/>
    <w:rsid w:val="008322CB"/>
    <w:rsid w:val="0083458A"/>
    <w:rsid w:val="00834C47"/>
    <w:rsid w:val="00834D86"/>
    <w:rsid w:val="00836EC7"/>
    <w:rsid w:val="008375E1"/>
    <w:rsid w:val="008405B1"/>
    <w:rsid w:val="008415D0"/>
    <w:rsid w:val="00841A5A"/>
    <w:rsid w:val="00844CF6"/>
    <w:rsid w:val="0084578E"/>
    <w:rsid w:val="008468AF"/>
    <w:rsid w:val="00846CF4"/>
    <w:rsid w:val="00850A0E"/>
    <w:rsid w:val="008510BC"/>
    <w:rsid w:val="0085201D"/>
    <w:rsid w:val="00853D39"/>
    <w:rsid w:val="00854209"/>
    <w:rsid w:val="008550D1"/>
    <w:rsid w:val="008560BC"/>
    <w:rsid w:val="008565E9"/>
    <w:rsid w:val="00856A31"/>
    <w:rsid w:val="0085714A"/>
    <w:rsid w:val="00860039"/>
    <w:rsid w:val="008604BC"/>
    <w:rsid w:val="00863EE2"/>
    <w:rsid w:val="0086431A"/>
    <w:rsid w:val="00865DE3"/>
    <w:rsid w:val="00867F75"/>
    <w:rsid w:val="008741FE"/>
    <w:rsid w:val="008756D6"/>
    <w:rsid w:val="0087656B"/>
    <w:rsid w:val="0088024B"/>
    <w:rsid w:val="00880287"/>
    <w:rsid w:val="00880D83"/>
    <w:rsid w:val="00881048"/>
    <w:rsid w:val="00883D38"/>
    <w:rsid w:val="00883E51"/>
    <w:rsid w:val="0088531E"/>
    <w:rsid w:val="00885D2F"/>
    <w:rsid w:val="00886B27"/>
    <w:rsid w:val="00887821"/>
    <w:rsid w:val="00892588"/>
    <w:rsid w:val="00893F88"/>
    <w:rsid w:val="008A1B73"/>
    <w:rsid w:val="008A2D91"/>
    <w:rsid w:val="008A4017"/>
    <w:rsid w:val="008A726A"/>
    <w:rsid w:val="008B0196"/>
    <w:rsid w:val="008B2102"/>
    <w:rsid w:val="008B2B2A"/>
    <w:rsid w:val="008B40C3"/>
    <w:rsid w:val="008B4D4D"/>
    <w:rsid w:val="008B5D93"/>
    <w:rsid w:val="008B6021"/>
    <w:rsid w:val="008B636B"/>
    <w:rsid w:val="008C3DE4"/>
    <w:rsid w:val="008C4885"/>
    <w:rsid w:val="008C4C55"/>
    <w:rsid w:val="008C6A3F"/>
    <w:rsid w:val="008C6E78"/>
    <w:rsid w:val="008C76B3"/>
    <w:rsid w:val="008D1D31"/>
    <w:rsid w:val="008D2A65"/>
    <w:rsid w:val="008D3C24"/>
    <w:rsid w:val="008D4461"/>
    <w:rsid w:val="008D45B6"/>
    <w:rsid w:val="008D4D95"/>
    <w:rsid w:val="008D5225"/>
    <w:rsid w:val="008D566E"/>
    <w:rsid w:val="008E03CD"/>
    <w:rsid w:val="008E32FA"/>
    <w:rsid w:val="008E745D"/>
    <w:rsid w:val="008F15B7"/>
    <w:rsid w:val="008F17B8"/>
    <w:rsid w:val="008F3DEE"/>
    <w:rsid w:val="008F49E5"/>
    <w:rsid w:val="00905791"/>
    <w:rsid w:val="0090632A"/>
    <w:rsid w:val="009078BC"/>
    <w:rsid w:val="0091259C"/>
    <w:rsid w:val="00914587"/>
    <w:rsid w:val="00914670"/>
    <w:rsid w:val="00914C39"/>
    <w:rsid w:val="00915578"/>
    <w:rsid w:val="00916DE1"/>
    <w:rsid w:val="0092012A"/>
    <w:rsid w:val="009222CA"/>
    <w:rsid w:val="00923069"/>
    <w:rsid w:val="00923F5A"/>
    <w:rsid w:val="00924C19"/>
    <w:rsid w:val="00926C1A"/>
    <w:rsid w:val="00931380"/>
    <w:rsid w:val="00931514"/>
    <w:rsid w:val="00933158"/>
    <w:rsid w:val="009335C0"/>
    <w:rsid w:val="00936E41"/>
    <w:rsid w:val="00940637"/>
    <w:rsid w:val="009413AB"/>
    <w:rsid w:val="0094291A"/>
    <w:rsid w:val="00942BEC"/>
    <w:rsid w:val="00946717"/>
    <w:rsid w:val="009475E6"/>
    <w:rsid w:val="009511F7"/>
    <w:rsid w:val="00951214"/>
    <w:rsid w:val="00952FD8"/>
    <w:rsid w:val="00954F06"/>
    <w:rsid w:val="009553BC"/>
    <w:rsid w:val="00955498"/>
    <w:rsid w:val="00957645"/>
    <w:rsid w:val="009603DD"/>
    <w:rsid w:val="009627A4"/>
    <w:rsid w:val="00962B74"/>
    <w:rsid w:val="00964B4B"/>
    <w:rsid w:val="00966A4D"/>
    <w:rsid w:val="00966E09"/>
    <w:rsid w:val="0096798D"/>
    <w:rsid w:val="00972C99"/>
    <w:rsid w:val="00973C8C"/>
    <w:rsid w:val="00976195"/>
    <w:rsid w:val="009778B1"/>
    <w:rsid w:val="009834BC"/>
    <w:rsid w:val="00984005"/>
    <w:rsid w:val="0098539C"/>
    <w:rsid w:val="009855BD"/>
    <w:rsid w:val="00986236"/>
    <w:rsid w:val="00987062"/>
    <w:rsid w:val="00987818"/>
    <w:rsid w:val="009905A7"/>
    <w:rsid w:val="009915D0"/>
    <w:rsid w:val="009929E3"/>
    <w:rsid w:val="009933BD"/>
    <w:rsid w:val="00995CE8"/>
    <w:rsid w:val="009971C2"/>
    <w:rsid w:val="009A3E56"/>
    <w:rsid w:val="009A7E91"/>
    <w:rsid w:val="009B0910"/>
    <w:rsid w:val="009B0A67"/>
    <w:rsid w:val="009B2F41"/>
    <w:rsid w:val="009B4856"/>
    <w:rsid w:val="009B767F"/>
    <w:rsid w:val="009C1221"/>
    <w:rsid w:val="009C2419"/>
    <w:rsid w:val="009C4496"/>
    <w:rsid w:val="009C4894"/>
    <w:rsid w:val="009C708D"/>
    <w:rsid w:val="009D25D3"/>
    <w:rsid w:val="009D4B1E"/>
    <w:rsid w:val="009D50F8"/>
    <w:rsid w:val="009D6AE5"/>
    <w:rsid w:val="009D6EE2"/>
    <w:rsid w:val="009E3891"/>
    <w:rsid w:val="009E6B81"/>
    <w:rsid w:val="009F102D"/>
    <w:rsid w:val="009F1399"/>
    <w:rsid w:val="009F1DC5"/>
    <w:rsid w:val="009F2658"/>
    <w:rsid w:val="009F4E8E"/>
    <w:rsid w:val="009F5B2E"/>
    <w:rsid w:val="009F5CF7"/>
    <w:rsid w:val="009F6BAC"/>
    <w:rsid w:val="009F7E7D"/>
    <w:rsid w:val="00A008D5"/>
    <w:rsid w:val="00A03F51"/>
    <w:rsid w:val="00A04098"/>
    <w:rsid w:val="00A0496C"/>
    <w:rsid w:val="00A049D3"/>
    <w:rsid w:val="00A06944"/>
    <w:rsid w:val="00A108D4"/>
    <w:rsid w:val="00A1503B"/>
    <w:rsid w:val="00A16D78"/>
    <w:rsid w:val="00A20116"/>
    <w:rsid w:val="00A2034D"/>
    <w:rsid w:val="00A2106F"/>
    <w:rsid w:val="00A213ED"/>
    <w:rsid w:val="00A215CD"/>
    <w:rsid w:val="00A23FEB"/>
    <w:rsid w:val="00A2555C"/>
    <w:rsid w:val="00A26C0E"/>
    <w:rsid w:val="00A26DD1"/>
    <w:rsid w:val="00A3085C"/>
    <w:rsid w:val="00A324F8"/>
    <w:rsid w:val="00A33B84"/>
    <w:rsid w:val="00A3536D"/>
    <w:rsid w:val="00A37394"/>
    <w:rsid w:val="00A3772D"/>
    <w:rsid w:val="00A408B6"/>
    <w:rsid w:val="00A40D0C"/>
    <w:rsid w:val="00A41B10"/>
    <w:rsid w:val="00A42797"/>
    <w:rsid w:val="00A42AC4"/>
    <w:rsid w:val="00A44BE6"/>
    <w:rsid w:val="00A46B3E"/>
    <w:rsid w:val="00A50D40"/>
    <w:rsid w:val="00A51063"/>
    <w:rsid w:val="00A513C5"/>
    <w:rsid w:val="00A51E56"/>
    <w:rsid w:val="00A51EBE"/>
    <w:rsid w:val="00A54D97"/>
    <w:rsid w:val="00A55604"/>
    <w:rsid w:val="00A556DF"/>
    <w:rsid w:val="00A571C6"/>
    <w:rsid w:val="00A60C3F"/>
    <w:rsid w:val="00A60DE4"/>
    <w:rsid w:val="00A624BC"/>
    <w:rsid w:val="00A63FF6"/>
    <w:rsid w:val="00A663C0"/>
    <w:rsid w:val="00A73389"/>
    <w:rsid w:val="00A73CC1"/>
    <w:rsid w:val="00A74AE6"/>
    <w:rsid w:val="00A7661B"/>
    <w:rsid w:val="00A839DB"/>
    <w:rsid w:val="00A83F7A"/>
    <w:rsid w:val="00A854DB"/>
    <w:rsid w:val="00A8576F"/>
    <w:rsid w:val="00A87030"/>
    <w:rsid w:val="00A90456"/>
    <w:rsid w:val="00A934C7"/>
    <w:rsid w:val="00A93BCB"/>
    <w:rsid w:val="00A94185"/>
    <w:rsid w:val="00A9562F"/>
    <w:rsid w:val="00AA2006"/>
    <w:rsid w:val="00AA2852"/>
    <w:rsid w:val="00AA46F2"/>
    <w:rsid w:val="00AA5A77"/>
    <w:rsid w:val="00AA5FD4"/>
    <w:rsid w:val="00AA70D4"/>
    <w:rsid w:val="00AA766F"/>
    <w:rsid w:val="00AB04AC"/>
    <w:rsid w:val="00AB2144"/>
    <w:rsid w:val="00AB222A"/>
    <w:rsid w:val="00AB2666"/>
    <w:rsid w:val="00AB287C"/>
    <w:rsid w:val="00AB4191"/>
    <w:rsid w:val="00AB6F53"/>
    <w:rsid w:val="00AC12F5"/>
    <w:rsid w:val="00AC1F1E"/>
    <w:rsid w:val="00AC27BA"/>
    <w:rsid w:val="00AC2EAD"/>
    <w:rsid w:val="00AC450C"/>
    <w:rsid w:val="00AC5ECA"/>
    <w:rsid w:val="00AD1169"/>
    <w:rsid w:val="00AD1816"/>
    <w:rsid w:val="00AD5E74"/>
    <w:rsid w:val="00AE239B"/>
    <w:rsid w:val="00AE4E1C"/>
    <w:rsid w:val="00AE75EA"/>
    <w:rsid w:val="00AF176B"/>
    <w:rsid w:val="00AF4C02"/>
    <w:rsid w:val="00AF59E9"/>
    <w:rsid w:val="00B00A35"/>
    <w:rsid w:val="00B0101C"/>
    <w:rsid w:val="00B0173E"/>
    <w:rsid w:val="00B01D8B"/>
    <w:rsid w:val="00B02036"/>
    <w:rsid w:val="00B05595"/>
    <w:rsid w:val="00B065BE"/>
    <w:rsid w:val="00B06752"/>
    <w:rsid w:val="00B06DDA"/>
    <w:rsid w:val="00B10AA9"/>
    <w:rsid w:val="00B1174B"/>
    <w:rsid w:val="00B1191D"/>
    <w:rsid w:val="00B11A1C"/>
    <w:rsid w:val="00B14775"/>
    <w:rsid w:val="00B20DA8"/>
    <w:rsid w:val="00B22152"/>
    <w:rsid w:val="00B254C8"/>
    <w:rsid w:val="00B25FEB"/>
    <w:rsid w:val="00B31658"/>
    <w:rsid w:val="00B31C92"/>
    <w:rsid w:val="00B32BDE"/>
    <w:rsid w:val="00B3339A"/>
    <w:rsid w:val="00B37965"/>
    <w:rsid w:val="00B37F4D"/>
    <w:rsid w:val="00B41645"/>
    <w:rsid w:val="00B432EC"/>
    <w:rsid w:val="00B50615"/>
    <w:rsid w:val="00B524F2"/>
    <w:rsid w:val="00B529C8"/>
    <w:rsid w:val="00B52BD0"/>
    <w:rsid w:val="00B61297"/>
    <w:rsid w:val="00B61B72"/>
    <w:rsid w:val="00B63B5D"/>
    <w:rsid w:val="00B64B34"/>
    <w:rsid w:val="00B64C7A"/>
    <w:rsid w:val="00B66152"/>
    <w:rsid w:val="00B702C9"/>
    <w:rsid w:val="00B7129A"/>
    <w:rsid w:val="00B71AC9"/>
    <w:rsid w:val="00B72F06"/>
    <w:rsid w:val="00B73F06"/>
    <w:rsid w:val="00B74F50"/>
    <w:rsid w:val="00B76DCB"/>
    <w:rsid w:val="00B8053E"/>
    <w:rsid w:val="00B80E3C"/>
    <w:rsid w:val="00B81F3F"/>
    <w:rsid w:val="00B83134"/>
    <w:rsid w:val="00B83C4F"/>
    <w:rsid w:val="00B87616"/>
    <w:rsid w:val="00B97135"/>
    <w:rsid w:val="00BA28F7"/>
    <w:rsid w:val="00BA3013"/>
    <w:rsid w:val="00BA4C84"/>
    <w:rsid w:val="00BA6187"/>
    <w:rsid w:val="00BB0170"/>
    <w:rsid w:val="00BB08BB"/>
    <w:rsid w:val="00BB0A85"/>
    <w:rsid w:val="00BB1F48"/>
    <w:rsid w:val="00BB3894"/>
    <w:rsid w:val="00BB3E75"/>
    <w:rsid w:val="00BB4E85"/>
    <w:rsid w:val="00BB4FA5"/>
    <w:rsid w:val="00BB6AD6"/>
    <w:rsid w:val="00BC0738"/>
    <w:rsid w:val="00BC34A8"/>
    <w:rsid w:val="00BC47D0"/>
    <w:rsid w:val="00BC52C1"/>
    <w:rsid w:val="00BC6ACE"/>
    <w:rsid w:val="00BC7F08"/>
    <w:rsid w:val="00BD0C39"/>
    <w:rsid w:val="00BD0D18"/>
    <w:rsid w:val="00BD4AAB"/>
    <w:rsid w:val="00BE4603"/>
    <w:rsid w:val="00BE67F1"/>
    <w:rsid w:val="00BE7B6C"/>
    <w:rsid w:val="00BF0BB4"/>
    <w:rsid w:val="00BF31CD"/>
    <w:rsid w:val="00BF37E1"/>
    <w:rsid w:val="00BF5548"/>
    <w:rsid w:val="00BF5BF9"/>
    <w:rsid w:val="00BF66AC"/>
    <w:rsid w:val="00BF7D27"/>
    <w:rsid w:val="00BF7FAD"/>
    <w:rsid w:val="00C01422"/>
    <w:rsid w:val="00C024BE"/>
    <w:rsid w:val="00C05184"/>
    <w:rsid w:val="00C05A67"/>
    <w:rsid w:val="00C07150"/>
    <w:rsid w:val="00C07ECC"/>
    <w:rsid w:val="00C1165F"/>
    <w:rsid w:val="00C14C1D"/>
    <w:rsid w:val="00C16F3E"/>
    <w:rsid w:val="00C1703F"/>
    <w:rsid w:val="00C1775A"/>
    <w:rsid w:val="00C1789D"/>
    <w:rsid w:val="00C2072D"/>
    <w:rsid w:val="00C21551"/>
    <w:rsid w:val="00C21588"/>
    <w:rsid w:val="00C234BC"/>
    <w:rsid w:val="00C25933"/>
    <w:rsid w:val="00C31B8E"/>
    <w:rsid w:val="00C333D5"/>
    <w:rsid w:val="00C34678"/>
    <w:rsid w:val="00C35F41"/>
    <w:rsid w:val="00C368D8"/>
    <w:rsid w:val="00C43B50"/>
    <w:rsid w:val="00C46FE3"/>
    <w:rsid w:val="00C470AD"/>
    <w:rsid w:val="00C47A5C"/>
    <w:rsid w:val="00C52702"/>
    <w:rsid w:val="00C54039"/>
    <w:rsid w:val="00C554A1"/>
    <w:rsid w:val="00C56835"/>
    <w:rsid w:val="00C56BA9"/>
    <w:rsid w:val="00C61379"/>
    <w:rsid w:val="00C63D5B"/>
    <w:rsid w:val="00C64FE0"/>
    <w:rsid w:val="00C65C45"/>
    <w:rsid w:val="00C740FC"/>
    <w:rsid w:val="00C747DD"/>
    <w:rsid w:val="00C74FCC"/>
    <w:rsid w:val="00C75DE9"/>
    <w:rsid w:val="00C775B6"/>
    <w:rsid w:val="00C77940"/>
    <w:rsid w:val="00C814A7"/>
    <w:rsid w:val="00C829F2"/>
    <w:rsid w:val="00C83C72"/>
    <w:rsid w:val="00C85628"/>
    <w:rsid w:val="00C95AB6"/>
    <w:rsid w:val="00CA4EC0"/>
    <w:rsid w:val="00CA68B6"/>
    <w:rsid w:val="00CA7E68"/>
    <w:rsid w:val="00CB0838"/>
    <w:rsid w:val="00CB09AB"/>
    <w:rsid w:val="00CB0A52"/>
    <w:rsid w:val="00CB166E"/>
    <w:rsid w:val="00CB4962"/>
    <w:rsid w:val="00CB4B24"/>
    <w:rsid w:val="00CB569B"/>
    <w:rsid w:val="00CC5C99"/>
    <w:rsid w:val="00CC6545"/>
    <w:rsid w:val="00CC6B15"/>
    <w:rsid w:val="00CD07DC"/>
    <w:rsid w:val="00CD0DED"/>
    <w:rsid w:val="00CD19D0"/>
    <w:rsid w:val="00CD29E2"/>
    <w:rsid w:val="00CD376E"/>
    <w:rsid w:val="00CD4921"/>
    <w:rsid w:val="00CD6A73"/>
    <w:rsid w:val="00CD707A"/>
    <w:rsid w:val="00CE1204"/>
    <w:rsid w:val="00CE3D8B"/>
    <w:rsid w:val="00CE61C5"/>
    <w:rsid w:val="00CE63B2"/>
    <w:rsid w:val="00CF0856"/>
    <w:rsid w:val="00CF162E"/>
    <w:rsid w:val="00CF3225"/>
    <w:rsid w:val="00CF5766"/>
    <w:rsid w:val="00D00E5E"/>
    <w:rsid w:val="00D01249"/>
    <w:rsid w:val="00D0150F"/>
    <w:rsid w:val="00D027A6"/>
    <w:rsid w:val="00D029F5"/>
    <w:rsid w:val="00D03E59"/>
    <w:rsid w:val="00D05EDB"/>
    <w:rsid w:val="00D061DD"/>
    <w:rsid w:val="00D10ABF"/>
    <w:rsid w:val="00D11513"/>
    <w:rsid w:val="00D12152"/>
    <w:rsid w:val="00D12678"/>
    <w:rsid w:val="00D14AA2"/>
    <w:rsid w:val="00D15E63"/>
    <w:rsid w:val="00D16BA4"/>
    <w:rsid w:val="00D339AC"/>
    <w:rsid w:val="00D3536D"/>
    <w:rsid w:val="00D357BB"/>
    <w:rsid w:val="00D3612D"/>
    <w:rsid w:val="00D41982"/>
    <w:rsid w:val="00D43532"/>
    <w:rsid w:val="00D458E5"/>
    <w:rsid w:val="00D507A8"/>
    <w:rsid w:val="00D519FC"/>
    <w:rsid w:val="00D51CA9"/>
    <w:rsid w:val="00D55545"/>
    <w:rsid w:val="00D577FD"/>
    <w:rsid w:val="00D57F4B"/>
    <w:rsid w:val="00D61580"/>
    <w:rsid w:val="00D6202D"/>
    <w:rsid w:val="00D626B4"/>
    <w:rsid w:val="00D64A2B"/>
    <w:rsid w:val="00D64B70"/>
    <w:rsid w:val="00D711DE"/>
    <w:rsid w:val="00D72140"/>
    <w:rsid w:val="00D730AF"/>
    <w:rsid w:val="00D73879"/>
    <w:rsid w:val="00D7497B"/>
    <w:rsid w:val="00D7638E"/>
    <w:rsid w:val="00D767B1"/>
    <w:rsid w:val="00D76957"/>
    <w:rsid w:val="00D76BE1"/>
    <w:rsid w:val="00D77F99"/>
    <w:rsid w:val="00D8352C"/>
    <w:rsid w:val="00D84869"/>
    <w:rsid w:val="00D8520E"/>
    <w:rsid w:val="00D8591E"/>
    <w:rsid w:val="00D86C10"/>
    <w:rsid w:val="00D86EA4"/>
    <w:rsid w:val="00D92A9E"/>
    <w:rsid w:val="00D92E61"/>
    <w:rsid w:val="00D93A80"/>
    <w:rsid w:val="00D96587"/>
    <w:rsid w:val="00DA1BA0"/>
    <w:rsid w:val="00DA31FD"/>
    <w:rsid w:val="00DA3A7E"/>
    <w:rsid w:val="00DA3B9E"/>
    <w:rsid w:val="00DA4017"/>
    <w:rsid w:val="00DB0BCF"/>
    <w:rsid w:val="00DB174E"/>
    <w:rsid w:val="00DB2C6D"/>
    <w:rsid w:val="00DB3BD6"/>
    <w:rsid w:val="00DB585C"/>
    <w:rsid w:val="00DB63FA"/>
    <w:rsid w:val="00DB72A4"/>
    <w:rsid w:val="00DC0C43"/>
    <w:rsid w:val="00DC1AEE"/>
    <w:rsid w:val="00DC3FE5"/>
    <w:rsid w:val="00DC7FA5"/>
    <w:rsid w:val="00DD1317"/>
    <w:rsid w:val="00DD2F30"/>
    <w:rsid w:val="00DE1AF9"/>
    <w:rsid w:val="00DE3469"/>
    <w:rsid w:val="00DE49CF"/>
    <w:rsid w:val="00DE5CFB"/>
    <w:rsid w:val="00DE5D35"/>
    <w:rsid w:val="00DE66FE"/>
    <w:rsid w:val="00DE7B75"/>
    <w:rsid w:val="00DF4894"/>
    <w:rsid w:val="00DF4909"/>
    <w:rsid w:val="00DF6587"/>
    <w:rsid w:val="00DF72AE"/>
    <w:rsid w:val="00E00B9E"/>
    <w:rsid w:val="00E027B5"/>
    <w:rsid w:val="00E0613B"/>
    <w:rsid w:val="00E07D66"/>
    <w:rsid w:val="00E10FDB"/>
    <w:rsid w:val="00E114E7"/>
    <w:rsid w:val="00E12A9C"/>
    <w:rsid w:val="00E13B30"/>
    <w:rsid w:val="00E1489B"/>
    <w:rsid w:val="00E156E4"/>
    <w:rsid w:val="00E16E10"/>
    <w:rsid w:val="00E17CE6"/>
    <w:rsid w:val="00E222D7"/>
    <w:rsid w:val="00E226E6"/>
    <w:rsid w:val="00E2565C"/>
    <w:rsid w:val="00E25EAC"/>
    <w:rsid w:val="00E26C39"/>
    <w:rsid w:val="00E30649"/>
    <w:rsid w:val="00E309B1"/>
    <w:rsid w:val="00E30F87"/>
    <w:rsid w:val="00E31857"/>
    <w:rsid w:val="00E336D1"/>
    <w:rsid w:val="00E33CBF"/>
    <w:rsid w:val="00E347E9"/>
    <w:rsid w:val="00E34B0E"/>
    <w:rsid w:val="00E37376"/>
    <w:rsid w:val="00E375CB"/>
    <w:rsid w:val="00E400DC"/>
    <w:rsid w:val="00E41FEC"/>
    <w:rsid w:val="00E44E37"/>
    <w:rsid w:val="00E4564D"/>
    <w:rsid w:val="00E45E14"/>
    <w:rsid w:val="00E46DBE"/>
    <w:rsid w:val="00E52C1E"/>
    <w:rsid w:val="00E57E52"/>
    <w:rsid w:val="00E600E6"/>
    <w:rsid w:val="00E601E0"/>
    <w:rsid w:val="00E607F1"/>
    <w:rsid w:val="00E60891"/>
    <w:rsid w:val="00E6300F"/>
    <w:rsid w:val="00E6581F"/>
    <w:rsid w:val="00E7423A"/>
    <w:rsid w:val="00E74708"/>
    <w:rsid w:val="00E7615B"/>
    <w:rsid w:val="00E8009C"/>
    <w:rsid w:val="00E80FA2"/>
    <w:rsid w:val="00E81E09"/>
    <w:rsid w:val="00E85F03"/>
    <w:rsid w:val="00E86BAE"/>
    <w:rsid w:val="00E91447"/>
    <w:rsid w:val="00E92191"/>
    <w:rsid w:val="00E92B63"/>
    <w:rsid w:val="00E94C84"/>
    <w:rsid w:val="00E954D7"/>
    <w:rsid w:val="00E97646"/>
    <w:rsid w:val="00E97D1A"/>
    <w:rsid w:val="00EA166D"/>
    <w:rsid w:val="00EA2828"/>
    <w:rsid w:val="00EA4A74"/>
    <w:rsid w:val="00EB2244"/>
    <w:rsid w:val="00EB48A8"/>
    <w:rsid w:val="00EB4DEA"/>
    <w:rsid w:val="00EB76B2"/>
    <w:rsid w:val="00EB7EDF"/>
    <w:rsid w:val="00EC078B"/>
    <w:rsid w:val="00EC1AE4"/>
    <w:rsid w:val="00EC2C75"/>
    <w:rsid w:val="00EC326C"/>
    <w:rsid w:val="00EC4DB5"/>
    <w:rsid w:val="00EC7C59"/>
    <w:rsid w:val="00ED16C7"/>
    <w:rsid w:val="00ED2574"/>
    <w:rsid w:val="00ED2684"/>
    <w:rsid w:val="00ED381B"/>
    <w:rsid w:val="00ED4AE7"/>
    <w:rsid w:val="00ED5749"/>
    <w:rsid w:val="00EE0E66"/>
    <w:rsid w:val="00EE1FD0"/>
    <w:rsid w:val="00EE32FF"/>
    <w:rsid w:val="00EE74D8"/>
    <w:rsid w:val="00EF06F3"/>
    <w:rsid w:val="00EF15E1"/>
    <w:rsid w:val="00EF3F4D"/>
    <w:rsid w:val="00EF5F0F"/>
    <w:rsid w:val="00F0049E"/>
    <w:rsid w:val="00F0093D"/>
    <w:rsid w:val="00F01F63"/>
    <w:rsid w:val="00F028A9"/>
    <w:rsid w:val="00F04BEC"/>
    <w:rsid w:val="00F04C0E"/>
    <w:rsid w:val="00F107E7"/>
    <w:rsid w:val="00F10E7A"/>
    <w:rsid w:val="00F11BC1"/>
    <w:rsid w:val="00F12226"/>
    <w:rsid w:val="00F13D42"/>
    <w:rsid w:val="00F17DFB"/>
    <w:rsid w:val="00F20128"/>
    <w:rsid w:val="00F23254"/>
    <w:rsid w:val="00F23B26"/>
    <w:rsid w:val="00F24276"/>
    <w:rsid w:val="00F26398"/>
    <w:rsid w:val="00F26690"/>
    <w:rsid w:val="00F275B4"/>
    <w:rsid w:val="00F27FBB"/>
    <w:rsid w:val="00F30632"/>
    <w:rsid w:val="00F30C39"/>
    <w:rsid w:val="00F30F7F"/>
    <w:rsid w:val="00F356F4"/>
    <w:rsid w:val="00F35ECD"/>
    <w:rsid w:val="00F35FEA"/>
    <w:rsid w:val="00F40F6F"/>
    <w:rsid w:val="00F40FAA"/>
    <w:rsid w:val="00F441F4"/>
    <w:rsid w:val="00F45199"/>
    <w:rsid w:val="00F45545"/>
    <w:rsid w:val="00F458CF"/>
    <w:rsid w:val="00F45AFD"/>
    <w:rsid w:val="00F46A1E"/>
    <w:rsid w:val="00F47184"/>
    <w:rsid w:val="00F517DB"/>
    <w:rsid w:val="00F5200D"/>
    <w:rsid w:val="00F5488F"/>
    <w:rsid w:val="00F54BD8"/>
    <w:rsid w:val="00F55747"/>
    <w:rsid w:val="00F56C11"/>
    <w:rsid w:val="00F56E84"/>
    <w:rsid w:val="00F60630"/>
    <w:rsid w:val="00F62009"/>
    <w:rsid w:val="00F63B65"/>
    <w:rsid w:val="00F648F4"/>
    <w:rsid w:val="00F66A7E"/>
    <w:rsid w:val="00F66D58"/>
    <w:rsid w:val="00F71647"/>
    <w:rsid w:val="00F721DA"/>
    <w:rsid w:val="00F76BAA"/>
    <w:rsid w:val="00F77866"/>
    <w:rsid w:val="00F80635"/>
    <w:rsid w:val="00F80CE6"/>
    <w:rsid w:val="00F81994"/>
    <w:rsid w:val="00F83C98"/>
    <w:rsid w:val="00F904E9"/>
    <w:rsid w:val="00F915BB"/>
    <w:rsid w:val="00F9754B"/>
    <w:rsid w:val="00F97E33"/>
    <w:rsid w:val="00FA070D"/>
    <w:rsid w:val="00FA34A6"/>
    <w:rsid w:val="00FB2195"/>
    <w:rsid w:val="00FB2AF1"/>
    <w:rsid w:val="00FB341C"/>
    <w:rsid w:val="00FB3EBF"/>
    <w:rsid w:val="00FB5680"/>
    <w:rsid w:val="00FC080B"/>
    <w:rsid w:val="00FC1D76"/>
    <w:rsid w:val="00FC292F"/>
    <w:rsid w:val="00FC2A0C"/>
    <w:rsid w:val="00FC3084"/>
    <w:rsid w:val="00FC3EA3"/>
    <w:rsid w:val="00FC4060"/>
    <w:rsid w:val="00FD04F0"/>
    <w:rsid w:val="00FD08EF"/>
    <w:rsid w:val="00FD1259"/>
    <w:rsid w:val="00FD1AA2"/>
    <w:rsid w:val="00FD232A"/>
    <w:rsid w:val="00FD4980"/>
    <w:rsid w:val="00FD6E2B"/>
    <w:rsid w:val="00FE06AF"/>
    <w:rsid w:val="00FE2178"/>
    <w:rsid w:val="00FE41D9"/>
    <w:rsid w:val="00FE5BA4"/>
    <w:rsid w:val="00FE7FA8"/>
    <w:rsid w:val="00FF1223"/>
    <w:rsid w:val="00FF35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7C0B12B7"/>
  <w15:docId w15:val="{C7F2212C-9887-4D5B-8158-16D46A28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F49E5"/>
    <w:rPr>
      <w:rFonts w:ascii="Arial" w:hAnsi="Arial"/>
      <w:sz w:val="24"/>
      <w:lang w:eastAsia="en-US"/>
    </w:rPr>
  </w:style>
  <w:style w:type="paragraph" w:styleId="Heading1">
    <w:name w:val="heading 1"/>
    <w:basedOn w:val="Normal"/>
    <w:next w:val="Normal"/>
    <w:autoRedefine/>
    <w:qFormat/>
    <w:rsid w:val="005169C0"/>
    <w:pPr>
      <w:keepNext/>
      <w:spacing w:before="240" w:after="240"/>
      <w:outlineLvl w:val="0"/>
    </w:pPr>
    <w:rPr>
      <w:b/>
      <w:bCs/>
      <w:sz w:val="28"/>
    </w:rPr>
  </w:style>
  <w:style w:type="paragraph" w:styleId="Heading2">
    <w:name w:val="heading 2"/>
    <w:basedOn w:val="Normal"/>
    <w:next w:val="Normal"/>
    <w:qFormat/>
    <w:rsid w:val="003856F7"/>
    <w:pPr>
      <w:keepNext/>
      <w:outlineLvl w:val="1"/>
    </w:pPr>
    <w:rPr>
      <w:rFonts w:cs="Arial"/>
      <w:b/>
    </w:rPr>
  </w:style>
  <w:style w:type="paragraph" w:styleId="Heading3">
    <w:name w:val="heading 3"/>
    <w:basedOn w:val="Normal"/>
    <w:next w:val="Normal"/>
    <w:qFormat/>
    <w:rsid w:val="003856F7"/>
    <w:pPr>
      <w:keepNext/>
      <w:outlineLvl w:val="2"/>
    </w:pPr>
    <w:rPr>
      <w:rFonts w:cs="Arial"/>
      <w:b/>
      <w:sz w:val="28"/>
    </w:rPr>
  </w:style>
  <w:style w:type="paragraph" w:styleId="Heading4">
    <w:name w:val="heading 4"/>
    <w:basedOn w:val="Normal"/>
    <w:next w:val="Normal"/>
    <w:qFormat/>
    <w:rsid w:val="003856F7"/>
    <w:pPr>
      <w:keepNext/>
      <w:outlineLvl w:val="3"/>
    </w:pPr>
    <w:rPr>
      <w:rFonts w:cs="Arial"/>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56F7"/>
    <w:pPr>
      <w:tabs>
        <w:tab w:val="center" w:pos="4153"/>
        <w:tab w:val="right" w:pos="8306"/>
      </w:tabs>
    </w:pPr>
  </w:style>
  <w:style w:type="paragraph" w:styleId="Footer">
    <w:name w:val="footer"/>
    <w:basedOn w:val="Normal"/>
    <w:rsid w:val="003856F7"/>
    <w:pPr>
      <w:tabs>
        <w:tab w:val="center" w:pos="4153"/>
        <w:tab w:val="right" w:pos="8306"/>
      </w:tabs>
    </w:pPr>
  </w:style>
  <w:style w:type="paragraph" w:styleId="BodyText">
    <w:name w:val="Body Text"/>
    <w:basedOn w:val="Normal"/>
    <w:rsid w:val="003856F7"/>
    <w:rPr>
      <w:sz w:val="22"/>
    </w:rPr>
  </w:style>
  <w:style w:type="paragraph" w:styleId="BodyText2">
    <w:name w:val="Body Text 2"/>
    <w:basedOn w:val="Normal"/>
    <w:rsid w:val="003856F7"/>
    <w:rPr>
      <w:b/>
      <w:bCs/>
      <w:sz w:val="22"/>
    </w:rPr>
  </w:style>
  <w:style w:type="paragraph" w:styleId="NormalWeb">
    <w:name w:val="Normal (Web)"/>
    <w:basedOn w:val="Normal"/>
    <w:rsid w:val="003856F7"/>
    <w:pPr>
      <w:spacing w:before="100" w:beforeAutospacing="1" w:after="100" w:afterAutospacing="1"/>
    </w:pPr>
    <w:rPr>
      <w:rFonts w:ascii="Arial Unicode MS" w:eastAsia="Arial Unicode MS" w:hAnsi="Arial Unicode MS" w:cs="Arial Unicode MS"/>
      <w:szCs w:val="24"/>
    </w:rPr>
  </w:style>
  <w:style w:type="paragraph" w:styleId="BodyText3">
    <w:name w:val="Body Text 3"/>
    <w:basedOn w:val="Normal"/>
    <w:rsid w:val="003856F7"/>
    <w:rPr>
      <w:color w:val="FF0000"/>
      <w:sz w:val="22"/>
    </w:rPr>
  </w:style>
  <w:style w:type="character" w:styleId="PageNumber">
    <w:name w:val="page number"/>
    <w:basedOn w:val="DefaultParagraphFont"/>
    <w:rsid w:val="003856F7"/>
  </w:style>
  <w:style w:type="character" w:styleId="Strong">
    <w:name w:val="Strong"/>
    <w:qFormat/>
    <w:rsid w:val="003856F7"/>
    <w:rPr>
      <w:b/>
      <w:bCs/>
    </w:rPr>
  </w:style>
  <w:style w:type="paragraph" w:styleId="BodyTextIndent">
    <w:name w:val="Body Text Indent"/>
    <w:basedOn w:val="Normal"/>
    <w:rsid w:val="003856F7"/>
    <w:pPr>
      <w:ind w:left="-567"/>
    </w:pPr>
    <w:rPr>
      <w:rFonts w:cs="Arial"/>
      <w:sz w:val="22"/>
    </w:rPr>
  </w:style>
  <w:style w:type="character" w:styleId="Hyperlink">
    <w:name w:val="Hyperlink"/>
    <w:uiPriority w:val="99"/>
    <w:rsid w:val="003856F7"/>
    <w:rPr>
      <w:color w:val="0000FF"/>
      <w:u w:val="single"/>
    </w:rPr>
  </w:style>
  <w:style w:type="character" w:styleId="FollowedHyperlink">
    <w:name w:val="FollowedHyperlink"/>
    <w:rsid w:val="00D73879"/>
    <w:rPr>
      <w:color w:val="800080"/>
      <w:u w:val="single"/>
    </w:rPr>
  </w:style>
  <w:style w:type="paragraph" w:styleId="BalloonText">
    <w:name w:val="Balloon Text"/>
    <w:basedOn w:val="Normal"/>
    <w:semiHidden/>
    <w:rsid w:val="003A2934"/>
    <w:rPr>
      <w:rFonts w:ascii="Tahoma" w:hAnsi="Tahoma" w:cs="Tahoma"/>
      <w:sz w:val="16"/>
      <w:szCs w:val="16"/>
    </w:rPr>
  </w:style>
  <w:style w:type="character" w:styleId="CommentReference">
    <w:name w:val="annotation reference"/>
    <w:basedOn w:val="DefaultParagraphFont"/>
    <w:rsid w:val="00626E3B"/>
    <w:rPr>
      <w:sz w:val="16"/>
      <w:szCs w:val="16"/>
    </w:rPr>
  </w:style>
  <w:style w:type="paragraph" w:styleId="CommentText">
    <w:name w:val="annotation text"/>
    <w:basedOn w:val="Normal"/>
    <w:link w:val="CommentTextChar"/>
    <w:rsid w:val="00626E3B"/>
  </w:style>
  <w:style w:type="character" w:customStyle="1" w:styleId="CommentTextChar">
    <w:name w:val="Comment Text Char"/>
    <w:basedOn w:val="DefaultParagraphFont"/>
    <w:link w:val="CommentText"/>
    <w:rsid w:val="00626E3B"/>
    <w:rPr>
      <w:lang w:eastAsia="en-US"/>
    </w:rPr>
  </w:style>
  <w:style w:type="paragraph" w:styleId="CommentSubject">
    <w:name w:val="annotation subject"/>
    <w:basedOn w:val="CommentText"/>
    <w:next w:val="CommentText"/>
    <w:link w:val="CommentSubjectChar"/>
    <w:rsid w:val="00626E3B"/>
    <w:rPr>
      <w:b/>
      <w:bCs/>
    </w:rPr>
  </w:style>
  <w:style w:type="character" w:customStyle="1" w:styleId="CommentSubjectChar">
    <w:name w:val="Comment Subject Char"/>
    <w:basedOn w:val="CommentTextChar"/>
    <w:link w:val="CommentSubject"/>
    <w:rsid w:val="00626E3B"/>
    <w:rPr>
      <w:b/>
      <w:bCs/>
      <w:lang w:eastAsia="en-US"/>
    </w:rPr>
  </w:style>
  <w:style w:type="paragraph" w:customStyle="1" w:styleId="default">
    <w:name w:val="default"/>
    <w:basedOn w:val="Normal"/>
    <w:rsid w:val="00EE1FD0"/>
    <w:pPr>
      <w:autoSpaceDE w:val="0"/>
      <w:autoSpaceDN w:val="0"/>
    </w:pPr>
    <w:rPr>
      <w:rFonts w:eastAsiaTheme="minorHAnsi" w:cs="Arial"/>
      <w:color w:val="000000"/>
      <w:szCs w:val="24"/>
      <w:lang w:eastAsia="en-AU"/>
    </w:rPr>
  </w:style>
  <w:style w:type="paragraph" w:styleId="ListParagraph">
    <w:name w:val="List Paragraph"/>
    <w:basedOn w:val="Normal"/>
    <w:link w:val="ListParagraphChar"/>
    <w:uiPriority w:val="34"/>
    <w:qFormat/>
    <w:rsid w:val="004C0674"/>
    <w:pPr>
      <w:ind w:left="720"/>
      <w:contextualSpacing/>
    </w:pPr>
  </w:style>
  <w:style w:type="table" w:styleId="TableGrid">
    <w:name w:val="Table Grid"/>
    <w:basedOn w:val="TableNormal"/>
    <w:uiPriority w:val="39"/>
    <w:rsid w:val="003D0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
    <w:rsid w:val="00CE63B2"/>
    <w:pPr>
      <w:autoSpaceDE w:val="0"/>
      <w:autoSpaceDN w:val="0"/>
    </w:pPr>
    <w:rPr>
      <w:rFonts w:eastAsiaTheme="minorHAnsi" w:cs="Arial"/>
      <w:color w:val="000000"/>
      <w:szCs w:val="24"/>
    </w:rPr>
  </w:style>
  <w:style w:type="paragraph" w:styleId="Title">
    <w:name w:val="Title"/>
    <w:basedOn w:val="Normal"/>
    <w:next w:val="Normal"/>
    <w:link w:val="TitleChar"/>
    <w:qFormat/>
    <w:rsid w:val="00AA5FD4"/>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rsid w:val="00AA5FD4"/>
    <w:rPr>
      <w:rFonts w:ascii="Arial" w:eastAsiaTheme="majorEastAsia" w:hAnsi="Arial" w:cstheme="majorBidi"/>
      <w:spacing w:val="-10"/>
      <w:kern w:val="28"/>
      <w:sz w:val="56"/>
      <w:szCs w:val="56"/>
      <w:lang w:eastAsia="en-US"/>
    </w:rPr>
  </w:style>
  <w:style w:type="character" w:customStyle="1" w:styleId="UnresolvedMention1">
    <w:name w:val="Unresolved Mention1"/>
    <w:basedOn w:val="DefaultParagraphFont"/>
    <w:uiPriority w:val="99"/>
    <w:semiHidden/>
    <w:unhideWhenUsed/>
    <w:rsid w:val="00426848"/>
    <w:rPr>
      <w:color w:val="808080"/>
      <w:shd w:val="clear" w:color="auto" w:fill="E6E6E6"/>
    </w:rPr>
  </w:style>
  <w:style w:type="paragraph" w:styleId="Caption">
    <w:name w:val="caption"/>
    <w:basedOn w:val="Normal"/>
    <w:next w:val="Normal"/>
    <w:unhideWhenUsed/>
    <w:qFormat/>
    <w:rsid w:val="0049050E"/>
    <w:pPr>
      <w:spacing w:after="200"/>
    </w:pPr>
    <w:rPr>
      <w:i/>
      <w:iCs/>
      <w:color w:val="1F497D" w:themeColor="text2"/>
      <w:sz w:val="18"/>
      <w:szCs w:val="18"/>
    </w:rPr>
  </w:style>
  <w:style w:type="paragraph" w:styleId="TOCHeading">
    <w:name w:val="TOC Heading"/>
    <w:basedOn w:val="Heading1"/>
    <w:next w:val="Normal"/>
    <w:uiPriority w:val="39"/>
    <w:unhideWhenUsed/>
    <w:qFormat/>
    <w:rsid w:val="00F62009"/>
    <w:pPr>
      <w:keepLines/>
      <w:spacing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3">
    <w:name w:val="toc 3"/>
    <w:basedOn w:val="Normal"/>
    <w:next w:val="Normal"/>
    <w:autoRedefine/>
    <w:uiPriority w:val="39"/>
    <w:unhideWhenUsed/>
    <w:rsid w:val="00F62009"/>
    <w:pPr>
      <w:spacing w:after="100"/>
      <w:ind w:left="480"/>
    </w:pPr>
  </w:style>
  <w:style w:type="paragraph" w:styleId="TOC1">
    <w:name w:val="toc 1"/>
    <w:basedOn w:val="Normal"/>
    <w:next w:val="Normal"/>
    <w:autoRedefine/>
    <w:uiPriority w:val="39"/>
    <w:unhideWhenUsed/>
    <w:rsid w:val="00426593"/>
    <w:pPr>
      <w:tabs>
        <w:tab w:val="right" w:leader="dot" w:pos="8540"/>
      </w:tabs>
      <w:spacing w:after="100"/>
    </w:pPr>
  </w:style>
  <w:style w:type="paragraph" w:styleId="TOC2">
    <w:name w:val="toc 2"/>
    <w:basedOn w:val="Normal"/>
    <w:next w:val="Normal"/>
    <w:autoRedefine/>
    <w:uiPriority w:val="39"/>
    <w:unhideWhenUsed/>
    <w:rsid w:val="00733BFB"/>
    <w:pPr>
      <w:tabs>
        <w:tab w:val="right" w:leader="dot" w:pos="8540"/>
      </w:tabs>
      <w:spacing w:after="100"/>
      <w:ind w:left="240"/>
    </w:pPr>
  </w:style>
  <w:style w:type="character" w:customStyle="1" w:styleId="UnresolvedMention2">
    <w:name w:val="Unresolved Mention2"/>
    <w:basedOn w:val="DefaultParagraphFont"/>
    <w:uiPriority w:val="99"/>
    <w:semiHidden/>
    <w:unhideWhenUsed/>
    <w:rsid w:val="0024250E"/>
    <w:rPr>
      <w:color w:val="808080"/>
      <w:shd w:val="clear" w:color="auto" w:fill="E6E6E6"/>
    </w:rPr>
  </w:style>
  <w:style w:type="character" w:customStyle="1" w:styleId="ListParagraphChar">
    <w:name w:val="List Paragraph Char"/>
    <w:basedOn w:val="DefaultParagraphFont"/>
    <w:link w:val="ListParagraph"/>
    <w:uiPriority w:val="34"/>
    <w:rsid w:val="000D4683"/>
    <w:rPr>
      <w:rFonts w:ascii="Arial" w:hAnsi="Arial"/>
      <w:sz w:val="24"/>
      <w:lang w:eastAsia="en-US"/>
    </w:rPr>
  </w:style>
  <w:style w:type="paragraph" w:styleId="FootnoteText">
    <w:name w:val="footnote text"/>
    <w:basedOn w:val="Normal"/>
    <w:link w:val="FootnoteTextChar"/>
    <w:uiPriority w:val="99"/>
    <w:semiHidden/>
    <w:unhideWhenUsed/>
    <w:rsid w:val="000D4683"/>
    <w:pPr>
      <w:tabs>
        <w:tab w:val="left" w:pos="-3060"/>
        <w:tab w:val="left" w:pos="-2340"/>
        <w:tab w:val="left" w:pos="6300"/>
      </w:tabs>
      <w:suppressAutoHyphens/>
    </w:pPr>
    <w:rPr>
      <w:rFonts w:cs="Arial"/>
      <w:noProof/>
      <w:color w:val="000000" w:themeColor="text1"/>
      <w:sz w:val="20"/>
      <w:lang w:eastAsia="en-AU"/>
    </w:rPr>
  </w:style>
  <w:style w:type="character" w:customStyle="1" w:styleId="FootnoteTextChar">
    <w:name w:val="Footnote Text Char"/>
    <w:basedOn w:val="DefaultParagraphFont"/>
    <w:link w:val="FootnoteText"/>
    <w:uiPriority w:val="99"/>
    <w:semiHidden/>
    <w:rsid w:val="000D4683"/>
    <w:rPr>
      <w:rFonts w:ascii="Arial" w:hAnsi="Arial" w:cs="Arial"/>
      <w:noProof/>
      <w:color w:val="000000" w:themeColor="text1"/>
    </w:rPr>
  </w:style>
  <w:style w:type="character" w:styleId="FootnoteReference">
    <w:name w:val="footnote reference"/>
    <w:basedOn w:val="DefaultParagraphFont"/>
    <w:uiPriority w:val="99"/>
    <w:semiHidden/>
    <w:unhideWhenUsed/>
    <w:rsid w:val="000D4683"/>
    <w:rPr>
      <w:vertAlign w:val="superscript"/>
    </w:rPr>
  </w:style>
  <w:style w:type="character" w:customStyle="1" w:styleId="UnresolvedMention3">
    <w:name w:val="Unresolved Mention3"/>
    <w:basedOn w:val="DefaultParagraphFont"/>
    <w:uiPriority w:val="99"/>
    <w:semiHidden/>
    <w:unhideWhenUsed/>
    <w:rsid w:val="00260A9F"/>
    <w:rPr>
      <w:color w:val="808080"/>
      <w:shd w:val="clear" w:color="auto" w:fill="E6E6E6"/>
    </w:rPr>
  </w:style>
  <w:style w:type="character" w:styleId="UnresolvedMention">
    <w:name w:val="Unresolved Mention"/>
    <w:basedOn w:val="DefaultParagraphFont"/>
    <w:uiPriority w:val="99"/>
    <w:semiHidden/>
    <w:unhideWhenUsed/>
    <w:rsid w:val="000765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01421">
      <w:bodyDiv w:val="1"/>
      <w:marLeft w:val="0"/>
      <w:marRight w:val="0"/>
      <w:marTop w:val="0"/>
      <w:marBottom w:val="0"/>
      <w:divBdr>
        <w:top w:val="none" w:sz="0" w:space="0" w:color="auto"/>
        <w:left w:val="none" w:sz="0" w:space="0" w:color="auto"/>
        <w:bottom w:val="none" w:sz="0" w:space="0" w:color="auto"/>
        <w:right w:val="none" w:sz="0" w:space="0" w:color="auto"/>
      </w:divBdr>
      <w:divsChild>
        <w:div w:id="1362895654">
          <w:marLeft w:val="0"/>
          <w:marRight w:val="0"/>
          <w:marTop w:val="0"/>
          <w:marBottom w:val="0"/>
          <w:divBdr>
            <w:top w:val="none" w:sz="0" w:space="0" w:color="auto"/>
            <w:left w:val="none" w:sz="0" w:space="0" w:color="auto"/>
            <w:bottom w:val="none" w:sz="0" w:space="0" w:color="auto"/>
            <w:right w:val="none" w:sz="0" w:space="0" w:color="auto"/>
          </w:divBdr>
          <w:divsChild>
            <w:div w:id="1489201298">
              <w:marLeft w:val="0"/>
              <w:marRight w:val="0"/>
              <w:marTop w:val="0"/>
              <w:marBottom w:val="0"/>
              <w:divBdr>
                <w:top w:val="none" w:sz="0" w:space="0" w:color="auto"/>
                <w:left w:val="none" w:sz="0" w:space="0" w:color="auto"/>
                <w:bottom w:val="none" w:sz="0" w:space="0" w:color="auto"/>
                <w:right w:val="none" w:sz="0" w:space="0" w:color="auto"/>
              </w:divBdr>
              <w:divsChild>
                <w:div w:id="1173909461">
                  <w:marLeft w:val="15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94372024">
      <w:bodyDiv w:val="1"/>
      <w:marLeft w:val="0"/>
      <w:marRight w:val="0"/>
      <w:marTop w:val="0"/>
      <w:marBottom w:val="0"/>
      <w:divBdr>
        <w:top w:val="none" w:sz="0" w:space="0" w:color="auto"/>
        <w:left w:val="none" w:sz="0" w:space="0" w:color="auto"/>
        <w:bottom w:val="none" w:sz="0" w:space="0" w:color="auto"/>
        <w:right w:val="none" w:sz="0" w:space="0" w:color="auto"/>
      </w:divBdr>
    </w:div>
    <w:div w:id="303853699">
      <w:bodyDiv w:val="1"/>
      <w:marLeft w:val="0"/>
      <w:marRight w:val="0"/>
      <w:marTop w:val="0"/>
      <w:marBottom w:val="0"/>
      <w:divBdr>
        <w:top w:val="none" w:sz="0" w:space="0" w:color="auto"/>
        <w:left w:val="none" w:sz="0" w:space="0" w:color="auto"/>
        <w:bottom w:val="none" w:sz="0" w:space="0" w:color="auto"/>
        <w:right w:val="none" w:sz="0" w:space="0" w:color="auto"/>
      </w:divBdr>
    </w:div>
    <w:div w:id="472792742">
      <w:bodyDiv w:val="1"/>
      <w:marLeft w:val="0"/>
      <w:marRight w:val="0"/>
      <w:marTop w:val="0"/>
      <w:marBottom w:val="0"/>
      <w:divBdr>
        <w:top w:val="none" w:sz="0" w:space="0" w:color="auto"/>
        <w:left w:val="none" w:sz="0" w:space="0" w:color="auto"/>
        <w:bottom w:val="none" w:sz="0" w:space="0" w:color="auto"/>
        <w:right w:val="none" w:sz="0" w:space="0" w:color="auto"/>
      </w:divBdr>
    </w:div>
    <w:div w:id="492376553">
      <w:bodyDiv w:val="1"/>
      <w:marLeft w:val="0"/>
      <w:marRight w:val="0"/>
      <w:marTop w:val="0"/>
      <w:marBottom w:val="0"/>
      <w:divBdr>
        <w:top w:val="none" w:sz="0" w:space="0" w:color="auto"/>
        <w:left w:val="none" w:sz="0" w:space="0" w:color="auto"/>
        <w:bottom w:val="none" w:sz="0" w:space="0" w:color="auto"/>
        <w:right w:val="none" w:sz="0" w:space="0" w:color="auto"/>
      </w:divBdr>
      <w:divsChild>
        <w:div w:id="1645505925">
          <w:marLeft w:val="0"/>
          <w:marRight w:val="0"/>
          <w:marTop w:val="0"/>
          <w:marBottom w:val="0"/>
          <w:divBdr>
            <w:top w:val="none" w:sz="0" w:space="0" w:color="auto"/>
            <w:left w:val="none" w:sz="0" w:space="0" w:color="auto"/>
            <w:bottom w:val="none" w:sz="0" w:space="0" w:color="auto"/>
            <w:right w:val="none" w:sz="0" w:space="0" w:color="auto"/>
          </w:divBdr>
          <w:divsChild>
            <w:div w:id="147987120">
              <w:marLeft w:val="0"/>
              <w:marRight w:val="0"/>
              <w:marTop w:val="0"/>
              <w:marBottom w:val="0"/>
              <w:divBdr>
                <w:top w:val="none" w:sz="0" w:space="0" w:color="auto"/>
                <w:left w:val="none" w:sz="0" w:space="0" w:color="auto"/>
                <w:bottom w:val="none" w:sz="0" w:space="0" w:color="auto"/>
                <w:right w:val="none" w:sz="0" w:space="0" w:color="auto"/>
              </w:divBdr>
              <w:divsChild>
                <w:div w:id="872575965">
                  <w:marLeft w:val="15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504829450">
      <w:bodyDiv w:val="1"/>
      <w:marLeft w:val="0"/>
      <w:marRight w:val="0"/>
      <w:marTop w:val="0"/>
      <w:marBottom w:val="0"/>
      <w:divBdr>
        <w:top w:val="none" w:sz="0" w:space="0" w:color="auto"/>
        <w:left w:val="none" w:sz="0" w:space="0" w:color="auto"/>
        <w:bottom w:val="none" w:sz="0" w:space="0" w:color="auto"/>
        <w:right w:val="none" w:sz="0" w:space="0" w:color="auto"/>
      </w:divBdr>
    </w:div>
    <w:div w:id="620772522">
      <w:bodyDiv w:val="1"/>
      <w:marLeft w:val="0"/>
      <w:marRight w:val="0"/>
      <w:marTop w:val="0"/>
      <w:marBottom w:val="0"/>
      <w:divBdr>
        <w:top w:val="none" w:sz="0" w:space="0" w:color="auto"/>
        <w:left w:val="none" w:sz="0" w:space="0" w:color="auto"/>
        <w:bottom w:val="none" w:sz="0" w:space="0" w:color="auto"/>
        <w:right w:val="none" w:sz="0" w:space="0" w:color="auto"/>
      </w:divBdr>
      <w:divsChild>
        <w:div w:id="1172984712">
          <w:marLeft w:val="0"/>
          <w:marRight w:val="0"/>
          <w:marTop w:val="0"/>
          <w:marBottom w:val="0"/>
          <w:divBdr>
            <w:top w:val="none" w:sz="0" w:space="0" w:color="auto"/>
            <w:left w:val="none" w:sz="0" w:space="0" w:color="auto"/>
            <w:bottom w:val="none" w:sz="0" w:space="0" w:color="auto"/>
            <w:right w:val="none" w:sz="0" w:space="0" w:color="auto"/>
          </w:divBdr>
          <w:divsChild>
            <w:div w:id="1366635345">
              <w:marLeft w:val="0"/>
              <w:marRight w:val="0"/>
              <w:marTop w:val="0"/>
              <w:marBottom w:val="0"/>
              <w:divBdr>
                <w:top w:val="none" w:sz="0" w:space="0" w:color="auto"/>
                <w:left w:val="none" w:sz="0" w:space="0" w:color="auto"/>
                <w:bottom w:val="none" w:sz="0" w:space="0" w:color="auto"/>
                <w:right w:val="none" w:sz="0" w:space="0" w:color="auto"/>
              </w:divBdr>
              <w:divsChild>
                <w:div w:id="1271400280">
                  <w:marLeft w:val="15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666397523">
      <w:bodyDiv w:val="1"/>
      <w:marLeft w:val="0"/>
      <w:marRight w:val="0"/>
      <w:marTop w:val="0"/>
      <w:marBottom w:val="0"/>
      <w:divBdr>
        <w:top w:val="none" w:sz="0" w:space="0" w:color="auto"/>
        <w:left w:val="none" w:sz="0" w:space="0" w:color="auto"/>
        <w:bottom w:val="none" w:sz="0" w:space="0" w:color="auto"/>
        <w:right w:val="none" w:sz="0" w:space="0" w:color="auto"/>
      </w:divBdr>
    </w:div>
    <w:div w:id="815493299">
      <w:bodyDiv w:val="1"/>
      <w:marLeft w:val="0"/>
      <w:marRight w:val="0"/>
      <w:marTop w:val="0"/>
      <w:marBottom w:val="0"/>
      <w:divBdr>
        <w:top w:val="none" w:sz="0" w:space="0" w:color="auto"/>
        <w:left w:val="none" w:sz="0" w:space="0" w:color="auto"/>
        <w:bottom w:val="none" w:sz="0" w:space="0" w:color="auto"/>
        <w:right w:val="none" w:sz="0" w:space="0" w:color="auto"/>
      </w:divBdr>
      <w:divsChild>
        <w:div w:id="1969434228">
          <w:marLeft w:val="0"/>
          <w:marRight w:val="0"/>
          <w:marTop w:val="0"/>
          <w:marBottom w:val="0"/>
          <w:divBdr>
            <w:top w:val="none" w:sz="0" w:space="0" w:color="auto"/>
            <w:left w:val="none" w:sz="0" w:space="0" w:color="auto"/>
            <w:bottom w:val="none" w:sz="0" w:space="0" w:color="auto"/>
            <w:right w:val="none" w:sz="0" w:space="0" w:color="auto"/>
          </w:divBdr>
          <w:divsChild>
            <w:div w:id="302078788">
              <w:marLeft w:val="0"/>
              <w:marRight w:val="0"/>
              <w:marTop w:val="0"/>
              <w:marBottom w:val="0"/>
              <w:divBdr>
                <w:top w:val="none" w:sz="0" w:space="0" w:color="auto"/>
                <w:left w:val="none" w:sz="0" w:space="0" w:color="auto"/>
                <w:bottom w:val="none" w:sz="0" w:space="0" w:color="auto"/>
                <w:right w:val="none" w:sz="0" w:space="0" w:color="auto"/>
              </w:divBdr>
              <w:divsChild>
                <w:div w:id="1944218909">
                  <w:marLeft w:val="15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821121807">
      <w:bodyDiv w:val="1"/>
      <w:marLeft w:val="0"/>
      <w:marRight w:val="0"/>
      <w:marTop w:val="0"/>
      <w:marBottom w:val="0"/>
      <w:divBdr>
        <w:top w:val="none" w:sz="0" w:space="0" w:color="auto"/>
        <w:left w:val="none" w:sz="0" w:space="0" w:color="auto"/>
        <w:bottom w:val="none" w:sz="0" w:space="0" w:color="auto"/>
        <w:right w:val="none" w:sz="0" w:space="0" w:color="auto"/>
      </w:divBdr>
    </w:div>
    <w:div w:id="884290595">
      <w:bodyDiv w:val="1"/>
      <w:marLeft w:val="0"/>
      <w:marRight w:val="0"/>
      <w:marTop w:val="0"/>
      <w:marBottom w:val="0"/>
      <w:divBdr>
        <w:top w:val="none" w:sz="0" w:space="0" w:color="auto"/>
        <w:left w:val="none" w:sz="0" w:space="0" w:color="auto"/>
        <w:bottom w:val="none" w:sz="0" w:space="0" w:color="auto"/>
        <w:right w:val="none" w:sz="0" w:space="0" w:color="auto"/>
      </w:divBdr>
      <w:divsChild>
        <w:div w:id="729423935">
          <w:marLeft w:val="0"/>
          <w:marRight w:val="0"/>
          <w:marTop w:val="0"/>
          <w:marBottom w:val="0"/>
          <w:divBdr>
            <w:top w:val="none" w:sz="0" w:space="0" w:color="auto"/>
            <w:left w:val="none" w:sz="0" w:space="0" w:color="auto"/>
            <w:bottom w:val="none" w:sz="0" w:space="0" w:color="auto"/>
            <w:right w:val="none" w:sz="0" w:space="0" w:color="auto"/>
          </w:divBdr>
          <w:divsChild>
            <w:div w:id="1312443849">
              <w:marLeft w:val="0"/>
              <w:marRight w:val="0"/>
              <w:marTop w:val="0"/>
              <w:marBottom w:val="0"/>
              <w:divBdr>
                <w:top w:val="none" w:sz="0" w:space="0" w:color="auto"/>
                <w:left w:val="none" w:sz="0" w:space="0" w:color="auto"/>
                <w:bottom w:val="none" w:sz="0" w:space="0" w:color="auto"/>
                <w:right w:val="none" w:sz="0" w:space="0" w:color="auto"/>
              </w:divBdr>
              <w:divsChild>
                <w:div w:id="1097212459">
                  <w:marLeft w:val="15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007828826">
      <w:bodyDiv w:val="1"/>
      <w:marLeft w:val="0"/>
      <w:marRight w:val="0"/>
      <w:marTop w:val="0"/>
      <w:marBottom w:val="0"/>
      <w:divBdr>
        <w:top w:val="none" w:sz="0" w:space="0" w:color="auto"/>
        <w:left w:val="none" w:sz="0" w:space="0" w:color="auto"/>
        <w:bottom w:val="none" w:sz="0" w:space="0" w:color="auto"/>
        <w:right w:val="none" w:sz="0" w:space="0" w:color="auto"/>
      </w:divBdr>
    </w:div>
    <w:div w:id="1027178408">
      <w:bodyDiv w:val="1"/>
      <w:marLeft w:val="0"/>
      <w:marRight w:val="0"/>
      <w:marTop w:val="0"/>
      <w:marBottom w:val="0"/>
      <w:divBdr>
        <w:top w:val="none" w:sz="0" w:space="0" w:color="auto"/>
        <w:left w:val="none" w:sz="0" w:space="0" w:color="auto"/>
        <w:bottom w:val="none" w:sz="0" w:space="0" w:color="auto"/>
        <w:right w:val="none" w:sz="0" w:space="0" w:color="auto"/>
      </w:divBdr>
    </w:div>
    <w:div w:id="1099328673">
      <w:bodyDiv w:val="1"/>
      <w:marLeft w:val="0"/>
      <w:marRight w:val="0"/>
      <w:marTop w:val="0"/>
      <w:marBottom w:val="0"/>
      <w:divBdr>
        <w:top w:val="none" w:sz="0" w:space="0" w:color="auto"/>
        <w:left w:val="none" w:sz="0" w:space="0" w:color="auto"/>
        <w:bottom w:val="none" w:sz="0" w:space="0" w:color="auto"/>
        <w:right w:val="none" w:sz="0" w:space="0" w:color="auto"/>
      </w:divBdr>
    </w:div>
    <w:div w:id="1253128842">
      <w:bodyDiv w:val="1"/>
      <w:marLeft w:val="0"/>
      <w:marRight w:val="0"/>
      <w:marTop w:val="0"/>
      <w:marBottom w:val="0"/>
      <w:divBdr>
        <w:top w:val="none" w:sz="0" w:space="0" w:color="auto"/>
        <w:left w:val="none" w:sz="0" w:space="0" w:color="auto"/>
        <w:bottom w:val="none" w:sz="0" w:space="0" w:color="auto"/>
        <w:right w:val="none" w:sz="0" w:space="0" w:color="auto"/>
      </w:divBdr>
    </w:div>
    <w:div w:id="1262758676">
      <w:bodyDiv w:val="1"/>
      <w:marLeft w:val="0"/>
      <w:marRight w:val="0"/>
      <w:marTop w:val="0"/>
      <w:marBottom w:val="0"/>
      <w:divBdr>
        <w:top w:val="none" w:sz="0" w:space="0" w:color="auto"/>
        <w:left w:val="none" w:sz="0" w:space="0" w:color="auto"/>
        <w:bottom w:val="none" w:sz="0" w:space="0" w:color="auto"/>
        <w:right w:val="none" w:sz="0" w:space="0" w:color="auto"/>
      </w:divBdr>
    </w:div>
    <w:div w:id="1333801849">
      <w:bodyDiv w:val="1"/>
      <w:marLeft w:val="0"/>
      <w:marRight w:val="0"/>
      <w:marTop w:val="0"/>
      <w:marBottom w:val="0"/>
      <w:divBdr>
        <w:top w:val="none" w:sz="0" w:space="0" w:color="auto"/>
        <w:left w:val="none" w:sz="0" w:space="0" w:color="auto"/>
        <w:bottom w:val="none" w:sz="0" w:space="0" w:color="auto"/>
        <w:right w:val="none" w:sz="0" w:space="0" w:color="auto"/>
      </w:divBdr>
      <w:divsChild>
        <w:div w:id="474644307">
          <w:marLeft w:val="0"/>
          <w:marRight w:val="0"/>
          <w:marTop w:val="0"/>
          <w:marBottom w:val="0"/>
          <w:divBdr>
            <w:top w:val="none" w:sz="0" w:space="0" w:color="auto"/>
            <w:left w:val="none" w:sz="0" w:space="0" w:color="auto"/>
            <w:bottom w:val="none" w:sz="0" w:space="0" w:color="auto"/>
            <w:right w:val="none" w:sz="0" w:space="0" w:color="auto"/>
          </w:divBdr>
          <w:divsChild>
            <w:div w:id="680544575">
              <w:marLeft w:val="0"/>
              <w:marRight w:val="0"/>
              <w:marTop w:val="0"/>
              <w:marBottom w:val="0"/>
              <w:divBdr>
                <w:top w:val="none" w:sz="0" w:space="0" w:color="auto"/>
                <w:left w:val="none" w:sz="0" w:space="0" w:color="auto"/>
                <w:bottom w:val="none" w:sz="0" w:space="0" w:color="auto"/>
                <w:right w:val="none" w:sz="0" w:space="0" w:color="auto"/>
              </w:divBdr>
              <w:divsChild>
                <w:div w:id="261688936">
                  <w:marLeft w:val="15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394740576">
      <w:bodyDiv w:val="1"/>
      <w:marLeft w:val="0"/>
      <w:marRight w:val="0"/>
      <w:marTop w:val="0"/>
      <w:marBottom w:val="0"/>
      <w:divBdr>
        <w:top w:val="none" w:sz="0" w:space="0" w:color="auto"/>
        <w:left w:val="none" w:sz="0" w:space="0" w:color="auto"/>
        <w:bottom w:val="none" w:sz="0" w:space="0" w:color="auto"/>
        <w:right w:val="none" w:sz="0" w:space="0" w:color="auto"/>
      </w:divBdr>
    </w:div>
    <w:div w:id="1406608741">
      <w:bodyDiv w:val="1"/>
      <w:marLeft w:val="0"/>
      <w:marRight w:val="0"/>
      <w:marTop w:val="0"/>
      <w:marBottom w:val="0"/>
      <w:divBdr>
        <w:top w:val="none" w:sz="0" w:space="0" w:color="auto"/>
        <w:left w:val="none" w:sz="0" w:space="0" w:color="auto"/>
        <w:bottom w:val="none" w:sz="0" w:space="0" w:color="auto"/>
        <w:right w:val="none" w:sz="0" w:space="0" w:color="auto"/>
      </w:divBdr>
    </w:div>
    <w:div w:id="1581216753">
      <w:bodyDiv w:val="1"/>
      <w:marLeft w:val="0"/>
      <w:marRight w:val="0"/>
      <w:marTop w:val="0"/>
      <w:marBottom w:val="0"/>
      <w:divBdr>
        <w:top w:val="none" w:sz="0" w:space="0" w:color="auto"/>
        <w:left w:val="none" w:sz="0" w:space="0" w:color="auto"/>
        <w:bottom w:val="none" w:sz="0" w:space="0" w:color="auto"/>
        <w:right w:val="none" w:sz="0" w:space="0" w:color="auto"/>
      </w:divBdr>
    </w:div>
    <w:div w:id="1641572024">
      <w:bodyDiv w:val="1"/>
      <w:marLeft w:val="0"/>
      <w:marRight w:val="0"/>
      <w:marTop w:val="0"/>
      <w:marBottom w:val="0"/>
      <w:divBdr>
        <w:top w:val="none" w:sz="0" w:space="0" w:color="auto"/>
        <w:left w:val="none" w:sz="0" w:space="0" w:color="auto"/>
        <w:bottom w:val="none" w:sz="0" w:space="0" w:color="auto"/>
        <w:right w:val="none" w:sz="0" w:space="0" w:color="auto"/>
      </w:divBdr>
      <w:divsChild>
        <w:div w:id="2100759075">
          <w:marLeft w:val="0"/>
          <w:marRight w:val="0"/>
          <w:marTop w:val="0"/>
          <w:marBottom w:val="0"/>
          <w:divBdr>
            <w:top w:val="none" w:sz="0" w:space="0" w:color="auto"/>
            <w:left w:val="none" w:sz="0" w:space="0" w:color="auto"/>
            <w:bottom w:val="none" w:sz="0" w:space="0" w:color="auto"/>
            <w:right w:val="none" w:sz="0" w:space="0" w:color="auto"/>
          </w:divBdr>
          <w:divsChild>
            <w:div w:id="1952518275">
              <w:marLeft w:val="0"/>
              <w:marRight w:val="0"/>
              <w:marTop w:val="0"/>
              <w:marBottom w:val="0"/>
              <w:divBdr>
                <w:top w:val="none" w:sz="0" w:space="0" w:color="auto"/>
                <w:left w:val="none" w:sz="0" w:space="0" w:color="auto"/>
                <w:bottom w:val="none" w:sz="0" w:space="0" w:color="auto"/>
                <w:right w:val="none" w:sz="0" w:space="0" w:color="auto"/>
              </w:divBdr>
              <w:divsChild>
                <w:div w:id="421874279">
                  <w:marLeft w:val="15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70709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portphillip.vic.gov.au/contact_us.htm" TargetMode="External"/><Relationship Id="rId18" Type="http://schemas.openxmlformats.org/officeDocument/2006/relationships/hyperlink" Target="http://www.portphillip.vic.gov.au/funds_grants.ht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samantha.neville@portphillip.vic.gov.au" TargetMode="External"/><Relationship Id="rId7" Type="http://schemas.openxmlformats.org/officeDocument/2006/relationships/endnotes" Target="endnotes.xml"/><Relationship Id="rId12" Type="http://schemas.openxmlformats.org/officeDocument/2006/relationships/hyperlink" Target="https://www.artsaccess.com.au/" TargetMode="External"/><Relationship Id="rId17" Type="http://schemas.openxmlformats.org/officeDocument/2006/relationships/hyperlink" Target="http://www.portphillip.vic.gov.au/reconciliation-action-plan.htm" TargetMode="External"/><Relationship Id="rId25" Type="http://schemas.openxmlformats.org/officeDocument/2006/relationships/hyperlink" Target="mailto:Lisa.Paton@portphillip.vic.gov.au" TargetMode="External"/><Relationship Id="rId2" Type="http://schemas.openxmlformats.org/officeDocument/2006/relationships/numbering" Target="numbering.xml"/><Relationship Id="rId16" Type="http://schemas.openxmlformats.org/officeDocument/2006/relationships/hyperlink" Target="http://www.portphillip.vic.gov.au/art-soul-strategy.htm" TargetMode="External"/><Relationship Id="rId20" Type="http://schemas.openxmlformats.org/officeDocument/2006/relationships/hyperlink" Target="https://ccyp.vic.gov.au/child-safety/being-a-child-safe-organisation/the-child-safe-standard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spicious.com.au/" TargetMode="External"/><Relationship Id="rId24" Type="http://schemas.openxmlformats.org/officeDocument/2006/relationships/hyperlink" Target="http://www.portphillip.vic.gov.au/sustainability.htm" TargetMode="External"/><Relationship Id="rId5" Type="http://schemas.openxmlformats.org/officeDocument/2006/relationships/webSettings" Target="webSettings.xml"/><Relationship Id="rId15" Type="http://schemas.openxmlformats.org/officeDocument/2006/relationships/hyperlink" Target="http://www.portphillip.vic.gov.au/council_plan_budget.htm" TargetMode="External"/><Relationship Id="rId23" Type="http://schemas.openxmlformats.org/officeDocument/2006/relationships/hyperlink" Target="http://creative.vic.gov.au/funding-and-support/resources/making-art-with-communities-a-work-guide" TargetMode="External"/><Relationship Id="rId28" Type="http://schemas.openxmlformats.org/officeDocument/2006/relationships/header" Target="header2.xml"/><Relationship Id="rId10" Type="http://schemas.openxmlformats.org/officeDocument/2006/relationships/hyperlink" Target="../auspicing_synopsis_12pt_Arts%20Response_2020.docx" TargetMode="External"/><Relationship Id="rId19" Type="http://schemas.openxmlformats.org/officeDocument/2006/relationships/hyperlink" Target="https://www.ato.gov.au/"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boonatung@portphillip.vic.gov.au" TargetMode="External"/><Relationship Id="rId22" Type="http://schemas.openxmlformats.org/officeDocument/2006/relationships/hyperlink" Target="mailto:Kelly.Armstrong@portphillip.vic.gov.au"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005B1-1496-43FD-9996-C495919E9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10</Pages>
  <Words>2259</Words>
  <Characters>15568</Characters>
  <Application>Microsoft Office Word</Application>
  <DocSecurity>0</DocSecurity>
  <Lines>129</Lines>
  <Paragraphs>35</Paragraphs>
  <ScaleCrop>false</ScaleCrop>
  <HeadingPairs>
    <vt:vector size="2" baseType="variant">
      <vt:variant>
        <vt:lpstr>Title</vt:lpstr>
      </vt:variant>
      <vt:variant>
        <vt:i4>1</vt:i4>
      </vt:variant>
    </vt:vector>
  </HeadingPairs>
  <TitlesOfParts>
    <vt:vector size="1" baseType="lpstr">
      <vt:lpstr>2007/08 Cultural Development Fund</vt:lpstr>
    </vt:vector>
  </TitlesOfParts>
  <Company>City of Port Phillip</Company>
  <LinksUpToDate>false</LinksUpToDate>
  <CharactersWithSpaces>17792</CharactersWithSpaces>
  <SharedDoc>false</SharedDoc>
  <HLinks>
    <vt:vector size="90" baseType="variant">
      <vt:variant>
        <vt:i4>983080</vt:i4>
      </vt:variant>
      <vt:variant>
        <vt:i4>42</vt:i4>
      </vt:variant>
      <vt:variant>
        <vt:i4>0</vt:i4>
      </vt:variant>
      <vt:variant>
        <vt:i4>5</vt:i4>
      </vt:variant>
      <vt:variant>
        <vt:lpwstr>mailto:sdawson@portphillip.vic.gov.au</vt:lpwstr>
      </vt:variant>
      <vt:variant>
        <vt:lpwstr/>
      </vt:variant>
      <vt:variant>
        <vt:i4>3014723</vt:i4>
      </vt:variant>
      <vt:variant>
        <vt:i4>39</vt:i4>
      </vt:variant>
      <vt:variant>
        <vt:i4>0</vt:i4>
      </vt:variant>
      <vt:variant>
        <vt:i4>5</vt:i4>
      </vt:variant>
      <vt:variant>
        <vt:lpwstr>http://www.portphillip.vic.gov.au/art_spaces.htm</vt:lpwstr>
      </vt:variant>
      <vt:variant>
        <vt:lpwstr/>
      </vt:variant>
      <vt:variant>
        <vt:i4>2097222</vt:i4>
      </vt:variant>
      <vt:variant>
        <vt:i4>36</vt:i4>
      </vt:variant>
      <vt:variant>
        <vt:i4>0</vt:i4>
      </vt:variant>
      <vt:variant>
        <vt:i4>5</vt:i4>
      </vt:variant>
      <vt:variant>
        <vt:lpwstr>http://www.portphillip.vic.gov.au/venue_hire.htm</vt:lpwstr>
      </vt:variant>
      <vt:variant>
        <vt:lpwstr/>
      </vt:variant>
      <vt:variant>
        <vt:i4>7602197</vt:i4>
      </vt:variant>
      <vt:variant>
        <vt:i4>33</vt:i4>
      </vt:variant>
      <vt:variant>
        <vt:i4>0</vt:i4>
      </vt:variant>
      <vt:variant>
        <vt:i4>5</vt:i4>
      </vt:variant>
      <vt:variant>
        <vt:lpwstr>http://www.portphillip.vic.gov.au/the_gallery.htm</vt:lpwstr>
      </vt:variant>
      <vt:variant>
        <vt:lpwstr/>
      </vt:variant>
      <vt:variant>
        <vt:i4>3473514</vt:i4>
      </vt:variant>
      <vt:variant>
        <vt:i4>30</vt:i4>
      </vt:variant>
      <vt:variant>
        <vt:i4>0</vt:i4>
      </vt:variant>
      <vt:variant>
        <vt:i4>5</vt:i4>
      </vt:variant>
      <vt:variant>
        <vt:lpwstr>http://www.portphillip.vic.gov.au/town_hall_hire.htm</vt:lpwstr>
      </vt:variant>
      <vt:variant>
        <vt:lpwstr/>
      </vt:variant>
      <vt:variant>
        <vt:i4>6750293</vt:i4>
      </vt:variant>
      <vt:variant>
        <vt:i4>27</vt:i4>
      </vt:variant>
      <vt:variant>
        <vt:i4>0</vt:i4>
      </vt:variant>
      <vt:variant>
        <vt:i4>5</vt:i4>
      </vt:variant>
      <vt:variant>
        <vt:lpwstr>mailto:devpermits@portphillip.vic.gov.au</vt:lpwstr>
      </vt:variant>
      <vt:variant>
        <vt:lpwstr/>
      </vt:variant>
      <vt:variant>
        <vt:i4>786474</vt:i4>
      </vt:variant>
      <vt:variant>
        <vt:i4>24</vt:i4>
      </vt:variant>
      <vt:variant>
        <vt:i4>0</vt:i4>
      </vt:variant>
      <vt:variant>
        <vt:i4>5</vt:i4>
      </vt:variant>
      <vt:variant>
        <vt:lpwstr>mailto:helpbuilding@portphillip.vic.gov.au</vt:lpwstr>
      </vt:variant>
      <vt:variant>
        <vt:lpwstr/>
      </vt:variant>
      <vt:variant>
        <vt:i4>1835071</vt:i4>
      </vt:variant>
      <vt:variant>
        <vt:i4>21</vt:i4>
      </vt:variant>
      <vt:variant>
        <vt:i4>0</vt:i4>
      </vt:variant>
      <vt:variant>
        <vt:i4>5</vt:i4>
      </vt:variant>
      <vt:variant>
        <vt:lpwstr>mailto:planhelp@portphillip.vic.gov.au</vt:lpwstr>
      </vt:variant>
      <vt:variant>
        <vt:lpwstr/>
      </vt:variant>
      <vt:variant>
        <vt:i4>1376292</vt:i4>
      </vt:variant>
      <vt:variant>
        <vt:i4>18</vt:i4>
      </vt:variant>
      <vt:variant>
        <vt:i4>0</vt:i4>
      </vt:variant>
      <vt:variant>
        <vt:i4>5</vt:i4>
      </vt:variant>
      <vt:variant>
        <vt:lpwstr>mailto:stkhall@portphillip.vic.gov.au</vt:lpwstr>
      </vt:variant>
      <vt:variant>
        <vt:lpwstr/>
      </vt:variant>
      <vt:variant>
        <vt:i4>6750288</vt:i4>
      </vt:variant>
      <vt:variant>
        <vt:i4>15</vt:i4>
      </vt:variant>
      <vt:variant>
        <vt:i4>0</vt:i4>
      </vt:variant>
      <vt:variant>
        <vt:i4>5</vt:i4>
      </vt:variant>
      <vt:variant>
        <vt:lpwstr>mailto:jhall@portphillip.vic.gov.au</vt:lpwstr>
      </vt:variant>
      <vt:variant>
        <vt:lpwstr/>
      </vt:variant>
      <vt:variant>
        <vt:i4>6619178</vt:i4>
      </vt:variant>
      <vt:variant>
        <vt:i4>12</vt:i4>
      </vt:variant>
      <vt:variant>
        <vt:i4>0</vt:i4>
      </vt:variant>
      <vt:variant>
        <vt:i4>5</vt:i4>
      </vt:variant>
      <vt:variant>
        <vt:lpwstr>http://www.artslaw.com.au/</vt:lpwstr>
      </vt:variant>
      <vt:variant>
        <vt:lpwstr/>
      </vt:variant>
      <vt:variant>
        <vt:i4>7995454</vt:i4>
      </vt:variant>
      <vt:variant>
        <vt:i4>9</vt:i4>
      </vt:variant>
      <vt:variant>
        <vt:i4>0</vt:i4>
      </vt:variant>
      <vt:variant>
        <vt:i4>5</vt:i4>
      </vt:variant>
      <vt:variant>
        <vt:lpwstr>http://www.ato.gov.au/</vt:lpwstr>
      </vt:variant>
      <vt:variant>
        <vt:lpwstr/>
      </vt:variant>
      <vt:variant>
        <vt:i4>7667740</vt:i4>
      </vt:variant>
      <vt:variant>
        <vt:i4>6</vt:i4>
      </vt:variant>
      <vt:variant>
        <vt:i4>0</vt:i4>
      </vt:variant>
      <vt:variant>
        <vt:i4>5</vt:i4>
      </vt:variant>
      <vt:variant>
        <vt:lpwstr>http://www.arts.vic.gov.au/content/Public/Funding_Programs/Information_for_All_Applicants/Auspiced_Applications.aspx</vt:lpwstr>
      </vt:variant>
      <vt:variant>
        <vt:lpwstr/>
      </vt:variant>
      <vt:variant>
        <vt:i4>7798817</vt:i4>
      </vt:variant>
      <vt:variant>
        <vt:i4>3</vt:i4>
      </vt:variant>
      <vt:variant>
        <vt:i4>0</vt:i4>
      </vt:variant>
      <vt:variant>
        <vt:i4>5</vt:i4>
      </vt:variant>
      <vt:variant>
        <vt:lpwstr>http://www.portphillip.vic.gov.au/council_funding_opps.htm</vt:lpwstr>
      </vt:variant>
      <vt:variant>
        <vt:lpwstr/>
      </vt:variant>
      <vt:variant>
        <vt:i4>983080</vt:i4>
      </vt:variant>
      <vt:variant>
        <vt:i4>0</vt:i4>
      </vt:variant>
      <vt:variant>
        <vt:i4>0</vt:i4>
      </vt:variant>
      <vt:variant>
        <vt:i4>5</vt:i4>
      </vt:variant>
      <vt:variant>
        <vt:lpwstr>mailto:sdawson@portphillip.vic.gov.au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2007/08 Cultural Development Fund</dc:title>
  <dc:creator>sdawson</dc:creator>
  <cp:lastModifiedBy>Sharyn Dawson</cp:lastModifiedBy>
  <cp:revision>25</cp:revision>
  <cp:lastPrinted>2020-05-19T22:01:00Z</cp:lastPrinted>
  <dcterms:created xsi:type="dcterms:W3CDTF">2020-05-19T01:58:00Z</dcterms:created>
  <dcterms:modified xsi:type="dcterms:W3CDTF">2020-05-19T22:01:00Z</dcterms:modified>
</cp:coreProperties>
</file>