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9619" w14:textId="77777777" w:rsidR="00D86211" w:rsidRPr="00D86211" w:rsidRDefault="00D86211" w:rsidP="00D86211">
      <w:pPr>
        <w:pStyle w:val="Title"/>
        <w:spacing w:before="1280"/>
      </w:pPr>
      <w:r w:rsidRPr="00D86211">
        <w:t xml:space="preserve">City of Port Phillip </w:t>
      </w:r>
    </w:p>
    <w:p w14:paraId="07153A37" w14:textId="77777777" w:rsidR="003E5F63" w:rsidRPr="00D86211" w:rsidRDefault="00D86211" w:rsidP="00D86211">
      <w:pPr>
        <w:pStyle w:val="Title"/>
        <w:spacing w:before="1280"/>
      </w:pPr>
      <w:r w:rsidRPr="00D86211">
        <w:t xml:space="preserve">public art commissioning guidelines </w:t>
      </w:r>
    </w:p>
    <w:p w14:paraId="546710A5" w14:textId="77777777" w:rsidR="00E27381" w:rsidRDefault="00E27381">
      <w:pPr>
        <w:tabs>
          <w:tab w:val="clear" w:pos="8931"/>
        </w:tabs>
        <w:spacing w:after="0"/>
      </w:pPr>
      <w:r>
        <w:br w:type="page"/>
      </w:r>
    </w:p>
    <w:p w14:paraId="10F65A6B" w14:textId="77777777" w:rsidR="00D86211" w:rsidRPr="00F54BC9" w:rsidRDefault="00D86211" w:rsidP="00D86211">
      <w:pPr>
        <w:pStyle w:val="Heading1"/>
      </w:pPr>
      <w:r w:rsidRPr="00F568C1">
        <w:lastRenderedPageBreak/>
        <w:t>Background</w:t>
      </w:r>
      <w:r>
        <w:t xml:space="preserve"> </w:t>
      </w:r>
    </w:p>
    <w:p w14:paraId="55F7717E" w14:textId="77777777" w:rsidR="00D86211" w:rsidRPr="00F54BC9" w:rsidRDefault="00D86211" w:rsidP="00D86211">
      <w:r>
        <w:t xml:space="preserve">This document outlines the opportunities and processes for commissioning public art by the City of Port Phillip. It is to be read in conjunction with the </w:t>
      </w:r>
      <w:r w:rsidRPr="009666FB">
        <w:rPr>
          <w:i/>
        </w:rPr>
        <w:t>Public Art Guidelines</w:t>
      </w:r>
      <w:r>
        <w:t xml:space="preserve">. </w:t>
      </w:r>
    </w:p>
    <w:p w14:paraId="10C9D893" w14:textId="77777777" w:rsidR="00D86211" w:rsidRPr="009666FB" w:rsidRDefault="00D86211" w:rsidP="00D86211"/>
    <w:p w14:paraId="2A86452A" w14:textId="77777777" w:rsidR="00D86211" w:rsidRPr="009666FB" w:rsidRDefault="00D86211" w:rsidP="00D86211">
      <w:r w:rsidRPr="00374C42">
        <w:t xml:space="preserve">Public artworks enrich Port Phillip’s public spaces and contribute to the City’s reputation as a </w:t>
      </w:r>
      <w:r>
        <w:t xml:space="preserve">vibrant and </w:t>
      </w:r>
      <w:r w:rsidRPr="00374C42">
        <w:t xml:space="preserve">creative place. Through our public artworks we encourage discovery, contemplation, debate, participation, imagination and recognition of our local history, culture and society. </w:t>
      </w:r>
      <w:r>
        <w:t xml:space="preserve">Public art is </w:t>
      </w:r>
      <w:r w:rsidRPr="009666FB">
        <w:t xml:space="preserve">among the most visible and accessible symbols of our civic and community culture. </w:t>
      </w:r>
    </w:p>
    <w:p w14:paraId="7C1813DA" w14:textId="77777777" w:rsidR="00D86211" w:rsidRPr="009666FB" w:rsidRDefault="00D86211" w:rsidP="00D86211"/>
    <w:p w14:paraId="42BE89DB" w14:textId="77777777" w:rsidR="00D86211" w:rsidRPr="00B64576" w:rsidRDefault="00D86211" w:rsidP="00D86211">
      <w:pPr>
        <w:rPr>
          <w:rFonts w:cs="Times New Roman"/>
        </w:rPr>
      </w:pPr>
      <w:r w:rsidRPr="00B64576">
        <w:rPr>
          <w:rFonts w:cs="Times New Roman"/>
        </w:rPr>
        <w:t xml:space="preserve">Public </w:t>
      </w:r>
      <w:r>
        <w:rPr>
          <w:rFonts w:cs="Times New Roman"/>
        </w:rPr>
        <w:t>a</w:t>
      </w:r>
      <w:r w:rsidRPr="00B64576">
        <w:rPr>
          <w:rFonts w:cs="Times New Roman"/>
        </w:rPr>
        <w:t xml:space="preserve">rt </w:t>
      </w:r>
      <w:r>
        <w:rPr>
          <w:rFonts w:cs="Times New Roman"/>
        </w:rPr>
        <w:t>includes</w:t>
      </w:r>
      <w:r w:rsidRPr="00B64576">
        <w:rPr>
          <w:rFonts w:cs="Times New Roman"/>
        </w:rPr>
        <w:t xml:space="preserve"> any permanent or temporary art object, installation </w:t>
      </w:r>
      <w:r>
        <w:rPr>
          <w:rFonts w:cs="Times New Roman"/>
        </w:rPr>
        <w:t>or activity in the public realm</w:t>
      </w:r>
      <w:r w:rsidRPr="00B64576">
        <w:rPr>
          <w:rFonts w:cs="Times New Roman"/>
        </w:rPr>
        <w:t xml:space="preserve">. Public </w:t>
      </w:r>
      <w:r>
        <w:rPr>
          <w:rFonts w:cs="Times New Roman"/>
        </w:rPr>
        <w:t>a</w:t>
      </w:r>
      <w:r w:rsidRPr="00B64576">
        <w:rPr>
          <w:rFonts w:cs="Times New Roman"/>
        </w:rPr>
        <w:t xml:space="preserve">rt can include a wide range of art forms such as: </w:t>
      </w:r>
    </w:p>
    <w:p w14:paraId="22BB738C" w14:textId="77777777" w:rsidR="00D86211" w:rsidRPr="00B64576" w:rsidRDefault="00D86211" w:rsidP="00D86211">
      <w:pPr>
        <w:pStyle w:val="NormalBullets"/>
      </w:pPr>
      <w:r w:rsidRPr="00B64576">
        <w:t xml:space="preserve">Permanent 2D or 3D visual art, craft or design element </w:t>
      </w:r>
    </w:p>
    <w:p w14:paraId="0C4C854C" w14:textId="77777777" w:rsidR="00D86211" w:rsidRPr="00B64576" w:rsidRDefault="00D86211" w:rsidP="00D86211">
      <w:pPr>
        <w:pStyle w:val="NormalBullets"/>
      </w:pPr>
      <w:r w:rsidRPr="00B64576">
        <w:t xml:space="preserve">New media works such as projection and digital artworks </w:t>
      </w:r>
    </w:p>
    <w:p w14:paraId="6EA27A5D" w14:textId="77777777" w:rsidR="00D86211" w:rsidRPr="009666FB" w:rsidRDefault="00D86211" w:rsidP="00D86211">
      <w:pPr>
        <w:pStyle w:val="NormalBullets"/>
      </w:pPr>
      <w:r w:rsidRPr="00B64576">
        <w:t xml:space="preserve">Temporary </w:t>
      </w:r>
      <w:r>
        <w:t xml:space="preserve">/ ephemeral </w:t>
      </w:r>
      <w:r w:rsidRPr="00B64576">
        <w:t xml:space="preserve">works </w:t>
      </w:r>
    </w:p>
    <w:p w14:paraId="6A3D461B" w14:textId="77777777" w:rsidR="00D86211" w:rsidRPr="00B64576" w:rsidRDefault="00D86211" w:rsidP="00D86211">
      <w:pPr>
        <w:pStyle w:val="NormalBullets"/>
      </w:pPr>
      <w:r w:rsidRPr="00B64576">
        <w:t xml:space="preserve">Performance art </w:t>
      </w:r>
    </w:p>
    <w:p w14:paraId="4BB7719E" w14:textId="77777777" w:rsidR="00D86211" w:rsidRPr="00D86211" w:rsidRDefault="00D86211" w:rsidP="00D86211">
      <w:pPr>
        <w:pStyle w:val="Heading1"/>
      </w:pPr>
      <w:r w:rsidRPr="00D86211">
        <w:t xml:space="preserve">Public Art Working Groups </w:t>
      </w:r>
    </w:p>
    <w:p w14:paraId="578EA53F" w14:textId="77777777" w:rsidR="00D86211" w:rsidRDefault="00D86211" w:rsidP="00D86211">
      <w:r w:rsidRPr="00F568C1">
        <w:t xml:space="preserve">The City of Port Phillip’s Public Art Working Groups (PAWG) assist Council by providing advocacy, advice and expertise in relation to Council’s public art program with a focus on programming and commissioning. Public Art Working Groups are comprised of community members who reflect a broad base of experience and/or expertise such as arts practitioners of recognised standing with public art experience, arts administrators and local community representatives. PAWG are convened by Council officers on a project or program basis. </w:t>
      </w:r>
    </w:p>
    <w:p w14:paraId="16663C7A" w14:textId="77777777" w:rsidR="00D86211" w:rsidRDefault="00D86211" w:rsidP="00D86211">
      <w:pPr>
        <w:pStyle w:val="Heading1"/>
      </w:pPr>
      <w:r w:rsidRPr="00F568C1">
        <w:t>Commissioning Public Art</w:t>
      </w:r>
    </w:p>
    <w:p w14:paraId="6B2ADEF2" w14:textId="77777777" w:rsidR="00D86211" w:rsidRPr="00AE2B9F" w:rsidRDefault="00D86211" w:rsidP="00D86211">
      <w:pPr>
        <w:rPr>
          <w:lang w:eastAsia="en-AU"/>
        </w:rPr>
      </w:pPr>
      <w:r w:rsidRPr="009666FB">
        <w:rPr>
          <w:lang w:eastAsia="en-AU"/>
        </w:rPr>
        <w:t>Council</w:t>
      </w:r>
      <w:r>
        <w:rPr>
          <w:lang w:eastAsia="en-AU"/>
        </w:rPr>
        <w:t xml:space="preserve"> supports public art through integration of works in public realm civic projects, programming and activation of temporary/ephemeral projects, and street art programs. Commissioning processes take different forms depending on the scale of the project, the budget and relevant partnerships. </w:t>
      </w:r>
      <w:r w:rsidRPr="00AE2B9F">
        <w:rPr>
          <w:lang w:eastAsia="en-AU"/>
        </w:rPr>
        <w:t xml:space="preserve">Approvals for each public art project are sought from the funding partner and site owner and, where internal, are aligned to </w:t>
      </w:r>
      <w:r>
        <w:rPr>
          <w:lang w:eastAsia="en-AU"/>
        </w:rPr>
        <w:t xml:space="preserve">City of Port Phillip </w:t>
      </w:r>
      <w:r w:rsidRPr="00AE2B9F">
        <w:rPr>
          <w:lang w:eastAsia="en-AU"/>
        </w:rPr>
        <w:t xml:space="preserve">procurement delegations. </w:t>
      </w:r>
    </w:p>
    <w:p w14:paraId="66B7E6D1" w14:textId="77777777" w:rsidR="00D86211" w:rsidRDefault="00D86211" w:rsidP="00D86211">
      <w:pPr>
        <w:pStyle w:val="Heading2"/>
        <w:rPr>
          <w:lang w:eastAsia="en-AU"/>
        </w:rPr>
      </w:pPr>
      <w:r w:rsidRPr="00AE2B9F">
        <w:rPr>
          <w:lang w:eastAsia="en-AU"/>
        </w:rPr>
        <w:lastRenderedPageBreak/>
        <w:t>Direct appo</w:t>
      </w:r>
      <w:r>
        <w:rPr>
          <w:lang w:eastAsia="en-AU"/>
        </w:rPr>
        <w:t>intment of artist</w:t>
      </w:r>
    </w:p>
    <w:p w14:paraId="381ED856" w14:textId="77777777" w:rsidR="00D86211" w:rsidRDefault="00D86211" w:rsidP="00D86211">
      <w:pPr>
        <w:rPr>
          <w:lang w:eastAsia="en-AU"/>
        </w:rPr>
      </w:pPr>
      <w:r>
        <w:rPr>
          <w:lang w:eastAsia="en-AU"/>
        </w:rPr>
        <w:t>For small scale projects, such as street art, t</w:t>
      </w:r>
      <w:r w:rsidRPr="00AE2B9F">
        <w:rPr>
          <w:lang w:eastAsia="en-AU"/>
        </w:rPr>
        <w:t xml:space="preserve">he Public Art Officer, in consultation with </w:t>
      </w:r>
      <w:r>
        <w:rPr>
          <w:lang w:eastAsia="en-AU"/>
        </w:rPr>
        <w:t xml:space="preserve">a </w:t>
      </w:r>
      <w:r w:rsidRPr="00AE2B9F">
        <w:rPr>
          <w:lang w:eastAsia="en-AU"/>
        </w:rPr>
        <w:t>Public Art Working Group</w:t>
      </w:r>
      <w:r>
        <w:rPr>
          <w:lang w:eastAsia="en-AU"/>
        </w:rPr>
        <w:t xml:space="preserve"> or project stakeholders, will directly appoint an artist for a particular site or project.</w:t>
      </w:r>
      <w:r w:rsidRPr="00AE2B9F">
        <w:rPr>
          <w:lang w:eastAsia="en-AU"/>
        </w:rPr>
        <w:t> </w:t>
      </w:r>
    </w:p>
    <w:p w14:paraId="125E311D" w14:textId="77777777" w:rsidR="00D86211" w:rsidRPr="00AE2B9F" w:rsidRDefault="00D86211" w:rsidP="00D86211">
      <w:pPr>
        <w:pStyle w:val="Heading2"/>
        <w:rPr>
          <w:lang w:eastAsia="en-AU"/>
        </w:rPr>
      </w:pPr>
      <w:r w:rsidRPr="00AE2B9F">
        <w:rPr>
          <w:lang w:eastAsia="en-AU"/>
        </w:rPr>
        <w:t>Limited Invitation</w:t>
      </w:r>
    </w:p>
    <w:p w14:paraId="428EDF28" w14:textId="77777777" w:rsidR="00D86211" w:rsidRPr="00D86211" w:rsidRDefault="00D86211" w:rsidP="00D86211">
      <w:pPr>
        <w:rPr>
          <w:lang w:eastAsia="en-AU"/>
        </w:rPr>
      </w:pPr>
      <w:r w:rsidRPr="00D86211">
        <w:rPr>
          <w:lang w:eastAsia="en-AU"/>
        </w:rPr>
        <w:t>For smaller projects, or site-restricted, permanent or temporary artworks.</w:t>
      </w:r>
    </w:p>
    <w:p w14:paraId="7E13CF27" w14:textId="77777777" w:rsidR="00D86211" w:rsidRDefault="00D86211" w:rsidP="00D86211">
      <w:pPr>
        <w:pStyle w:val="NormalBullets"/>
      </w:pPr>
      <w:r>
        <w:t>A project brief is developed in consultation with a Public Art Working Group and signed off by relevant authorities/stakeholders</w:t>
      </w:r>
    </w:p>
    <w:p w14:paraId="58FF1243" w14:textId="77777777" w:rsidR="00D86211" w:rsidRPr="00F568C1" w:rsidRDefault="00D86211" w:rsidP="00D86211">
      <w:pPr>
        <w:pStyle w:val="NormalBullets"/>
      </w:pPr>
      <w:r w:rsidRPr="00F568C1">
        <w:t>An invitation is distributed to a number of artists selected in consultation with the Public Art Working Group</w:t>
      </w:r>
    </w:p>
    <w:p w14:paraId="4C6C815C" w14:textId="77777777" w:rsidR="00D86211" w:rsidRDefault="00D86211" w:rsidP="00D86211">
      <w:pPr>
        <w:pStyle w:val="NormalBullets"/>
      </w:pPr>
      <w:r w:rsidRPr="00F568C1">
        <w:t xml:space="preserve">Artists are invited to either respond to </w:t>
      </w:r>
      <w:r>
        <w:t>the</w:t>
      </w:r>
      <w:r w:rsidRPr="00F568C1">
        <w:t xml:space="preserve"> brief</w:t>
      </w:r>
      <w:r>
        <w:t>,</w:t>
      </w:r>
      <w:r w:rsidRPr="00F568C1">
        <w:t xml:space="preserve"> or </w:t>
      </w:r>
      <w:r>
        <w:t xml:space="preserve">where relevant, </w:t>
      </w:r>
      <w:r w:rsidRPr="00F568C1">
        <w:t xml:space="preserve">to present </w:t>
      </w:r>
      <w:r>
        <w:t xml:space="preserve">examples of </w:t>
      </w:r>
      <w:r w:rsidRPr="00F568C1">
        <w:t xml:space="preserve">their art practice to the Public Art Working Group </w:t>
      </w:r>
    </w:p>
    <w:p w14:paraId="79AB8B46" w14:textId="77777777" w:rsidR="00D86211" w:rsidRPr="00C07893" w:rsidRDefault="00D86211" w:rsidP="00D86211">
      <w:pPr>
        <w:pStyle w:val="NormalBullets"/>
      </w:pPr>
      <w:r>
        <w:t xml:space="preserve">The Public Art Working Group selects the </w:t>
      </w:r>
      <w:r w:rsidRPr="00B64576">
        <w:t xml:space="preserve">preferred artist </w:t>
      </w:r>
      <w:r>
        <w:t xml:space="preserve">who will </w:t>
      </w:r>
      <w:r w:rsidRPr="00B64576">
        <w:t xml:space="preserve">then be engaged </w:t>
      </w:r>
    </w:p>
    <w:p w14:paraId="450AE900" w14:textId="77777777" w:rsidR="00D86211" w:rsidRPr="00AE2B9F" w:rsidRDefault="00D86211" w:rsidP="00D86211">
      <w:pPr>
        <w:pStyle w:val="Heading2"/>
        <w:rPr>
          <w:lang w:eastAsia="en-AU"/>
        </w:rPr>
      </w:pPr>
      <w:r w:rsidRPr="00AE2B9F">
        <w:rPr>
          <w:lang w:eastAsia="en-AU"/>
        </w:rPr>
        <w:t>Expression of Interest (EOI)</w:t>
      </w:r>
    </w:p>
    <w:p w14:paraId="4E99867B" w14:textId="77777777" w:rsidR="00D86211" w:rsidRPr="00B64576" w:rsidRDefault="00D86211" w:rsidP="00D86211">
      <w:r>
        <w:t xml:space="preserve">For larger projects of permanent or temporary artworks. </w:t>
      </w:r>
      <w:r w:rsidRPr="00B64576">
        <w:t xml:space="preserve">The </w:t>
      </w:r>
      <w:r>
        <w:t>E</w:t>
      </w:r>
      <w:r w:rsidRPr="00B64576">
        <w:t xml:space="preserve">xpression of </w:t>
      </w:r>
      <w:r>
        <w:t>I</w:t>
      </w:r>
      <w:r w:rsidRPr="00B64576">
        <w:t>nterest model will</w:t>
      </w:r>
      <w:r>
        <w:t xml:space="preserve"> usually include a public call out.</w:t>
      </w:r>
      <w:r w:rsidRPr="00B64576">
        <w:t xml:space="preserve"> </w:t>
      </w:r>
    </w:p>
    <w:p w14:paraId="72C90295" w14:textId="77777777" w:rsidR="00D86211" w:rsidRDefault="00D86211" w:rsidP="00D86211">
      <w:pPr>
        <w:pStyle w:val="NormalBullets"/>
      </w:pPr>
      <w:r>
        <w:t>A project brief is developed in consultation with a Public Art Working Group and signed off by relevant authorities/stakeholders</w:t>
      </w:r>
    </w:p>
    <w:p w14:paraId="24750F88" w14:textId="77777777" w:rsidR="00D86211" w:rsidRPr="00B64576" w:rsidRDefault="00D86211" w:rsidP="00D86211">
      <w:pPr>
        <w:pStyle w:val="NormalBullets"/>
      </w:pPr>
      <w:r w:rsidRPr="00B64576">
        <w:t xml:space="preserve">Artists are </w:t>
      </w:r>
      <w:r>
        <w:t xml:space="preserve">invited </w:t>
      </w:r>
      <w:r w:rsidRPr="00B64576">
        <w:t xml:space="preserve">to submit copies of their CV and </w:t>
      </w:r>
      <w:r>
        <w:t>visual examples</w:t>
      </w:r>
      <w:r w:rsidRPr="00B64576">
        <w:t xml:space="preserve"> of their work</w:t>
      </w:r>
    </w:p>
    <w:p w14:paraId="39E1A28F" w14:textId="77777777" w:rsidR="00D86211" w:rsidRPr="00AE2B9F" w:rsidRDefault="00D86211" w:rsidP="00D86211">
      <w:pPr>
        <w:pStyle w:val="NormalBullets"/>
      </w:pPr>
      <w:r w:rsidRPr="00AE2B9F">
        <w:t xml:space="preserve">A shortlist of (usually) three artists will be selected by the </w:t>
      </w:r>
      <w:r w:rsidRPr="00AE2B9F">
        <w:rPr>
          <w:rFonts w:eastAsia="Times New Roman"/>
          <w:lang w:eastAsia="en-AU"/>
        </w:rPr>
        <w:t xml:space="preserve">Public Art Working Group, and </w:t>
      </w:r>
      <w:r w:rsidRPr="00AE2B9F">
        <w:t xml:space="preserve">engaged to </w:t>
      </w:r>
      <w:r>
        <w:t xml:space="preserve">develop </w:t>
      </w:r>
      <w:r w:rsidRPr="00AE2B9F">
        <w:t>concept proposals (remunerat</w:t>
      </w:r>
      <w:r>
        <w:t xml:space="preserve">ion will be provided) </w:t>
      </w:r>
    </w:p>
    <w:p w14:paraId="20260CBC" w14:textId="77777777" w:rsidR="00D86211" w:rsidRDefault="00D86211" w:rsidP="00D86211">
      <w:pPr>
        <w:pStyle w:val="NormalBullets"/>
      </w:pPr>
      <w:r>
        <w:t xml:space="preserve">The Public Art Working Group selects the </w:t>
      </w:r>
      <w:r w:rsidRPr="00B64576">
        <w:t xml:space="preserve">preferred artist </w:t>
      </w:r>
      <w:r>
        <w:t xml:space="preserve">who will </w:t>
      </w:r>
      <w:r w:rsidRPr="00B64576">
        <w:t>then be engaged on the basis of their concept proposal</w:t>
      </w:r>
    </w:p>
    <w:p w14:paraId="6EC35865" w14:textId="77777777" w:rsidR="00D86211" w:rsidRPr="00C07893" w:rsidRDefault="00D86211" w:rsidP="00D86211">
      <w:pPr>
        <w:pStyle w:val="Heading2"/>
        <w:rPr>
          <w:lang w:eastAsia="en-AU"/>
        </w:rPr>
      </w:pPr>
      <w:r w:rsidRPr="00C07893">
        <w:rPr>
          <w:lang w:eastAsia="en-AU"/>
        </w:rPr>
        <w:t>Curatorial selection (external curatorial services)</w:t>
      </w:r>
    </w:p>
    <w:p w14:paraId="5722FB33" w14:textId="77777777" w:rsidR="00D86211" w:rsidRPr="00B64576" w:rsidRDefault="00D86211" w:rsidP="00D86211">
      <w:r w:rsidRPr="00B64576">
        <w:t>This model involves a curator developing a shortlist of appropriate artists</w:t>
      </w:r>
      <w:r>
        <w:t>.</w:t>
      </w:r>
    </w:p>
    <w:p w14:paraId="740BAB91" w14:textId="77777777" w:rsidR="00D86211" w:rsidRPr="00B64576" w:rsidRDefault="00D86211" w:rsidP="00D86211">
      <w:pPr>
        <w:pStyle w:val="NormalBullets"/>
      </w:pPr>
      <w:r w:rsidRPr="00B64576">
        <w:t xml:space="preserve">A curator is selected through a response to a brief, in consultation with </w:t>
      </w:r>
      <w:r w:rsidRPr="00B64576">
        <w:rPr>
          <w:rFonts w:eastAsia="Times New Roman"/>
          <w:lang w:eastAsia="en-AU"/>
        </w:rPr>
        <w:t xml:space="preserve">the Public Art </w:t>
      </w:r>
      <w:r>
        <w:rPr>
          <w:rFonts w:eastAsia="Times New Roman"/>
          <w:lang w:eastAsia="en-AU"/>
        </w:rPr>
        <w:t>Working Group</w:t>
      </w:r>
    </w:p>
    <w:p w14:paraId="7EC1C3EC" w14:textId="77777777" w:rsidR="00D86211" w:rsidRDefault="00D86211" w:rsidP="00D86211">
      <w:pPr>
        <w:pStyle w:val="NormalBullets"/>
      </w:pPr>
      <w:r w:rsidRPr="00C07893">
        <w:t xml:space="preserve">The shortlist is developed through research by the curator </w:t>
      </w:r>
    </w:p>
    <w:p w14:paraId="6A862473" w14:textId="77777777" w:rsidR="00D86211" w:rsidRPr="00C07893" w:rsidRDefault="00D86211" w:rsidP="00D86211">
      <w:pPr>
        <w:pStyle w:val="NormalBullets"/>
      </w:pPr>
      <w:r w:rsidRPr="00C07893">
        <w:t>Selected artists are asked to submit copies of their CV and visuals of their work</w:t>
      </w:r>
    </w:p>
    <w:p w14:paraId="37314963" w14:textId="77777777" w:rsidR="00D86211" w:rsidRDefault="00D86211" w:rsidP="00D86211">
      <w:pPr>
        <w:pStyle w:val="NormalBullets"/>
      </w:pPr>
      <w:r w:rsidRPr="00B64576">
        <w:t>From the submissions, three artists may be engaged to prepare concept proposals</w:t>
      </w:r>
    </w:p>
    <w:p w14:paraId="78D92D3C" w14:textId="77777777" w:rsidR="00D86211" w:rsidRPr="002635AD" w:rsidRDefault="00D86211" w:rsidP="00D86211">
      <w:pPr>
        <w:pStyle w:val="NormalBullets"/>
      </w:pPr>
      <w:r w:rsidRPr="002635AD">
        <w:lastRenderedPageBreak/>
        <w:t xml:space="preserve">All artists invited to develop concept proposals are remunerated </w:t>
      </w:r>
    </w:p>
    <w:p w14:paraId="3EA94192" w14:textId="77777777" w:rsidR="00D86211" w:rsidRPr="002635AD" w:rsidRDefault="00D86211" w:rsidP="00D86211">
      <w:pPr>
        <w:pStyle w:val="NormalBullets"/>
      </w:pPr>
      <w:r w:rsidRPr="002635AD">
        <w:t xml:space="preserve">The curator, in consultation with a Public Art Working Group, selects the preferred artist who will then be engaged </w:t>
      </w:r>
    </w:p>
    <w:p w14:paraId="7E4551BB" w14:textId="77777777" w:rsidR="00D86211" w:rsidRPr="00D86211" w:rsidRDefault="00D86211" w:rsidP="00D86211">
      <w:pPr>
        <w:pStyle w:val="Heading2"/>
      </w:pPr>
      <w:r w:rsidRPr="00D86211">
        <w:t>Concept Competition Model</w:t>
      </w:r>
    </w:p>
    <w:p w14:paraId="445D6F04" w14:textId="77777777" w:rsidR="00D86211" w:rsidRDefault="00D86211" w:rsidP="00D86211">
      <w:r>
        <w:t>For large scale, major place-making.</w:t>
      </w:r>
    </w:p>
    <w:p w14:paraId="4F78BE80" w14:textId="77777777" w:rsidR="00D86211" w:rsidRPr="00D86211" w:rsidRDefault="00D86211" w:rsidP="00D86211">
      <w:pPr>
        <w:pStyle w:val="NormalBullets"/>
      </w:pPr>
      <w:r w:rsidRPr="00D86211">
        <w:t>A media advertisement announces the competition</w:t>
      </w:r>
    </w:p>
    <w:p w14:paraId="66310A5E" w14:textId="77777777" w:rsidR="00D86211" w:rsidRPr="00D86211" w:rsidRDefault="00D86211" w:rsidP="00D86211">
      <w:pPr>
        <w:pStyle w:val="NormalBullets"/>
      </w:pPr>
      <w:r w:rsidRPr="00D86211">
        <w:t xml:space="preserve">Interested artists are provided with the commission brief and invited to respond </w:t>
      </w:r>
    </w:p>
    <w:p w14:paraId="02679823" w14:textId="77777777" w:rsidR="00D86211" w:rsidRPr="00D86211" w:rsidRDefault="00D86211" w:rsidP="00D86211">
      <w:pPr>
        <w:pStyle w:val="NormalBullets"/>
      </w:pPr>
      <w:r w:rsidRPr="00D86211">
        <w:t>A Public Art Working Group invites a selection of artists to develop concepts (which may take the form of drawings, scale maquettes etc)</w:t>
      </w:r>
    </w:p>
    <w:p w14:paraId="5B441DFA" w14:textId="77777777" w:rsidR="00D86211" w:rsidRPr="00D86211" w:rsidRDefault="00D86211" w:rsidP="00D86211">
      <w:pPr>
        <w:pStyle w:val="NormalBullets"/>
      </w:pPr>
      <w:r w:rsidRPr="00D86211">
        <w:t xml:space="preserve">The Public Art Working Group may consult with Council on the final selection </w:t>
      </w:r>
    </w:p>
    <w:p w14:paraId="5F3EE08E" w14:textId="77777777" w:rsidR="00D86211" w:rsidRPr="00D86211" w:rsidRDefault="00D86211" w:rsidP="00D86211">
      <w:pPr>
        <w:pStyle w:val="NormalBullets"/>
      </w:pPr>
      <w:r w:rsidRPr="00D86211">
        <w:t>In some cases a shortlist of three artists are selected and paid a design development fee to further develop their concepts; once the design development is completed a second round of assessment takes place and the preferred artist is nominated</w:t>
      </w:r>
    </w:p>
    <w:p w14:paraId="0A39852D" w14:textId="77777777" w:rsidR="00D86211" w:rsidRPr="00D86211" w:rsidRDefault="00D86211" w:rsidP="00D86211">
      <w:pPr>
        <w:pStyle w:val="NormalBullets"/>
      </w:pPr>
      <w:r w:rsidRPr="00D86211">
        <w:t xml:space="preserve">A preferred artist is selected </w:t>
      </w:r>
    </w:p>
    <w:p w14:paraId="5BB6BDCD" w14:textId="77777777" w:rsidR="00D86211" w:rsidRPr="00B64576" w:rsidRDefault="00D86211" w:rsidP="00D86211">
      <w:pPr>
        <w:ind w:left="720"/>
        <w:contextualSpacing/>
        <w:rPr>
          <w:rFonts w:ascii="Gill Sans MT" w:hAnsi="Gill Sans MT" w:cs="Times New Roman"/>
        </w:rPr>
      </w:pPr>
    </w:p>
    <w:p w14:paraId="0C9C52FE" w14:textId="77777777" w:rsidR="00D86211" w:rsidRDefault="00D86211" w:rsidP="00D86211">
      <w:r w:rsidRPr="00B64576">
        <w:t>This model requires the development of a concept by an artist without remuneration. As with major architectural competitions this approach is usually taken with extremely high profile projects with considerable budgets where the competition canvasses artists nationally and internationally</w:t>
      </w:r>
      <w:r>
        <w:t>.</w:t>
      </w:r>
    </w:p>
    <w:p w14:paraId="642894DE" w14:textId="77777777" w:rsidR="00D86211" w:rsidRDefault="00D86211" w:rsidP="00D86211">
      <w:pPr>
        <w:pStyle w:val="Heading1"/>
      </w:pPr>
      <w:r>
        <w:t xml:space="preserve">Acquisition of works into the Port Phillip City Collection </w:t>
      </w:r>
    </w:p>
    <w:p w14:paraId="03E3E424" w14:textId="77777777" w:rsidR="00D86211" w:rsidRDefault="00D86211" w:rsidP="00D86211">
      <w:pPr>
        <w:rPr>
          <w:rFonts w:asciiTheme="majorHAnsi" w:eastAsiaTheme="majorEastAsia" w:hAnsiTheme="majorHAnsi" w:cstheme="majorBidi"/>
          <w:b/>
          <w:bCs/>
          <w:sz w:val="28"/>
          <w:szCs w:val="28"/>
        </w:rPr>
      </w:pPr>
      <w:r>
        <w:t xml:space="preserve">Artworks commissioned by the City of Port Phillip will be considered for inclusion in the Port Phillip City Collection in accordance with the public art collection acquisition principles outlined in the Port Phillip City Collection Policy. </w:t>
      </w:r>
    </w:p>
    <w:p w14:paraId="58B3E43C" w14:textId="77777777" w:rsidR="00D86211" w:rsidRDefault="00D86211">
      <w:pPr>
        <w:tabs>
          <w:tab w:val="clear" w:pos="8931"/>
        </w:tabs>
        <w:spacing w:after="0"/>
        <w:rPr>
          <w:rFonts w:eastAsia="Times New Roman"/>
          <w:b/>
          <w:bCs/>
          <w:sz w:val="52"/>
          <w:szCs w:val="52"/>
        </w:rPr>
      </w:pPr>
      <w:r>
        <w:br w:type="page"/>
      </w:r>
    </w:p>
    <w:p w14:paraId="0847C39E" w14:textId="77777777" w:rsidR="00D86211" w:rsidRDefault="00D86211" w:rsidP="00D86211">
      <w:pPr>
        <w:pStyle w:val="Heading1"/>
      </w:pPr>
      <w:r w:rsidRPr="00F568C1">
        <w:lastRenderedPageBreak/>
        <w:t xml:space="preserve">Process </w:t>
      </w:r>
      <w:r>
        <w:t xml:space="preserve">summary </w:t>
      </w:r>
      <w:r w:rsidRPr="00F568C1">
        <w:t xml:space="preserve">for </w:t>
      </w:r>
      <w:r>
        <w:t>c</w:t>
      </w:r>
      <w:r w:rsidRPr="00F568C1">
        <w:t xml:space="preserve">ommissioning </w:t>
      </w:r>
      <w:r>
        <w:t>p</w:t>
      </w:r>
      <w:r w:rsidRPr="00F568C1">
        <w:t xml:space="preserve">ublic </w:t>
      </w:r>
      <w:r>
        <w:t>a</w:t>
      </w:r>
      <w:r w:rsidRPr="00F568C1">
        <w:t xml:space="preserve">rt </w:t>
      </w:r>
    </w:p>
    <w:p w14:paraId="44283481" w14:textId="77777777" w:rsidR="00D86211" w:rsidRPr="00B64576" w:rsidRDefault="00D86211" w:rsidP="00D86211">
      <w:pPr>
        <w:pStyle w:val="Heading2"/>
      </w:pPr>
      <w:r w:rsidRPr="00B64576">
        <w:t>Step 1</w:t>
      </w:r>
      <w:r>
        <w:t xml:space="preserve"> </w:t>
      </w:r>
      <w:r w:rsidRPr="00B64576">
        <w:t>Project Initiation</w:t>
      </w:r>
    </w:p>
    <w:p w14:paraId="557303DE" w14:textId="77777777" w:rsidR="00D86211" w:rsidRPr="00B64576" w:rsidRDefault="00D86211" w:rsidP="00D86211">
      <w:pPr>
        <w:pStyle w:val="NormalBullets"/>
      </w:pPr>
      <w:r>
        <w:t>Public a</w:t>
      </w:r>
      <w:r w:rsidRPr="00B64576">
        <w:t xml:space="preserve">rt </w:t>
      </w:r>
      <w:r>
        <w:t>p</w:t>
      </w:r>
      <w:r w:rsidRPr="00B64576">
        <w:t>roject</w:t>
      </w:r>
      <w:r>
        <w:t xml:space="preserve"> identified and budget allocated; stakeholders engaged </w:t>
      </w:r>
    </w:p>
    <w:p w14:paraId="38682EAB" w14:textId="77777777" w:rsidR="00D86211" w:rsidRPr="00B64576" w:rsidRDefault="00D86211" w:rsidP="00D86211">
      <w:pPr>
        <w:pStyle w:val="NormalBullets"/>
      </w:pPr>
      <w:r>
        <w:t>Project s</w:t>
      </w:r>
      <w:r w:rsidRPr="00B64576">
        <w:t xml:space="preserve">coping </w:t>
      </w:r>
      <w:r>
        <w:t>s</w:t>
      </w:r>
      <w:r w:rsidRPr="00B64576">
        <w:t>tudy</w:t>
      </w:r>
      <w:r>
        <w:t xml:space="preserve"> and consultation with Public Art Working Group and project managers </w:t>
      </w:r>
    </w:p>
    <w:p w14:paraId="0FD339DB" w14:textId="77777777" w:rsidR="00D86211" w:rsidRPr="00B64576" w:rsidRDefault="00D86211" w:rsidP="00D86211">
      <w:pPr>
        <w:pStyle w:val="NormalBullets"/>
      </w:pPr>
      <w:r w:rsidRPr="00B64576">
        <w:t xml:space="preserve">Commissioning  model selected and </w:t>
      </w:r>
      <w:r>
        <w:t>a</w:t>
      </w:r>
      <w:r w:rsidRPr="00B64576">
        <w:t xml:space="preserve">rtist </w:t>
      </w:r>
      <w:r>
        <w:t>b</w:t>
      </w:r>
      <w:r w:rsidRPr="00B64576">
        <w:t xml:space="preserve">rief </w:t>
      </w:r>
      <w:r>
        <w:t>d</w:t>
      </w:r>
      <w:r w:rsidRPr="00B64576">
        <w:t>eveloped</w:t>
      </w:r>
    </w:p>
    <w:p w14:paraId="355F30F8" w14:textId="77777777" w:rsidR="00D86211" w:rsidRDefault="00D86211" w:rsidP="00D86211"/>
    <w:p w14:paraId="1FE66C98" w14:textId="77777777" w:rsidR="00D86211" w:rsidRPr="00B64576" w:rsidRDefault="00D86211" w:rsidP="00D86211">
      <w:pPr>
        <w:pStyle w:val="Heading2"/>
      </w:pPr>
      <w:r w:rsidRPr="00B64576">
        <w:t>Step 2</w:t>
      </w:r>
      <w:r>
        <w:t xml:space="preserve"> </w:t>
      </w:r>
      <w:r w:rsidRPr="00B64576">
        <w:t>Artist Selection</w:t>
      </w:r>
    </w:p>
    <w:p w14:paraId="65E0B62B" w14:textId="77777777" w:rsidR="00D86211" w:rsidRPr="00B64576" w:rsidRDefault="00D86211" w:rsidP="00D86211">
      <w:pPr>
        <w:pStyle w:val="NormalBullets"/>
      </w:pPr>
      <w:r>
        <w:t xml:space="preserve">Selection/ call for </w:t>
      </w:r>
      <w:r w:rsidRPr="00B64576">
        <w:t>artists</w:t>
      </w:r>
    </w:p>
    <w:p w14:paraId="78B97D3D" w14:textId="77777777" w:rsidR="00D86211" w:rsidRPr="00B64576" w:rsidRDefault="00D86211" w:rsidP="00D86211">
      <w:pPr>
        <w:pStyle w:val="NormalBullets"/>
      </w:pPr>
      <w:r w:rsidRPr="00B64576">
        <w:t>Review potential artists</w:t>
      </w:r>
    </w:p>
    <w:p w14:paraId="7F068365" w14:textId="77777777" w:rsidR="00D86211" w:rsidRDefault="00D86211" w:rsidP="00D86211">
      <w:pPr>
        <w:pStyle w:val="NormalBullets"/>
      </w:pPr>
      <w:r w:rsidRPr="00B64576">
        <w:t>Shortlist</w:t>
      </w:r>
      <w:r>
        <w:t xml:space="preserve"> and selection of artist/s by Public Art Working Group with recommendations for acquisition, where appropriate, to the Art Acquisition Reference Committee </w:t>
      </w:r>
    </w:p>
    <w:p w14:paraId="37EBABCF" w14:textId="77777777" w:rsidR="00D86211" w:rsidRDefault="00D86211" w:rsidP="00D86211"/>
    <w:p w14:paraId="672AF040" w14:textId="77777777" w:rsidR="00D86211" w:rsidRPr="00B64576" w:rsidRDefault="00D86211" w:rsidP="00D86211">
      <w:pPr>
        <w:pStyle w:val="Heading2"/>
      </w:pPr>
      <w:r w:rsidRPr="00B64576">
        <w:t>Step 3</w:t>
      </w:r>
      <w:r>
        <w:t xml:space="preserve"> </w:t>
      </w:r>
      <w:r w:rsidRPr="00B64576">
        <w:t>Concept Stage</w:t>
      </w:r>
    </w:p>
    <w:p w14:paraId="754FAF19" w14:textId="77777777" w:rsidR="00D86211" w:rsidRPr="00B64576" w:rsidRDefault="00D86211" w:rsidP="00D86211">
      <w:pPr>
        <w:pStyle w:val="NormalBullets"/>
      </w:pPr>
      <w:r w:rsidRPr="00B64576">
        <w:t>Artist briefing and contracts</w:t>
      </w:r>
    </w:p>
    <w:p w14:paraId="0CFD48D9" w14:textId="77777777" w:rsidR="00D86211" w:rsidRPr="00B64576" w:rsidRDefault="00D86211" w:rsidP="00D86211">
      <w:pPr>
        <w:pStyle w:val="NormalBullets"/>
      </w:pPr>
      <w:r>
        <w:t>Review of p</w:t>
      </w:r>
      <w:r w:rsidRPr="00B64576">
        <w:t xml:space="preserve">reliminary </w:t>
      </w:r>
      <w:r>
        <w:t>c</w:t>
      </w:r>
      <w:r w:rsidRPr="00B64576">
        <w:t>oncepts</w:t>
      </w:r>
    </w:p>
    <w:p w14:paraId="6BE05C8F" w14:textId="77777777" w:rsidR="00D86211" w:rsidRPr="00B64576" w:rsidRDefault="00D86211" w:rsidP="00D86211">
      <w:pPr>
        <w:pStyle w:val="NormalBullets"/>
      </w:pPr>
      <w:r w:rsidRPr="00B64576">
        <w:t xml:space="preserve">Concept </w:t>
      </w:r>
      <w:r>
        <w:t>further d</w:t>
      </w:r>
      <w:r w:rsidRPr="00B64576">
        <w:t>evelopment</w:t>
      </w:r>
    </w:p>
    <w:p w14:paraId="194BCED7" w14:textId="77777777" w:rsidR="00D86211" w:rsidRPr="00B64576" w:rsidRDefault="00D86211" w:rsidP="00D86211">
      <w:pPr>
        <w:pStyle w:val="NormalBullets"/>
      </w:pPr>
      <w:r w:rsidRPr="00B64576">
        <w:t xml:space="preserve">Concept </w:t>
      </w:r>
      <w:r>
        <w:t>a</w:t>
      </w:r>
      <w:r w:rsidRPr="00B64576">
        <w:t>cceptance</w:t>
      </w:r>
    </w:p>
    <w:p w14:paraId="0C4ACF5F" w14:textId="77777777" w:rsidR="00D86211" w:rsidRPr="00463345" w:rsidRDefault="00D86211" w:rsidP="00D86211"/>
    <w:p w14:paraId="2D022B02" w14:textId="77777777" w:rsidR="00D86211" w:rsidRPr="00B64576" w:rsidRDefault="00D86211" w:rsidP="00D86211">
      <w:pPr>
        <w:pStyle w:val="Heading2"/>
      </w:pPr>
      <w:r w:rsidRPr="00B64576">
        <w:t>Step 4</w:t>
      </w:r>
      <w:r>
        <w:t xml:space="preserve"> </w:t>
      </w:r>
      <w:r w:rsidRPr="00B64576">
        <w:t>Implementation</w:t>
      </w:r>
    </w:p>
    <w:p w14:paraId="4738A7BE" w14:textId="77777777" w:rsidR="00D86211" w:rsidRPr="00B64576" w:rsidRDefault="00D86211" w:rsidP="00D86211">
      <w:pPr>
        <w:pStyle w:val="NormalBullets"/>
      </w:pPr>
      <w:r w:rsidRPr="00B64576">
        <w:t>Commission contract</w:t>
      </w:r>
    </w:p>
    <w:p w14:paraId="638810D1" w14:textId="77777777" w:rsidR="00D86211" w:rsidRPr="00B64576" w:rsidRDefault="00D86211" w:rsidP="00D86211">
      <w:pPr>
        <w:pStyle w:val="NormalBullets"/>
      </w:pPr>
      <w:r w:rsidRPr="00B64576">
        <w:t>Fabrication</w:t>
      </w:r>
    </w:p>
    <w:p w14:paraId="75FA183C" w14:textId="77777777" w:rsidR="00D86211" w:rsidRPr="00B64576" w:rsidRDefault="00D86211" w:rsidP="00D86211">
      <w:pPr>
        <w:pStyle w:val="NormalBullets"/>
      </w:pPr>
      <w:r w:rsidRPr="00B64576">
        <w:t>Installation</w:t>
      </w:r>
    </w:p>
    <w:p w14:paraId="1680AEBC" w14:textId="77777777" w:rsidR="00D86211" w:rsidRPr="00B64576" w:rsidRDefault="00D86211" w:rsidP="00D86211">
      <w:pPr>
        <w:pStyle w:val="NormalBullets"/>
      </w:pPr>
      <w:r w:rsidRPr="00B64576">
        <w:t>Hand over</w:t>
      </w:r>
    </w:p>
    <w:sectPr w:rsidR="00D86211" w:rsidRPr="00B6457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48CC" w14:textId="77777777" w:rsidR="008E1D46" w:rsidRDefault="008E1D46" w:rsidP="00F7620F">
      <w:pPr>
        <w:spacing w:after="0"/>
      </w:pPr>
      <w:r>
        <w:separator/>
      </w:r>
    </w:p>
  </w:endnote>
  <w:endnote w:type="continuationSeparator" w:id="0">
    <w:p w14:paraId="66900CB4" w14:textId="77777777" w:rsidR="008E1D46" w:rsidRDefault="008E1D46" w:rsidP="00F76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641B" w14:textId="77777777" w:rsidR="00CE169B" w:rsidRPr="00F7620F" w:rsidRDefault="00CE169B" w:rsidP="007965FA">
    <w:pPr>
      <w:pStyle w:val="Documentname"/>
    </w:pPr>
    <w:r>
      <w:tab/>
    </w:r>
    <w:r w:rsidRPr="00F7620F">
      <w:rPr>
        <w:noProof w:val="0"/>
      </w:rPr>
      <w:fldChar w:fldCharType="begin"/>
    </w:r>
    <w:r w:rsidRPr="00F7620F">
      <w:instrText xml:space="preserve"> PAGE   \* MERGEFORMAT </w:instrText>
    </w:r>
    <w:r w:rsidRPr="00F7620F">
      <w:rPr>
        <w:noProof w:val="0"/>
      </w:rPr>
      <w:fldChar w:fldCharType="separate"/>
    </w:r>
    <w:r w:rsidR="0063347E">
      <w:t>2</w:t>
    </w:r>
    <w:r w:rsidRPr="00F762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97E5" w14:textId="77777777" w:rsidR="008E1D46" w:rsidRDefault="008E1D46" w:rsidP="00F7620F">
      <w:pPr>
        <w:spacing w:after="0"/>
      </w:pPr>
      <w:r>
        <w:separator/>
      </w:r>
    </w:p>
  </w:footnote>
  <w:footnote w:type="continuationSeparator" w:id="0">
    <w:p w14:paraId="07F31494" w14:textId="77777777" w:rsidR="008E1D46" w:rsidRDefault="008E1D46" w:rsidP="00F762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F728B"/>
    <w:multiLevelType w:val="hybridMultilevel"/>
    <w:tmpl w:val="24CE7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37CC6"/>
    <w:multiLevelType w:val="hybridMultilevel"/>
    <w:tmpl w:val="FD22C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D01CE"/>
    <w:multiLevelType w:val="hybridMultilevel"/>
    <w:tmpl w:val="E7AC4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E5294E"/>
    <w:multiLevelType w:val="hybridMultilevel"/>
    <w:tmpl w:val="A5C03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8044F8"/>
    <w:multiLevelType w:val="hybridMultilevel"/>
    <w:tmpl w:val="8ECCC80A"/>
    <w:lvl w:ilvl="0" w:tplc="82E2A42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EC0"/>
    <w:rsid w:val="00055B33"/>
    <w:rsid w:val="00107A6B"/>
    <w:rsid w:val="001A6DA4"/>
    <w:rsid w:val="001F5BAB"/>
    <w:rsid w:val="002635AD"/>
    <w:rsid w:val="002D002C"/>
    <w:rsid w:val="003254BE"/>
    <w:rsid w:val="00347B75"/>
    <w:rsid w:val="003D64EB"/>
    <w:rsid w:val="003E5F63"/>
    <w:rsid w:val="004145F5"/>
    <w:rsid w:val="004175E5"/>
    <w:rsid w:val="00431E4B"/>
    <w:rsid w:val="0044280F"/>
    <w:rsid w:val="00445DBF"/>
    <w:rsid w:val="004A021D"/>
    <w:rsid w:val="004B5EEB"/>
    <w:rsid w:val="004C2A68"/>
    <w:rsid w:val="0058559C"/>
    <w:rsid w:val="005F52DE"/>
    <w:rsid w:val="0060521E"/>
    <w:rsid w:val="0063347E"/>
    <w:rsid w:val="006B02CC"/>
    <w:rsid w:val="006B69C0"/>
    <w:rsid w:val="00716D40"/>
    <w:rsid w:val="007965FA"/>
    <w:rsid w:val="007E39A4"/>
    <w:rsid w:val="008257E1"/>
    <w:rsid w:val="008C782F"/>
    <w:rsid w:val="008E1D46"/>
    <w:rsid w:val="0098296D"/>
    <w:rsid w:val="009D005D"/>
    <w:rsid w:val="00A22500"/>
    <w:rsid w:val="00B023F1"/>
    <w:rsid w:val="00B059B5"/>
    <w:rsid w:val="00BA0733"/>
    <w:rsid w:val="00BC1F24"/>
    <w:rsid w:val="00BE6E2D"/>
    <w:rsid w:val="00BF6900"/>
    <w:rsid w:val="00C54551"/>
    <w:rsid w:val="00C5671A"/>
    <w:rsid w:val="00CC6EC0"/>
    <w:rsid w:val="00CE169B"/>
    <w:rsid w:val="00D80D64"/>
    <w:rsid w:val="00D86211"/>
    <w:rsid w:val="00E02997"/>
    <w:rsid w:val="00E06382"/>
    <w:rsid w:val="00E27381"/>
    <w:rsid w:val="00E40B97"/>
    <w:rsid w:val="00E76EE9"/>
    <w:rsid w:val="00EC5110"/>
    <w:rsid w:val="00F106D0"/>
    <w:rsid w:val="00F12577"/>
    <w:rsid w:val="00F4193F"/>
    <w:rsid w:val="00F65C41"/>
    <w:rsid w:val="00F7620F"/>
    <w:rsid w:val="00F7638D"/>
    <w:rsid w:val="00F83C60"/>
    <w:rsid w:val="00F92941"/>
    <w:rsid w:val="00FD09C5"/>
    <w:rsid w:val="00FE7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8613"/>
  <w15:docId w15:val="{E624671A-8FF0-436B-BDB4-1BA65A0C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4BE"/>
    <w:pPr>
      <w:tabs>
        <w:tab w:val="right" w:pos="8931"/>
      </w:tabs>
      <w:spacing w:after="120"/>
    </w:pPr>
    <w:rPr>
      <w:rFonts w:ascii="Arial" w:hAnsi="Arial" w:cs="Arial"/>
      <w:noProof/>
      <w:sz w:val="24"/>
      <w:szCs w:val="24"/>
      <w:lang w:eastAsia="en-US"/>
    </w:rPr>
  </w:style>
  <w:style w:type="paragraph" w:styleId="Heading1">
    <w:name w:val="heading 1"/>
    <w:basedOn w:val="Normal"/>
    <w:next w:val="Normal"/>
    <w:link w:val="Heading1Char"/>
    <w:uiPriority w:val="9"/>
    <w:qFormat/>
    <w:rsid w:val="00BE6E2D"/>
    <w:pPr>
      <w:keepNext/>
      <w:keepLines/>
      <w:spacing w:before="480" w:after="240"/>
      <w:outlineLvl w:val="0"/>
    </w:pPr>
    <w:rPr>
      <w:rFonts w:eastAsia="Times New Roman"/>
      <w:b/>
      <w:bCs/>
      <w:sz w:val="52"/>
      <w:szCs w:val="52"/>
    </w:rPr>
  </w:style>
  <w:style w:type="paragraph" w:styleId="Heading2">
    <w:name w:val="heading 2"/>
    <w:basedOn w:val="Heading4"/>
    <w:next w:val="Normal"/>
    <w:link w:val="Heading2Char"/>
    <w:uiPriority w:val="9"/>
    <w:unhideWhenUsed/>
    <w:qFormat/>
    <w:rsid w:val="00E27381"/>
    <w:pPr>
      <w:spacing w:before="360"/>
      <w:outlineLvl w:val="1"/>
    </w:pPr>
    <w:rPr>
      <w:sz w:val="44"/>
      <w:szCs w:val="44"/>
    </w:rPr>
  </w:style>
  <w:style w:type="paragraph" w:styleId="Heading3">
    <w:name w:val="heading 3"/>
    <w:basedOn w:val="Normal"/>
    <w:next w:val="Normal"/>
    <w:link w:val="Heading3Char"/>
    <w:uiPriority w:val="9"/>
    <w:unhideWhenUsed/>
    <w:qFormat/>
    <w:rsid w:val="00E27381"/>
    <w:pPr>
      <w:keepNext/>
      <w:keepLines/>
      <w:tabs>
        <w:tab w:val="left" w:pos="1134"/>
      </w:tabs>
      <w:spacing w:before="240"/>
      <w:outlineLvl w:val="2"/>
    </w:pPr>
    <w:rPr>
      <w:rFonts w:eastAsia="Times New Roman"/>
      <w:bCs/>
      <w:sz w:val="36"/>
      <w:szCs w:val="36"/>
    </w:rPr>
  </w:style>
  <w:style w:type="paragraph" w:styleId="Heading4">
    <w:name w:val="heading 4"/>
    <w:basedOn w:val="Normal"/>
    <w:next w:val="Normal"/>
    <w:link w:val="Heading4Char"/>
    <w:autoRedefine/>
    <w:uiPriority w:val="9"/>
    <w:unhideWhenUsed/>
    <w:qFormat/>
    <w:rsid w:val="00F106D0"/>
    <w:pPr>
      <w:keepNext/>
      <w:keepLines/>
      <w:spacing w:before="200" w:after="0"/>
      <w:outlineLvl w:val="3"/>
    </w:pPr>
    <w:rPr>
      <w:rFonts w:eastAsia="Times New Roman"/>
      <w:b/>
      <w:bCs/>
      <w:iCs/>
      <w:sz w:val="32"/>
      <w:szCs w:val="32"/>
    </w:rPr>
  </w:style>
  <w:style w:type="paragraph" w:styleId="Heading5">
    <w:name w:val="heading 5"/>
    <w:basedOn w:val="Normal"/>
    <w:next w:val="Normal"/>
    <w:link w:val="Heading5Char"/>
    <w:uiPriority w:val="9"/>
    <w:unhideWhenUsed/>
    <w:qFormat/>
    <w:rsid w:val="00E27381"/>
    <w:pPr>
      <w:keepNext/>
      <w:keepLines/>
      <w:spacing w:before="200" w:after="240"/>
      <w:outlineLvl w:val="4"/>
    </w:pPr>
    <w:rPr>
      <w:rFonts w:eastAsiaTheme="majorEastAsia" w:cstheme="majorBidi"/>
      <w:color w:val="000000" w:themeColor="text1"/>
      <w:sz w:val="28"/>
      <w:szCs w:val="28"/>
    </w:rPr>
  </w:style>
  <w:style w:type="paragraph" w:styleId="Heading6">
    <w:name w:val="heading 6"/>
    <w:basedOn w:val="Normal"/>
    <w:next w:val="Normal"/>
    <w:link w:val="Heading6Char"/>
    <w:uiPriority w:val="9"/>
    <w:unhideWhenUsed/>
    <w:rsid w:val="00E273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7381"/>
    <w:pPr>
      <w:spacing w:after="300"/>
      <w:contextualSpacing/>
    </w:pPr>
    <w:rPr>
      <w:rFonts w:eastAsia="Times New Roman"/>
      <w:b/>
      <w:spacing w:val="5"/>
      <w:kern w:val="28"/>
      <w:sz w:val="72"/>
      <w:szCs w:val="72"/>
    </w:rPr>
  </w:style>
  <w:style w:type="character" w:customStyle="1" w:styleId="TitleChar">
    <w:name w:val="Title Char"/>
    <w:link w:val="Title"/>
    <w:uiPriority w:val="10"/>
    <w:rsid w:val="00E27381"/>
    <w:rPr>
      <w:rFonts w:ascii="Arial" w:eastAsia="Times New Roman" w:hAnsi="Arial" w:cs="Arial"/>
      <w:b/>
      <w:noProof/>
      <w:spacing w:val="5"/>
      <w:kern w:val="28"/>
      <w:sz w:val="72"/>
      <w:szCs w:val="72"/>
      <w:lang w:eastAsia="en-US"/>
    </w:rPr>
  </w:style>
  <w:style w:type="character" w:customStyle="1" w:styleId="Heading1Char">
    <w:name w:val="Heading 1 Char"/>
    <w:link w:val="Heading1"/>
    <w:uiPriority w:val="9"/>
    <w:rsid w:val="00BE6E2D"/>
    <w:rPr>
      <w:rFonts w:ascii="Arial" w:eastAsia="Times New Roman" w:hAnsi="Arial" w:cs="Arial"/>
      <w:b/>
      <w:bCs/>
      <w:noProof/>
      <w:sz w:val="52"/>
      <w:szCs w:val="52"/>
      <w:lang w:eastAsia="en-US"/>
    </w:rPr>
  </w:style>
  <w:style w:type="character" w:customStyle="1" w:styleId="Heading2Char">
    <w:name w:val="Heading 2 Char"/>
    <w:link w:val="Heading2"/>
    <w:uiPriority w:val="9"/>
    <w:rsid w:val="00E27381"/>
    <w:rPr>
      <w:rFonts w:ascii="Arial" w:eastAsia="Times New Roman" w:hAnsi="Arial" w:cs="Arial"/>
      <w:b/>
      <w:bCs/>
      <w:iCs/>
      <w:noProof/>
      <w:sz w:val="44"/>
      <w:szCs w:val="44"/>
      <w:lang w:eastAsia="en-US"/>
    </w:rPr>
  </w:style>
  <w:style w:type="character" w:customStyle="1" w:styleId="Heading3Char">
    <w:name w:val="Heading 3 Char"/>
    <w:link w:val="Heading3"/>
    <w:uiPriority w:val="9"/>
    <w:rsid w:val="00E27381"/>
    <w:rPr>
      <w:rFonts w:ascii="Arial" w:eastAsia="Times New Roman" w:hAnsi="Arial" w:cs="Arial"/>
      <w:bCs/>
      <w:noProof/>
      <w:sz w:val="36"/>
      <w:szCs w:val="36"/>
      <w:lang w:eastAsia="en-US"/>
    </w:rPr>
  </w:style>
  <w:style w:type="character" w:styleId="BookTitle">
    <w:name w:val="Book Title"/>
    <w:uiPriority w:val="33"/>
    <w:rsid w:val="00CC6EC0"/>
    <w:rPr>
      <w:b/>
      <w:bCs/>
      <w:smallCaps/>
      <w:spacing w:val="5"/>
    </w:rPr>
  </w:style>
  <w:style w:type="character" w:customStyle="1" w:styleId="Heading4Char">
    <w:name w:val="Heading 4 Char"/>
    <w:link w:val="Heading4"/>
    <w:uiPriority w:val="9"/>
    <w:rsid w:val="00F106D0"/>
    <w:rPr>
      <w:rFonts w:ascii="Arial" w:eastAsia="Times New Roman" w:hAnsi="Arial" w:cs="Arial"/>
      <w:b/>
      <w:bCs/>
      <w:iCs/>
      <w:noProof/>
      <w:sz w:val="32"/>
      <w:szCs w:val="32"/>
      <w:lang w:eastAsia="en-US"/>
    </w:rPr>
  </w:style>
  <w:style w:type="character" w:styleId="SubtleReference">
    <w:name w:val="Subtle Reference"/>
    <w:uiPriority w:val="31"/>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rsid w:val="00D80D64"/>
    <w:p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unhideWhenUsed/>
    <w:rsid w:val="00D80D64"/>
    <w:pPr>
      <w:spacing w:after="100"/>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rsid w:val="00D80D64"/>
    <w:pPr>
      <w:spacing w:after="10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rsid w:val="00D80D64"/>
    <w:pPr>
      <w:spacing w:after="100"/>
      <w:ind w:left="440"/>
    </w:pPr>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4"/>
    <w:rPr>
      <w:rFonts w:ascii="Tahoma" w:hAnsi="Tahoma" w:cs="Tahoma"/>
      <w:sz w:val="16"/>
      <w:szCs w:val="16"/>
      <w:lang w:eastAsia="en-US"/>
    </w:rPr>
  </w:style>
  <w:style w:type="paragraph" w:styleId="NoSpacing">
    <w:name w:val="No Spacing"/>
    <w:uiPriority w:val="1"/>
    <w:rsid w:val="003E5F63"/>
    <w:pPr>
      <w:tabs>
        <w:tab w:val="right" w:pos="6804"/>
      </w:tabs>
    </w:pPr>
    <w:rPr>
      <w:rFonts w:ascii="Arial" w:hAnsi="Arial" w:cs="Arial"/>
      <w:sz w:val="24"/>
      <w:szCs w:val="24"/>
      <w:lang w:eastAsia="en-US"/>
    </w:rPr>
  </w:style>
  <w:style w:type="character" w:styleId="Hyperlink">
    <w:name w:val="Hyperlink"/>
    <w:basedOn w:val="DefaultParagraphFont"/>
    <w:uiPriority w:val="99"/>
    <w:unhideWhenUsed/>
    <w:rsid w:val="00F7638D"/>
    <w:rPr>
      <w:color w:val="0000FF" w:themeColor="hyperlink"/>
      <w:u w:val="single"/>
    </w:rPr>
  </w:style>
  <w:style w:type="paragraph" w:customStyle="1" w:styleId="NormalBullets">
    <w:name w:val="Normal Bullets"/>
    <w:basedOn w:val="Normal"/>
    <w:link w:val="NormalBulletsChar"/>
    <w:qFormat/>
    <w:rsid w:val="00FD09C5"/>
    <w:pPr>
      <w:numPr>
        <w:numId w:val="2"/>
      </w:numPr>
    </w:pPr>
  </w:style>
  <w:style w:type="paragraph" w:styleId="ListBullet">
    <w:name w:val="List Bullet"/>
    <w:basedOn w:val="Normal"/>
    <w:uiPriority w:val="99"/>
    <w:unhideWhenUsed/>
    <w:rsid w:val="0060521E"/>
    <w:pPr>
      <w:numPr>
        <w:numId w:val="1"/>
      </w:numPr>
      <w:contextualSpacing/>
    </w:pPr>
  </w:style>
  <w:style w:type="character" w:customStyle="1" w:styleId="NormalBulletsChar">
    <w:name w:val="Normal Bullets Char"/>
    <w:basedOn w:val="DefaultParagraphFont"/>
    <w:link w:val="NormalBullets"/>
    <w:rsid w:val="00FD09C5"/>
    <w:rPr>
      <w:rFonts w:ascii="Arial" w:hAnsi="Arial" w:cs="Arial"/>
      <w:sz w:val="24"/>
      <w:szCs w:val="24"/>
      <w:lang w:eastAsia="en-US"/>
    </w:rPr>
  </w:style>
  <w:style w:type="character" w:styleId="SubtleEmphasis">
    <w:name w:val="Subtle Emphasis"/>
    <w:basedOn w:val="DefaultParagraphFont"/>
    <w:uiPriority w:val="19"/>
    <w:rsid w:val="005F52DE"/>
    <w:rPr>
      <w:i/>
      <w:iCs/>
      <w:color w:val="808080" w:themeColor="text1" w:themeTint="7F"/>
    </w:rPr>
  </w:style>
  <w:style w:type="paragraph" w:styleId="Subtitle">
    <w:name w:val="Subtitle"/>
    <w:basedOn w:val="Normal"/>
    <w:next w:val="Normal"/>
    <w:link w:val="SubtitleChar"/>
    <w:uiPriority w:val="11"/>
    <w:rsid w:val="00EC5110"/>
    <w:pPr>
      <w:spacing w:before="120"/>
    </w:pPr>
    <w:rPr>
      <w:sz w:val="28"/>
      <w:szCs w:val="28"/>
    </w:rPr>
  </w:style>
  <w:style w:type="character" w:customStyle="1" w:styleId="SubtitleChar">
    <w:name w:val="Subtitle Char"/>
    <w:basedOn w:val="DefaultParagraphFont"/>
    <w:link w:val="Subtitle"/>
    <w:uiPriority w:val="11"/>
    <w:rsid w:val="00EC5110"/>
    <w:rPr>
      <w:rFonts w:ascii="Arial" w:hAnsi="Arial" w:cs="Arial"/>
      <w:noProof/>
      <w:sz w:val="28"/>
      <w:szCs w:val="28"/>
      <w:lang w:eastAsia="en-US"/>
    </w:rPr>
  </w:style>
  <w:style w:type="table" w:styleId="TableGrid">
    <w:name w:val="Table Grid"/>
    <w:basedOn w:val="TableNormal"/>
    <w:uiPriority w:val="5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F7620F"/>
    <w:pPr>
      <w:tabs>
        <w:tab w:val="clear" w:pos="8931"/>
        <w:tab w:val="center" w:pos="4513"/>
        <w:tab w:val="right" w:pos="9026"/>
      </w:tabs>
      <w:spacing w:after="0"/>
    </w:pPr>
  </w:style>
  <w:style w:type="character" w:customStyle="1" w:styleId="HeaderChar">
    <w:name w:val="Header Char"/>
    <w:basedOn w:val="DefaultParagraphFont"/>
    <w:link w:val="Header"/>
    <w:uiPriority w:val="99"/>
    <w:rsid w:val="00F7620F"/>
    <w:rPr>
      <w:rFonts w:ascii="Arial" w:hAnsi="Arial" w:cs="Arial"/>
      <w:noProof/>
      <w:sz w:val="24"/>
      <w:szCs w:val="24"/>
      <w:lang w:eastAsia="en-US"/>
    </w:rPr>
  </w:style>
  <w:style w:type="paragraph" w:styleId="Footer">
    <w:name w:val="footer"/>
    <w:basedOn w:val="Normal"/>
    <w:link w:val="FooterChar"/>
    <w:uiPriority w:val="99"/>
    <w:unhideWhenUsed/>
    <w:rsid w:val="00F7620F"/>
    <w:pPr>
      <w:tabs>
        <w:tab w:val="clear" w:pos="8931"/>
        <w:tab w:val="center" w:pos="4513"/>
        <w:tab w:val="right" w:pos="9026"/>
      </w:tabs>
      <w:spacing w:after="0"/>
    </w:pPr>
  </w:style>
  <w:style w:type="character" w:customStyle="1" w:styleId="FooterChar">
    <w:name w:val="Footer Char"/>
    <w:basedOn w:val="DefaultParagraphFont"/>
    <w:link w:val="Footer"/>
    <w:uiPriority w:val="99"/>
    <w:rsid w:val="00F7620F"/>
    <w:rPr>
      <w:rFonts w:ascii="Arial" w:hAnsi="Arial" w:cs="Arial"/>
      <w:noProof/>
      <w:sz w:val="24"/>
      <w:szCs w:val="24"/>
      <w:lang w:eastAsia="en-US"/>
    </w:rPr>
  </w:style>
  <w:style w:type="character" w:customStyle="1" w:styleId="Heading5Char">
    <w:name w:val="Heading 5 Char"/>
    <w:basedOn w:val="DefaultParagraphFont"/>
    <w:link w:val="Heading5"/>
    <w:uiPriority w:val="9"/>
    <w:rsid w:val="00E27381"/>
    <w:rPr>
      <w:rFonts w:ascii="Arial" w:eastAsiaTheme="majorEastAsia" w:hAnsi="Arial" w:cstheme="majorBidi"/>
      <w:noProof/>
      <w:color w:val="000000" w:themeColor="text1"/>
      <w:sz w:val="28"/>
      <w:szCs w:val="28"/>
      <w:lang w:eastAsia="en-US"/>
    </w:rPr>
  </w:style>
  <w:style w:type="character" w:customStyle="1" w:styleId="Heading6Char">
    <w:name w:val="Heading 6 Char"/>
    <w:basedOn w:val="DefaultParagraphFont"/>
    <w:link w:val="Heading6"/>
    <w:uiPriority w:val="9"/>
    <w:rsid w:val="00E27381"/>
    <w:rPr>
      <w:rFonts w:asciiTheme="majorHAnsi" w:eastAsiaTheme="majorEastAsia" w:hAnsiTheme="majorHAnsi" w:cstheme="majorBidi"/>
      <w:i/>
      <w:iCs/>
      <w:noProof/>
      <w:color w:val="243F60" w:themeColor="accent1" w:themeShade="7F"/>
      <w:sz w:val="24"/>
      <w:szCs w:val="24"/>
      <w:lang w:eastAsia="en-US"/>
    </w:rPr>
  </w:style>
  <w:style w:type="paragraph" w:customStyle="1" w:styleId="Documentname">
    <w:name w:val="Document name"/>
    <w:basedOn w:val="Normal"/>
    <w:link w:val="DocumentnameChar"/>
    <w:qFormat/>
    <w:rsid w:val="007965FA"/>
    <w:rPr>
      <w:sz w:val="20"/>
      <w:szCs w:val="20"/>
    </w:rPr>
  </w:style>
  <w:style w:type="character" w:customStyle="1" w:styleId="DocumentnameChar">
    <w:name w:val="Document name Char"/>
    <w:basedOn w:val="DefaultParagraphFont"/>
    <w:link w:val="Documentname"/>
    <w:rsid w:val="007965FA"/>
    <w:rPr>
      <w:rFonts w:ascii="Arial" w:hAnsi="Arial" w:cs="Arial"/>
      <w:noProof/>
      <w:lang w:eastAsia="en-US"/>
    </w:rPr>
  </w:style>
  <w:style w:type="paragraph" w:styleId="NormalWeb">
    <w:name w:val="Normal (Web)"/>
    <w:basedOn w:val="Normal"/>
    <w:uiPriority w:val="99"/>
    <w:semiHidden/>
    <w:unhideWhenUsed/>
    <w:rsid w:val="00D86211"/>
    <w:pPr>
      <w:tabs>
        <w:tab w:val="clear" w:pos="8931"/>
      </w:tabs>
      <w:spacing w:before="100" w:beforeAutospacing="1" w:after="100" w:afterAutospacing="1"/>
    </w:pPr>
    <w:rPr>
      <w:rFonts w:ascii="Times New Roman" w:eastAsiaTheme="minorEastAsia" w:hAnsi="Times New Roman" w:cs="Times New Roman"/>
      <w:noProof w:val="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9541-598A-4AF3-A261-E943D4F4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mrosser</dc:creator>
  <cp:lastModifiedBy>Gabrielle Powell</cp:lastModifiedBy>
  <cp:revision>2</cp:revision>
  <dcterms:created xsi:type="dcterms:W3CDTF">2023-03-08T22:08:00Z</dcterms:created>
  <dcterms:modified xsi:type="dcterms:W3CDTF">2023-03-08T22:08:00Z</dcterms:modified>
</cp:coreProperties>
</file>