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3027" w14:textId="77777777" w:rsidR="00E55101" w:rsidRDefault="00E55101" w:rsidP="00E55101">
      <w:pPr>
        <w:rPr>
          <w:b/>
          <w:color w:val="005467"/>
          <w:sz w:val="24"/>
          <w:szCs w:val="24"/>
        </w:rPr>
      </w:pPr>
    </w:p>
    <w:p w14:paraId="73329CA1" w14:textId="77777777" w:rsidR="00922D08" w:rsidRPr="00922D08" w:rsidRDefault="00922D08" w:rsidP="00922D08">
      <w:pPr>
        <w:rPr>
          <w:b/>
          <w:color w:val="005467"/>
          <w:sz w:val="24"/>
          <w:szCs w:val="24"/>
        </w:rPr>
      </w:pPr>
      <w:r w:rsidRPr="00922D08">
        <w:rPr>
          <w:b/>
          <w:color w:val="005467"/>
          <w:sz w:val="24"/>
          <w:szCs w:val="24"/>
        </w:rPr>
        <w:t>Planning and Environment Act 1987</w:t>
      </w:r>
    </w:p>
    <w:p w14:paraId="77AFC592" w14:textId="77777777" w:rsidR="00922D08" w:rsidRPr="00922D08" w:rsidRDefault="00922D08" w:rsidP="00922D08">
      <w:pPr>
        <w:rPr>
          <w:b/>
          <w:color w:val="005467"/>
          <w:sz w:val="24"/>
          <w:szCs w:val="24"/>
        </w:rPr>
      </w:pPr>
      <w:r w:rsidRPr="00922D08">
        <w:rPr>
          <w:b/>
          <w:color w:val="005467"/>
          <w:sz w:val="24"/>
          <w:szCs w:val="24"/>
        </w:rPr>
        <w:t xml:space="preserve">PORT PHILLIP PLANNING SCHEME </w:t>
      </w:r>
    </w:p>
    <w:p w14:paraId="2D3B6043" w14:textId="77777777" w:rsidR="00922D08" w:rsidRPr="00922D08" w:rsidRDefault="00922D08" w:rsidP="00922D08">
      <w:pPr>
        <w:rPr>
          <w:b/>
          <w:color w:val="005467"/>
          <w:sz w:val="24"/>
          <w:szCs w:val="24"/>
        </w:rPr>
      </w:pPr>
      <w:r w:rsidRPr="00922D08">
        <w:rPr>
          <w:b/>
          <w:color w:val="005467"/>
          <w:sz w:val="24"/>
          <w:szCs w:val="24"/>
        </w:rPr>
        <w:t xml:space="preserve">Notice of Approval of Amendment </w:t>
      </w:r>
    </w:p>
    <w:p w14:paraId="0634139B" w14:textId="59E8A54F" w:rsidR="00E55101" w:rsidRDefault="00922D08" w:rsidP="00922D08">
      <w:pPr>
        <w:rPr>
          <w:b/>
          <w:color w:val="005467"/>
          <w:sz w:val="24"/>
          <w:szCs w:val="24"/>
        </w:rPr>
      </w:pPr>
      <w:r w:rsidRPr="00922D08">
        <w:rPr>
          <w:b/>
          <w:color w:val="005467"/>
          <w:sz w:val="24"/>
          <w:szCs w:val="24"/>
        </w:rPr>
        <w:t xml:space="preserve">Amendment C203port </w:t>
      </w:r>
      <w:r w:rsidR="00E55101" w:rsidRPr="002D7DB9">
        <w:rPr>
          <w:b/>
          <w:color w:val="005467"/>
          <w:sz w:val="24"/>
          <w:szCs w:val="24"/>
        </w:rPr>
        <w:t xml:space="preserve">Tender No. </w:t>
      </w:r>
    </w:p>
    <w:p w14:paraId="4F1BA93E" w14:textId="77777777" w:rsidR="00922D08" w:rsidRPr="00922D08" w:rsidRDefault="00922D08" w:rsidP="00922D08">
      <w:pPr>
        <w:rPr>
          <w:bCs/>
          <w:color w:val="auto"/>
          <w:sz w:val="20"/>
          <w:szCs w:val="20"/>
        </w:rPr>
      </w:pPr>
    </w:p>
    <w:p w14:paraId="73389041" w14:textId="77777777" w:rsidR="00922D08" w:rsidRPr="00922D08" w:rsidRDefault="00922D08" w:rsidP="00922D08">
      <w:pPr>
        <w:spacing w:before="120" w:after="120"/>
        <w:rPr>
          <w:bCs/>
          <w:color w:val="auto"/>
          <w:sz w:val="20"/>
          <w:szCs w:val="20"/>
        </w:rPr>
      </w:pPr>
      <w:r w:rsidRPr="00922D08">
        <w:rPr>
          <w:bCs/>
          <w:color w:val="auto"/>
          <w:sz w:val="20"/>
          <w:szCs w:val="20"/>
        </w:rPr>
        <w:t xml:space="preserve">The Minister for Planning has approved Amendment C203port to the Port Phillip Planning Scheme. </w:t>
      </w:r>
    </w:p>
    <w:p w14:paraId="5C02FA8F" w14:textId="77777777" w:rsidR="00922D08" w:rsidRPr="00922D08" w:rsidRDefault="00922D08" w:rsidP="00922D08">
      <w:pPr>
        <w:spacing w:before="120" w:after="120"/>
        <w:rPr>
          <w:bCs/>
          <w:color w:val="auto"/>
          <w:sz w:val="20"/>
          <w:szCs w:val="20"/>
        </w:rPr>
      </w:pPr>
      <w:r w:rsidRPr="00922D08">
        <w:rPr>
          <w:bCs/>
          <w:color w:val="auto"/>
          <w:sz w:val="20"/>
          <w:szCs w:val="20"/>
        </w:rPr>
        <w:t xml:space="preserve">The Amendment came into operation when notice was published on 14 April 2023 in the </w:t>
      </w:r>
    </w:p>
    <w:p w14:paraId="79531DFB" w14:textId="77777777" w:rsidR="00922D08" w:rsidRPr="00922D08" w:rsidRDefault="00922D08" w:rsidP="00922D08">
      <w:pPr>
        <w:spacing w:before="120" w:after="120"/>
        <w:rPr>
          <w:bCs/>
          <w:color w:val="auto"/>
          <w:sz w:val="20"/>
          <w:szCs w:val="20"/>
        </w:rPr>
      </w:pPr>
      <w:r w:rsidRPr="00922D08">
        <w:rPr>
          <w:bCs/>
          <w:color w:val="auto"/>
          <w:sz w:val="20"/>
          <w:szCs w:val="20"/>
        </w:rPr>
        <w:t>Victoria Government Gazette.</w:t>
      </w:r>
    </w:p>
    <w:p w14:paraId="04B224D1" w14:textId="77777777" w:rsidR="00922D08" w:rsidRPr="00922D08" w:rsidRDefault="00922D08" w:rsidP="00922D08">
      <w:pPr>
        <w:spacing w:before="120" w:after="120"/>
        <w:rPr>
          <w:bCs/>
          <w:color w:val="auto"/>
          <w:sz w:val="20"/>
          <w:szCs w:val="20"/>
        </w:rPr>
      </w:pPr>
      <w:r w:rsidRPr="00922D08">
        <w:rPr>
          <w:bCs/>
          <w:color w:val="auto"/>
          <w:sz w:val="20"/>
          <w:szCs w:val="20"/>
        </w:rPr>
        <w:t xml:space="preserve">The Amendment implements recommendations from the Port Phillip Planning Scheme Audit Report 2018, replaces the Municipal Strategic Statement and the Local Planning Policy Framework at Clause 21 and Clause 22 of the Port Phillip Planning Scheme with a Municipal Planning Strategy, local policies within the Planning Policy Framework, selected local schedules, and particular and operational provisions, consistent with the structure introduced by Amendment VC148, and introduces new local VicSmart application classes. </w:t>
      </w:r>
    </w:p>
    <w:p w14:paraId="1327D7A5" w14:textId="01D39EB9" w:rsidR="00922D08" w:rsidRDefault="00922D08" w:rsidP="00922D08">
      <w:pPr>
        <w:spacing w:before="120" w:after="120"/>
        <w:rPr>
          <w:bCs/>
          <w:color w:val="auto"/>
          <w:sz w:val="20"/>
          <w:szCs w:val="20"/>
        </w:rPr>
      </w:pPr>
      <w:r w:rsidRPr="00922D08">
        <w:rPr>
          <w:bCs/>
          <w:color w:val="auto"/>
          <w:sz w:val="20"/>
          <w:szCs w:val="20"/>
        </w:rPr>
        <w:t xml:space="preserve">A copy of the Amendment can be inspected, free of charge, at the Department of Transport and Planning website at </w:t>
      </w:r>
      <w:hyperlink r:id="rId11" w:history="1">
        <w:r w:rsidR="00F3685E" w:rsidRPr="00621E68">
          <w:rPr>
            <w:rStyle w:val="Hyperlink"/>
            <w:bCs/>
            <w:sz w:val="20"/>
            <w:szCs w:val="20"/>
          </w:rPr>
          <w:t>www.planning.vic.gov.au/public-inspection</w:t>
        </w:r>
      </w:hyperlink>
      <w:r w:rsidR="00F3685E">
        <w:rPr>
          <w:bCs/>
          <w:color w:val="auto"/>
          <w:sz w:val="20"/>
          <w:szCs w:val="20"/>
        </w:rPr>
        <w:t xml:space="preserve"> </w:t>
      </w:r>
      <w:r w:rsidRPr="00922D08">
        <w:rPr>
          <w:bCs/>
          <w:color w:val="auto"/>
          <w:sz w:val="20"/>
          <w:szCs w:val="20"/>
        </w:rPr>
        <w:t xml:space="preserve">or by contacting 1800 789 386 to arrange a time to view the Amendment documentation. A copy of the Amendment can also be inspected, free of charge, during office hours, at the offices of the Port Phillip City Council, 99a Carlisle Street, St Kilda and on the </w:t>
      </w:r>
      <w:r>
        <w:rPr>
          <w:bCs/>
          <w:color w:val="auto"/>
          <w:sz w:val="20"/>
          <w:szCs w:val="20"/>
        </w:rPr>
        <w:br/>
      </w:r>
      <w:r w:rsidRPr="00922D08">
        <w:rPr>
          <w:bCs/>
          <w:color w:val="auto"/>
          <w:sz w:val="20"/>
          <w:szCs w:val="20"/>
        </w:rPr>
        <w:t xml:space="preserve">Port Phillip City Council website at </w:t>
      </w:r>
      <w:hyperlink r:id="rId12" w:history="1">
        <w:r w:rsidRPr="00621E68">
          <w:rPr>
            <w:rStyle w:val="Hyperlink"/>
            <w:bCs/>
            <w:sz w:val="20"/>
            <w:szCs w:val="20"/>
          </w:rPr>
          <w:t>www.portphillip.vic.gov.au</w:t>
        </w:r>
      </w:hyperlink>
    </w:p>
    <w:p w14:paraId="50078AC4" w14:textId="77777777" w:rsidR="00922D08" w:rsidRPr="00922D08" w:rsidRDefault="00922D08" w:rsidP="00922D08">
      <w:pPr>
        <w:spacing w:before="120" w:after="120"/>
        <w:rPr>
          <w:bCs/>
          <w:color w:val="auto"/>
          <w:sz w:val="20"/>
          <w:szCs w:val="20"/>
        </w:rPr>
      </w:pPr>
    </w:p>
    <w:p w14:paraId="7A88930E" w14:textId="77777777" w:rsidR="00922D08" w:rsidRPr="00922D08" w:rsidRDefault="00922D08" w:rsidP="00922D08">
      <w:pPr>
        <w:spacing w:before="120" w:after="120"/>
        <w:rPr>
          <w:bCs/>
          <w:color w:val="auto"/>
          <w:sz w:val="20"/>
          <w:szCs w:val="20"/>
        </w:rPr>
      </w:pPr>
      <w:r w:rsidRPr="00922D08">
        <w:rPr>
          <w:bCs/>
          <w:color w:val="auto"/>
          <w:sz w:val="20"/>
          <w:szCs w:val="20"/>
        </w:rPr>
        <w:t>JOHN BARTELS</w:t>
      </w:r>
    </w:p>
    <w:p w14:paraId="647E702D" w14:textId="77777777" w:rsidR="00922D08" w:rsidRPr="00922D08" w:rsidRDefault="00922D08" w:rsidP="00922D08">
      <w:pPr>
        <w:spacing w:before="120" w:after="120"/>
        <w:rPr>
          <w:bCs/>
          <w:color w:val="auto"/>
          <w:sz w:val="20"/>
          <w:szCs w:val="20"/>
        </w:rPr>
      </w:pPr>
      <w:r w:rsidRPr="00922D08">
        <w:rPr>
          <w:bCs/>
          <w:color w:val="auto"/>
          <w:sz w:val="20"/>
          <w:szCs w:val="20"/>
        </w:rPr>
        <w:t>Manager City Planning and Sustainability</w:t>
      </w:r>
    </w:p>
    <w:p w14:paraId="0136E145" w14:textId="77777777" w:rsidR="00E55101" w:rsidRPr="001E44E3" w:rsidRDefault="00E55101" w:rsidP="005441CB">
      <w:pPr>
        <w:rPr>
          <w:bCs/>
          <w:color w:val="auto"/>
          <w:sz w:val="20"/>
          <w:szCs w:val="20"/>
        </w:rPr>
      </w:pPr>
    </w:p>
    <w:sectPr w:rsidR="00E55101" w:rsidRPr="001E44E3" w:rsidSect="000E359E">
      <w:headerReference w:type="default" r:id="rId13"/>
      <w:footerReference w:type="default" r:id="rId14"/>
      <w:headerReference w:type="first" r:id="rId15"/>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F3685E">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95453491">
    <w:abstractNumId w:val="4"/>
  </w:num>
  <w:num w:numId="2" w16cid:durableId="1092580794">
    <w:abstractNumId w:val="2"/>
  </w:num>
  <w:num w:numId="3" w16cid:durableId="204101645">
    <w:abstractNumId w:val="8"/>
  </w:num>
  <w:num w:numId="4" w16cid:durableId="204367736">
    <w:abstractNumId w:val="1"/>
  </w:num>
  <w:num w:numId="5" w16cid:durableId="568266945">
    <w:abstractNumId w:val="0"/>
  </w:num>
  <w:num w:numId="6" w16cid:durableId="2069188030">
    <w:abstractNumId w:val="7"/>
  </w:num>
  <w:num w:numId="7" w16cid:durableId="1555579988">
    <w:abstractNumId w:val="9"/>
  </w:num>
  <w:num w:numId="8" w16cid:durableId="233664623">
    <w:abstractNumId w:val="6"/>
  </w:num>
  <w:num w:numId="9" w16cid:durableId="1956329251">
    <w:abstractNumId w:val="5"/>
  </w:num>
  <w:num w:numId="10" w16cid:durableId="645016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6297E"/>
    <w:rsid w:val="001A03AC"/>
    <w:rsid w:val="001D3172"/>
    <w:rsid w:val="001E397A"/>
    <w:rsid w:val="001E44E3"/>
    <w:rsid w:val="001E7EE5"/>
    <w:rsid w:val="001F2780"/>
    <w:rsid w:val="001F6F66"/>
    <w:rsid w:val="002135B1"/>
    <w:rsid w:val="0022040D"/>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22D08"/>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6131"/>
    <w:rsid w:val="00A937B5"/>
    <w:rsid w:val="00AA5B67"/>
    <w:rsid w:val="00AB2E8A"/>
    <w:rsid w:val="00AD251E"/>
    <w:rsid w:val="00AE1D25"/>
    <w:rsid w:val="00AE4A2F"/>
    <w:rsid w:val="00B11BCB"/>
    <w:rsid w:val="00B61A84"/>
    <w:rsid w:val="00BB00B9"/>
    <w:rsid w:val="00BF20E8"/>
    <w:rsid w:val="00C30789"/>
    <w:rsid w:val="00C52278"/>
    <w:rsid w:val="00CF35CE"/>
    <w:rsid w:val="00D00834"/>
    <w:rsid w:val="00D033FD"/>
    <w:rsid w:val="00D05074"/>
    <w:rsid w:val="00D053CA"/>
    <w:rsid w:val="00D327D7"/>
    <w:rsid w:val="00D51EA6"/>
    <w:rsid w:val="00D55AD1"/>
    <w:rsid w:val="00D750EF"/>
    <w:rsid w:val="00DA4EFE"/>
    <w:rsid w:val="00DB4FCE"/>
    <w:rsid w:val="00DD1200"/>
    <w:rsid w:val="00DF181C"/>
    <w:rsid w:val="00E431BC"/>
    <w:rsid w:val="00E547FB"/>
    <w:rsid w:val="00E55101"/>
    <w:rsid w:val="00E85ED3"/>
    <w:rsid w:val="00EE1418"/>
    <w:rsid w:val="00F0175F"/>
    <w:rsid w:val="00F23A27"/>
    <w:rsid w:val="00F24447"/>
    <w:rsid w:val="00F31366"/>
    <w:rsid w:val="00F33395"/>
    <w:rsid w:val="00F3685E"/>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55101"/>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22040D"/>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22040D"/>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phillip.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ning.vic.gov.au/public-inspec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2.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3.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4.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2023-05-28T23:51:00Z</dcterms:created>
  <dcterms:modified xsi:type="dcterms:W3CDTF">2023-05-28T23:57:00Z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