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DCB9" w14:textId="3C642E20" w:rsidR="00E71C39" w:rsidRPr="00E71C39" w:rsidRDefault="003B4ABB" w:rsidP="00E71C39">
      <w:pPr>
        <w:pStyle w:val="TITLE1"/>
        <w:spacing w:before="1701"/>
        <w:rPr>
          <w:color w:val="auto"/>
        </w:rPr>
      </w:pPr>
      <w:bookmarkStart w:id="0" w:name="_Toc76044672"/>
      <w:bookmarkStart w:id="1" w:name="_Toc85199242"/>
      <w:bookmarkStart w:id="2" w:name="_Toc139012501"/>
      <w:bookmarkStart w:id="3" w:name="_Toc169698798"/>
      <w:r>
        <w:rPr>
          <w:color w:val="auto"/>
        </w:rPr>
        <w:t xml:space="preserve">Quick Response </w:t>
      </w:r>
      <w:r w:rsidR="00E71C39" w:rsidRPr="00E71C39">
        <w:rPr>
          <w:color w:val="auto"/>
        </w:rPr>
        <w:t>Grant Program Guidelines</w:t>
      </w:r>
      <w:bookmarkEnd w:id="0"/>
      <w:r w:rsidR="008F26B9">
        <w:rPr>
          <w:color w:val="auto"/>
        </w:rPr>
        <w:t xml:space="preserve"> </w:t>
      </w:r>
      <w:bookmarkEnd w:id="1"/>
      <w:r w:rsidR="00DC351D">
        <w:rPr>
          <w:color w:val="auto"/>
        </w:rPr>
        <w:t>202</w:t>
      </w:r>
      <w:r w:rsidR="00064BBD">
        <w:rPr>
          <w:color w:val="auto"/>
        </w:rPr>
        <w:t>5</w:t>
      </w:r>
      <w:r w:rsidR="00DC351D">
        <w:rPr>
          <w:color w:val="auto"/>
        </w:rPr>
        <w:t>-202</w:t>
      </w:r>
      <w:bookmarkEnd w:id="2"/>
      <w:r w:rsidR="00064BBD">
        <w:rPr>
          <w:color w:val="auto"/>
        </w:rPr>
        <w:t>6</w:t>
      </w:r>
      <w:bookmarkEnd w:id="3"/>
    </w:p>
    <w:p w14:paraId="6B94AB45" w14:textId="4D4A62FA" w:rsidR="00964956" w:rsidRDefault="00964956" w:rsidP="00CE4456">
      <w:pPr>
        <w:pStyle w:val="Title"/>
      </w:pPr>
      <w:r>
        <w:br w:type="page"/>
      </w:r>
    </w:p>
    <w:sdt>
      <w:sdtPr>
        <w:id w:val="1207528003"/>
        <w:docPartObj>
          <w:docPartGallery w:val="Table of Contents"/>
          <w:docPartUnique/>
        </w:docPartObj>
      </w:sdtPr>
      <w:sdtEndPr>
        <w:rPr>
          <w:b/>
          <w:bCs/>
          <w:noProof/>
        </w:rPr>
      </w:sdtEndPr>
      <w:sdtContent>
        <w:p w14:paraId="4F0E10A1" w14:textId="27DDEF2B" w:rsidR="005F20EE" w:rsidRDefault="00F957EA" w:rsidP="00155EE7">
          <w:pPr>
            <w:pStyle w:val="TOC1"/>
            <w:rPr>
              <w:rFonts w:asciiTheme="minorHAnsi" w:eastAsiaTheme="minorEastAsia" w:hAnsiTheme="minorHAnsi" w:cstheme="minorBidi"/>
              <w:noProof/>
              <w:color w:val="auto"/>
              <w:kern w:val="2"/>
              <w:sz w:val="22"/>
              <w:lang w:eastAsia="en-AU"/>
              <w14:ligatures w14:val="standardContextual"/>
            </w:rPr>
          </w:pPr>
          <w:r>
            <w:rPr>
              <w:rFonts w:asciiTheme="majorHAnsi" w:eastAsiaTheme="majorEastAsia" w:hAnsiTheme="majorHAnsi" w:cstheme="majorBidi"/>
              <w:color w:val="2E74B5"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val="en-US"/>
            </w:rPr>
            <w:fldChar w:fldCharType="separate"/>
          </w:r>
          <w:hyperlink w:anchor="_Toc169698800" w:history="1">
            <w:r w:rsidR="005F20EE" w:rsidRPr="00C027DC">
              <w:rPr>
                <w:rStyle w:val="Hyperlink"/>
                <w:noProof/>
              </w:rPr>
              <w:t xml:space="preserve">Acknowledgment of </w:t>
            </w:r>
            <w:r w:rsidR="00061FA8">
              <w:rPr>
                <w:rStyle w:val="Hyperlink"/>
                <w:noProof/>
              </w:rPr>
              <w:t>C</w:t>
            </w:r>
            <w:r w:rsidR="005F20EE" w:rsidRPr="00C027DC">
              <w:rPr>
                <w:rStyle w:val="Hyperlink"/>
                <w:noProof/>
              </w:rPr>
              <w:t>ountry</w:t>
            </w:r>
            <w:r w:rsidR="005F20EE">
              <w:rPr>
                <w:noProof/>
                <w:webHidden/>
              </w:rPr>
              <w:tab/>
            </w:r>
            <w:r w:rsidR="005F20EE">
              <w:rPr>
                <w:noProof/>
                <w:webHidden/>
              </w:rPr>
              <w:fldChar w:fldCharType="begin"/>
            </w:r>
            <w:r w:rsidR="005F20EE">
              <w:rPr>
                <w:noProof/>
                <w:webHidden/>
              </w:rPr>
              <w:instrText xml:space="preserve"> PAGEREF _Toc169698800 \h </w:instrText>
            </w:r>
            <w:r w:rsidR="005F20EE">
              <w:rPr>
                <w:noProof/>
                <w:webHidden/>
              </w:rPr>
            </w:r>
            <w:r w:rsidR="005F20EE">
              <w:rPr>
                <w:noProof/>
                <w:webHidden/>
              </w:rPr>
              <w:fldChar w:fldCharType="separate"/>
            </w:r>
            <w:r w:rsidR="008A7159">
              <w:rPr>
                <w:noProof/>
                <w:webHidden/>
              </w:rPr>
              <w:t>3</w:t>
            </w:r>
            <w:r w:rsidR="005F20EE">
              <w:rPr>
                <w:noProof/>
                <w:webHidden/>
              </w:rPr>
              <w:fldChar w:fldCharType="end"/>
            </w:r>
          </w:hyperlink>
        </w:p>
        <w:p w14:paraId="69A0DD48" w14:textId="73845489"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1" w:history="1">
            <w:r w:rsidR="005F20EE" w:rsidRPr="00C027DC">
              <w:rPr>
                <w:rStyle w:val="Hyperlink"/>
                <w:noProof/>
              </w:rPr>
              <w:t xml:space="preserve">Introduction to </w:t>
            </w:r>
            <w:r w:rsidR="00061FA8">
              <w:rPr>
                <w:rStyle w:val="Hyperlink"/>
                <w:noProof/>
              </w:rPr>
              <w:t>P</w:t>
            </w:r>
            <w:r w:rsidR="005F20EE" w:rsidRPr="00C027DC">
              <w:rPr>
                <w:rStyle w:val="Hyperlink"/>
                <w:noProof/>
              </w:rPr>
              <w:t>rogram</w:t>
            </w:r>
            <w:r w:rsidR="005F20EE">
              <w:rPr>
                <w:noProof/>
                <w:webHidden/>
              </w:rPr>
              <w:tab/>
            </w:r>
            <w:r w:rsidR="005F20EE">
              <w:rPr>
                <w:noProof/>
                <w:webHidden/>
              </w:rPr>
              <w:fldChar w:fldCharType="begin"/>
            </w:r>
            <w:r w:rsidR="005F20EE">
              <w:rPr>
                <w:noProof/>
                <w:webHidden/>
              </w:rPr>
              <w:instrText xml:space="preserve"> PAGEREF _Toc169698801 \h </w:instrText>
            </w:r>
            <w:r w:rsidR="005F20EE">
              <w:rPr>
                <w:noProof/>
                <w:webHidden/>
              </w:rPr>
            </w:r>
            <w:r w:rsidR="005F20EE">
              <w:rPr>
                <w:noProof/>
                <w:webHidden/>
              </w:rPr>
              <w:fldChar w:fldCharType="separate"/>
            </w:r>
            <w:r w:rsidR="008A7159">
              <w:rPr>
                <w:noProof/>
                <w:webHidden/>
              </w:rPr>
              <w:t>3</w:t>
            </w:r>
            <w:r w:rsidR="005F20EE">
              <w:rPr>
                <w:noProof/>
                <w:webHidden/>
              </w:rPr>
              <w:fldChar w:fldCharType="end"/>
            </w:r>
          </w:hyperlink>
        </w:p>
        <w:p w14:paraId="5B560977" w14:textId="7FE9F17F"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2" w:history="1">
            <w:r w:rsidR="005F20EE" w:rsidRPr="00C027DC">
              <w:rPr>
                <w:rStyle w:val="Hyperlink"/>
                <w:noProof/>
              </w:rPr>
              <w:t>Council Objectives and Priorities</w:t>
            </w:r>
            <w:r w:rsidR="005F20EE">
              <w:rPr>
                <w:noProof/>
                <w:webHidden/>
              </w:rPr>
              <w:tab/>
            </w:r>
            <w:r w:rsidR="005F20EE">
              <w:rPr>
                <w:noProof/>
                <w:webHidden/>
              </w:rPr>
              <w:fldChar w:fldCharType="begin"/>
            </w:r>
            <w:r w:rsidR="005F20EE">
              <w:rPr>
                <w:noProof/>
                <w:webHidden/>
              </w:rPr>
              <w:instrText xml:space="preserve"> PAGEREF _Toc169698802 \h </w:instrText>
            </w:r>
            <w:r w:rsidR="005F20EE">
              <w:rPr>
                <w:noProof/>
                <w:webHidden/>
              </w:rPr>
            </w:r>
            <w:r w:rsidR="005F20EE">
              <w:rPr>
                <w:noProof/>
                <w:webHidden/>
              </w:rPr>
              <w:fldChar w:fldCharType="separate"/>
            </w:r>
            <w:r w:rsidR="008A7159">
              <w:rPr>
                <w:noProof/>
                <w:webHidden/>
              </w:rPr>
              <w:t>3</w:t>
            </w:r>
            <w:r w:rsidR="005F20EE">
              <w:rPr>
                <w:noProof/>
                <w:webHidden/>
              </w:rPr>
              <w:fldChar w:fldCharType="end"/>
            </w:r>
          </w:hyperlink>
        </w:p>
        <w:p w14:paraId="0EB6132B" w14:textId="29D5EFCF"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3" w:history="1">
            <w:r w:rsidR="005F20EE" w:rsidRPr="00C027DC">
              <w:rPr>
                <w:rStyle w:val="Hyperlink"/>
                <w:noProof/>
              </w:rPr>
              <w:t>Quick Response Grant Program Categories</w:t>
            </w:r>
            <w:r w:rsidR="005F20EE">
              <w:rPr>
                <w:noProof/>
                <w:webHidden/>
              </w:rPr>
              <w:tab/>
            </w:r>
            <w:r w:rsidR="005F20EE">
              <w:rPr>
                <w:noProof/>
                <w:webHidden/>
              </w:rPr>
              <w:fldChar w:fldCharType="begin"/>
            </w:r>
            <w:r w:rsidR="005F20EE">
              <w:rPr>
                <w:noProof/>
                <w:webHidden/>
              </w:rPr>
              <w:instrText xml:space="preserve"> PAGEREF _Toc169698803 \h </w:instrText>
            </w:r>
            <w:r w:rsidR="005F20EE">
              <w:rPr>
                <w:noProof/>
                <w:webHidden/>
              </w:rPr>
            </w:r>
            <w:r w:rsidR="005F20EE">
              <w:rPr>
                <w:noProof/>
                <w:webHidden/>
              </w:rPr>
              <w:fldChar w:fldCharType="separate"/>
            </w:r>
            <w:r w:rsidR="008A7159">
              <w:rPr>
                <w:noProof/>
                <w:webHidden/>
              </w:rPr>
              <w:t>3</w:t>
            </w:r>
            <w:r w:rsidR="005F20EE">
              <w:rPr>
                <w:noProof/>
                <w:webHidden/>
              </w:rPr>
              <w:fldChar w:fldCharType="end"/>
            </w:r>
          </w:hyperlink>
        </w:p>
        <w:p w14:paraId="7A0A128A" w14:textId="13F7CFAF" w:rsidR="005F20EE"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4" w:history="1">
            <w:r w:rsidR="005F20EE" w:rsidRPr="00C027DC">
              <w:rPr>
                <w:rStyle w:val="Hyperlink"/>
                <w:noProof/>
              </w:rPr>
              <w:t>Category 1:  Support for Individuals</w:t>
            </w:r>
            <w:r w:rsidR="005F20EE">
              <w:rPr>
                <w:noProof/>
                <w:webHidden/>
              </w:rPr>
              <w:tab/>
            </w:r>
            <w:r w:rsidR="005F20EE">
              <w:rPr>
                <w:noProof/>
                <w:webHidden/>
              </w:rPr>
              <w:fldChar w:fldCharType="begin"/>
            </w:r>
            <w:r w:rsidR="005F20EE">
              <w:rPr>
                <w:noProof/>
                <w:webHidden/>
              </w:rPr>
              <w:instrText xml:space="preserve"> PAGEREF _Toc169698804 \h </w:instrText>
            </w:r>
            <w:r w:rsidR="005F20EE">
              <w:rPr>
                <w:noProof/>
                <w:webHidden/>
              </w:rPr>
            </w:r>
            <w:r w:rsidR="005F20EE">
              <w:rPr>
                <w:noProof/>
                <w:webHidden/>
              </w:rPr>
              <w:fldChar w:fldCharType="separate"/>
            </w:r>
            <w:r w:rsidR="008A7159">
              <w:rPr>
                <w:noProof/>
                <w:webHidden/>
              </w:rPr>
              <w:t>3</w:t>
            </w:r>
            <w:r w:rsidR="005F20EE">
              <w:rPr>
                <w:noProof/>
                <w:webHidden/>
              </w:rPr>
              <w:fldChar w:fldCharType="end"/>
            </w:r>
          </w:hyperlink>
        </w:p>
        <w:p w14:paraId="6F7621A1" w14:textId="549CA3AD" w:rsidR="005F20EE" w:rsidRDefault="00000000">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5" w:history="1">
            <w:r w:rsidR="005F20EE" w:rsidRPr="00C027DC">
              <w:rPr>
                <w:rStyle w:val="Hyperlink"/>
                <w:noProof/>
              </w:rPr>
              <w:t>Category 2: Support for Community Organisations and Social Enterprises</w:t>
            </w:r>
            <w:r w:rsidR="005F20EE">
              <w:rPr>
                <w:noProof/>
                <w:webHidden/>
              </w:rPr>
              <w:tab/>
            </w:r>
            <w:r w:rsidR="005F20EE">
              <w:rPr>
                <w:noProof/>
                <w:webHidden/>
              </w:rPr>
              <w:fldChar w:fldCharType="begin"/>
            </w:r>
            <w:r w:rsidR="005F20EE">
              <w:rPr>
                <w:noProof/>
                <w:webHidden/>
              </w:rPr>
              <w:instrText xml:space="preserve"> PAGEREF _Toc169698805 \h </w:instrText>
            </w:r>
            <w:r w:rsidR="005F20EE">
              <w:rPr>
                <w:noProof/>
                <w:webHidden/>
              </w:rPr>
            </w:r>
            <w:r w:rsidR="005F20EE">
              <w:rPr>
                <w:noProof/>
                <w:webHidden/>
              </w:rPr>
              <w:fldChar w:fldCharType="separate"/>
            </w:r>
            <w:r w:rsidR="008A7159">
              <w:rPr>
                <w:noProof/>
                <w:webHidden/>
              </w:rPr>
              <w:t>4</w:t>
            </w:r>
            <w:r w:rsidR="005F20EE">
              <w:rPr>
                <w:noProof/>
                <w:webHidden/>
              </w:rPr>
              <w:fldChar w:fldCharType="end"/>
            </w:r>
          </w:hyperlink>
        </w:p>
        <w:p w14:paraId="21F5141A" w14:textId="68DD472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6" w:history="1">
            <w:r w:rsidR="005F20EE" w:rsidRPr="00C027DC">
              <w:rPr>
                <w:rStyle w:val="Hyperlink"/>
                <w:noProof/>
              </w:rPr>
              <w:t>Program Timeframes</w:t>
            </w:r>
            <w:r w:rsidR="005F20EE">
              <w:rPr>
                <w:noProof/>
                <w:webHidden/>
              </w:rPr>
              <w:tab/>
            </w:r>
            <w:r w:rsidR="005F20EE">
              <w:rPr>
                <w:noProof/>
                <w:webHidden/>
              </w:rPr>
              <w:fldChar w:fldCharType="begin"/>
            </w:r>
            <w:r w:rsidR="005F20EE">
              <w:rPr>
                <w:noProof/>
                <w:webHidden/>
              </w:rPr>
              <w:instrText xml:space="preserve"> PAGEREF _Toc169698806 \h </w:instrText>
            </w:r>
            <w:r w:rsidR="005F20EE">
              <w:rPr>
                <w:noProof/>
                <w:webHidden/>
              </w:rPr>
            </w:r>
            <w:r w:rsidR="005F20EE">
              <w:rPr>
                <w:noProof/>
                <w:webHidden/>
              </w:rPr>
              <w:fldChar w:fldCharType="separate"/>
            </w:r>
            <w:r w:rsidR="008A7159">
              <w:rPr>
                <w:noProof/>
                <w:webHidden/>
              </w:rPr>
              <w:t>4</w:t>
            </w:r>
            <w:r w:rsidR="005F20EE">
              <w:rPr>
                <w:noProof/>
                <w:webHidden/>
              </w:rPr>
              <w:fldChar w:fldCharType="end"/>
            </w:r>
          </w:hyperlink>
        </w:p>
        <w:p w14:paraId="5210F19A" w14:textId="65C44C5E"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7" w:history="1">
            <w:r w:rsidR="005F20EE" w:rsidRPr="00C027DC">
              <w:rPr>
                <w:rStyle w:val="Hyperlink"/>
                <w:noProof/>
              </w:rPr>
              <w:t>Eligibility</w:t>
            </w:r>
            <w:r w:rsidR="005F20EE">
              <w:rPr>
                <w:noProof/>
                <w:webHidden/>
              </w:rPr>
              <w:tab/>
            </w:r>
            <w:r w:rsidR="005F20EE">
              <w:rPr>
                <w:noProof/>
                <w:webHidden/>
              </w:rPr>
              <w:fldChar w:fldCharType="begin"/>
            </w:r>
            <w:r w:rsidR="005F20EE">
              <w:rPr>
                <w:noProof/>
                <w:webHidden/>
              </w:rPr>
              <w:instrText xml:space="preserve"> PAGEREF _Toc169698807 \h </w:instrText>
            </w:r>
            <w:r w:rsidR="005F20EE">
              <w:rPr>
                <w:noProof/>
                <w:webHidden/>
              </w:rPr>
            </w:r>
            <w:r w:rsidR="005F20EE">
              <w:rPr>
                <w:noProof/>
                <w:webHidden/>
              </w:rPr>
              <w:fldChar w:fldCharType="separate"/>
            </w:r>
            <w:r w:rsidR="008A7159">
              <w:rPr>
                <w:noProof/>
                <w:webHidden/>
              </w:rPr>
              <w:t>5</w:t>
            </w:r>
            <w:r w:rsidR="005F20EE">
              <w:rPr>
                <w:noProof/>
                <w:webHidden/>
              </w:rPr>
              <w:fldChar w:fldCharType="end"/>
            </w:r>
          </w:hyperlink>
        </w:p>
        <w:p w14:paraId="51E4643F" w14:textId="7DC7B704"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0" w:history="1">
            <w:r w:rsidR="005F20EE" w:rsidRPr="00C027DC">
              <w:rPr>
                <w:rStyle w:val="Hyperlink"/>
                <w:noProof/>
              </w:rPr>
              <w:t>What can be funded?</w:t>
            </w:r>
            <w:r w:rsidR="005F20EE">
              <w:rPr>
                <w:noProof/>
                <w:webHidden/>
              </w:rPr>
              <w:tab/>
            </w:r>
            <w:r w:rsidR="005F20EE">
              <w:rPr>
                <w:noProof/>
                <w:webHidden/>
              </w:rPr>
              <w:fldChar w:fldCharType="begin"/>
            </w:r>
            <w:r w:rsidR="005F20EE">
              <w:rPr>
                <w:noProof/>
                <w:webHidden/>
              </w:rPr>
              <w:instrText xml:space="preserve"> PAGEREF _Toc169698810 \h </w:instrText>
            </w:r>
            <w:r w:rsidR="005F20EE">
              <w:rPr>
                <w:noProof/>
                <w:webHidden/>
              </w:rPr>
            </w:r>
            <w:r w:rsidR="005F20EE">
              <w:rPr>
                <w:noProof/>
                <w:webHidden/>
              </w:rPr>
              <w:fldChar w:fldCharType="separate"/>
            </w:r>
            <w:r w:rsidR="008A7159">
              <w:rPr>
                <w:noProof/>
                <w:webHidden/>
              </w:rPr>
              <w:t>6</w:t>
            </w:r>
            <w:r w:rsidR="005F20EE">
              <w:rPr>
                <w:noProof/>
                <w:webHidden/>
              </w:rPr>
              <w:fldChar w:fldCharType="end"/>
            </w:r>
          </w:hyperlink>
        </w:p>
        <w:p w14:paraId="6F3FD61F" w14:textId="2D88C74E"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3" w:history="1">
            <w:r w:rsidR="005F20EE" w:rsidRPr="00C027DC">
              <w:rPr>
                <w:rStyle w:val="Hyperlink"/>
                <w:noProof/>
              </w:rPr>
              <w:t>What can’t be funded (exclusions)?</w:t>
            </w:r>
            <w:r w:rsidR="005F20EE">
              <w:rPr>
                <w:noProof/>
                <w:webHidden/>
              </w:rPr>
              <w:tab/>
            </w:r>
            <w:r w:rsidR="005F20EE">
              <w:rPr>
                <w:noProof/>
                <w:webHidden/>
              </w:rPr>
              <w:fldChar w:fldCharType="begin"/>
            </w:r>
            <w:r w:rsidR="005F20EE">
              <w:rPr>
                <w:noProof/>
                <w:webHidden/>
              </w:rPr>
              <w:instrText xml:space="preserve"> PAGEREF _Toc169698813 \h </w:instrText>
            </w:r>
            <w:r w:rsidR="005F20EE">
              <w:rPr>
                <w:noProof/>
                <w:webHidden/>
              </w:rPr>
            </w:r>
            <w:r w:rsidR="005F20EE">
              <w:rPr>
                <w:noProof/>
                <w:webHidden/>
              </w:rPr>
              <w:fldChar w:fldCharType="separate"/>
            </w:r>
            <w:r w:rsidR="008A7159">
              <w:rPr>
                <w:noProof/>
                <w:webHidden/>
              </w:rPr>
              <w:t>7</w:t>
            </w:r>
            <w:r w:rsidR="005F20EE">
              <w:rPr>
                <w:noProof/>
                <w:webHidden/>
              </w:rPr>
              <w:fldChar w:fldCharType="end"/>
            </w:r>
          </w:hyperlink>
        </w:p>
        <w:p w14:paraId="22BA673A" w14:textId="4848195E"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6" w:history="1">
            <w:r w:rsidR="005F20EE" w:rsidRPr="00C027DC">
              <w:rPr>
                <w:rStyle w:val="Hyperlink"/>
                <w:noProof/>
              </w:rPr>
              <w:t>Assessment Process</w:t>
            </w:r>
            <w:r w:rsidR="005F20EE">
              <w:rPr>
                <w:noProof/>
                <w:webHidden/>
              </w:rPr>
              <w:tab/>
            </w:r>
            <w:r w:rsidR="005F20EE">
              <w:rPr>
                <w:noProof/>
                <w:webHidden/>
              </w:rPr>
              <w:fldChar w:fldCharType="begin"/>
            </w:r>
            <w:r w:rsidR="005F20EE">
              <w:rPr>
                <w:noProof/>
                <w:webHidden/>
              </w:rPr>
              <w:instrText xml:space="preserve"> PAGEREF _Toc169698816 \h </w:instrText>
            </w:r>
            <w:r w:rsidR="005F20EE">
              <w:rPr>
                <w:noProof/>
                <w:webHidden/>
              </w:rPr>
            </w:r>
            <w:r w:rsidR="005F20EE">
              <w:rPr>
                <w:noProof/>
                <w:webHidden/>
              </w:rPr>
              <w:fldChar w:fldCharType="separate"/>
            </w:r>
            <w:r w:rsidR="008A7159">
              <w:rPr>
                <w:noProof/>
                <w:webHidden/>
              </w:rPr>
              <w:t>7</w:t>
            </w:r>
            <w:r w:rsidR="005F20EE">
              <w:rPr>
                <w:noProof/>
                <w:webHidden/>
              </w:rPr>
              <w:fldChar w:fldCharType="end"/>
            </w:r>
          </w:hyperlink>
        </w:p>
        <w:p w14:paraId="6416D803" w14:textId="18718DF6"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7" w:history="1">
            <w:r w:rsidR="005F20EE" w:rsidRPr="00C027DC">
              <w:rPr>
                <w:rStyle w:val="Hyperlink"/>
                <w:noProof/>
              </w:rPr>
              <w:t>Assessment Criteria</w:t>
            </w:r>
            <w:r w:rsidR="005F20EE">
              <w:rPr>
                <w:noProof/>
                <w:webHidden/>
              </w:rPr>
              <w:tab/>
            </w:r>
            <w:r w:rsidR="005F20EE">
              <w:rPr>
                <w:noProof/>
                <w:webHidden/>
              </w:rPr>
              <w:fldChar w:fldCharType="begin"/>
            </w:r>
            <w:r w:rsidR="005F20EE">
              <w:rPr>
                <w:noProof/>
                <w:webHidden/>
              </w:rPr>
              <w:instrText xml:space="preserve"> PAGEREF _Toc169698817 \h </w:instrText>
            </w:r>
            <w:r w:rsidR="005F20EE">
              <w:rPr>
                <w:noProof/>
                <w:webHidden/>
              </w:rPr>
            </w:r>
            <w:r w:rsidR="005F20EE">
              <w:rPr>
                <w:noProof/>
                <w:webHidden/>
              </w:rPr>
              <w:fldChar w:fldCharType="separate"/>
            </w:r>
            <w:r w:rsidR="008A7159">
              <w:rPr>
                <w:noProof/>
                <w:webHidden/>
              </w:rPr>
              <w:t>8</w:t>
            </w:r>
            <w:r w:rsidR="005F20EE">
              <w:rPr>
                <w:noProof/>
                <w:webHidden/>
              </w:rPr>
              <w:fldChar w:fldCharType="end"/>
            </w:r>
          </w:hyperlink>
        </w:p>
        <w:p w14:paraId="31D81040" w14:textId="11257144"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0" w:history="1">
            <w:r w:rsidR="005F20EE" w:rsidRPr="00C027DC">
              <w:rPr>
                <w:rStyle w:val="Hyperlink"/>
                <w:noProof/>
              </w:rPr>
              <w:t>Support Documentation Required</w:t>
            </w:r>
            <w:r w:rsidR="005F20EE">
              <w:rPr>
                <w:noProof/>
                <w:webHidden/>
              </w:rPr>
              <w:tab/>
            </w:r>
            <w:r w:rsidR="005F20EE">
              <w:rPr>
                <w:noProof/>
                <w:webHidden/>
              </w:rPr>
              <w:fldChar w:fldCharType="begin"/>
            </w:r>
            <w:r w:rsidR="005F20EE">
              <w:rPr>
                <w:noProof/>
                <w:webHidden/>
              </w:rPr>
              <w:instrText xml:space="preserve"> PAGEREF _Toc169698820 \h </w:instrText>
            </w:r>
            <w:r w:rsidR="005F20EE">
              <w:rPr>
                <w:noProof/>
                <w:webHidden/>
              </w:rPr>
            </w:r>
            <w:r w:rsidR="005F20EE">
              <w:rPr>
                <w:noProof/>
                <w:webHidden/>
              </w:rPr>
              <w:fldChar w:fldCharType="separate"/>
            </w:r>
            <w:r w:rsidR="008A7159">
              <w:rPr>
                <w:noProof/>
                <w:webHidden/>
              </w:rPr>
              <w:t>10</w:t>
            </w:r>
            <w:r w:rsidR="005F20EE">
              <w:rPr>
                <w:noProof/>
                <w:webHidden/>
              </w:rPr>
              <w:fldChar w:fldCharType="end"/>
            </w:r>
          </w:hyperlink>
        </w:p>
        <w:p w14:paraId="7C2EDA9F" w14:textId="40B652E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5" w:history="1">
            <w:r w:rsidR="005F20EE" w:rsidRPr="00C027DC">
              <w:rPr>
                <w:rStyle w:val="Hyperlink"/>
                <w:noProof/>
              </w:rPr>
              <w:t>Support provided by Council</w:t>
            </w:r>
            <w:r w:rsidR="005F20EE">
              <w:rPr>
                <w:noProof/>
                <w:webHidden/>
              </w:rPr>
              <w:tab/>
            </w:r>
            <w:r w:rsidR="005F20EE">
              <w:rPr>
                <w:noProof/>
                <w:webHidden/>
              </w:rPr>
              <w:fldChar w:fldCharType="begin"/>
            </w:r>
            <w:r w:rsidR="005F20EE">
              <w:rPr>
                <w:noProof/>
                <w:webHidden/>
              </w:rPr>
              <w:instrText xml:space="preserve"> PAGEREF _Toc169698825 \h </w:instrText>
            </w:r>
            <w:r w:rsidR="005F20EE">
              <w:rPr>
                <w:noProof/>
                <w:webHidden/>
              </w:rPr>
            </w:r>
            <w:r w:rsidR="005F20EE">
              <w:rPr>
                <w:noProof/>
                <w:webHidden/>
              </w:rPr>
              <w:fldChar w:fldCharType="separate"/>
            </w:r>
            <w:r w:rsidR="008A7159">
              <w:rPr>
                <w:noProof/>
                <w:webHidden/>
              </w:rPr>
              <w:t>11</w:t>
            </w:r>
            <w:r w:rsidR="005F20EE">
              <w:rPr>
                <w:noProof/>
                <w:webHidden/>
              </w:rPr>
              <w:fldChar w:fldCharType="end"/>
            </w:r>
          </w:hyperlink>
        </w:p>
        <w:p w14:paraId="2C860DC2" w14:textId="1E10492B"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6" w:history="1">
            <w:r w:rsidR="005F20EE" w:rsidRPr="00C027DC">
              <w:rPr>
                <w:rStyle w:val="Hyperlink"/>
                <w:noProof/>
              </w:rPr>
              <w:t>Funding Principles</w:t>
            </w:r>
            <w:r w:rsidR="005F20EE">
              <w:rPr>
                <w:noProof/>
                <w:webHidden/>
              </w:rPr>
              <w:tab/>
            </w:r>
            <w:r w:rsidR="005F20EE">
              <w:rPr>
                <w:noProof/>
                <w:webHidden/>
              </w:rPr>
              <w:fldChar w:fldCharType="begin"/>
            </w:r>
            <w:r w:rsidR="005F20EE">
              <w:rPr>
                <w:noProof/>
                <w:webHidden/>
              </w:rPr>
              <w:instrText xml:space="preserve"> PAGEREF _Toc169698826 \h </w:instrText>
            </w:r>
            <w:r w:rsidR="005F20EE">
              <w:rPr>
                <w:noProof/>
                <w:webHidden/>
              </w:rPr>
            </w:r>
            <w:r w:rsidR="005F20EE">
              <w:rPr>
                <w:noProof/>
                <w:webHidden/>
              </w:rPr>
              <w:fldChar w:fldCharType="separate"/>
            </w:r>
            <w:r w:rsidR="008A7159">
              <w:rPr>
                <w:noProof/>
                <w:webHidden/>
              </w:rPr>
              <w:t>11</w:t>
            </w:r>
            <w:r w:rsidR="005F20EE">
              <w:rPr>
                <w:noProof/>
                <w:webHidden/>
              </w:rPr>
              <w:fldChar w:fldCharType="end"/>
            </w:r>
          </w:hyperlink>
        </w:p>
        <w:p w14:paraId="2DCA9907" w14:textId="63EBA7D1"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7" w:history="1">
            <w:r w:rsidR="005F20EE" w:rsidRPr="00C027DC">
              <w:rPr>
                <w:rStyle w:val="Hyperlink"/>
                <w:noProof/>
              </w:rPr>
              <w:t>Access and Inclusion</w:t>
            </w:r>
            <w:r w:rsidR="005F20EE">
              <w:rPr>
                <w:noProof/>
                <w:webHidden/>
              </w:rPr>
              <w:tab/>
            </w:r>
            <w:r w:rsidR="005F20EE">
              <w:rPr>
                <w:noProof/>
                <w:webHidden/>
              </w:rPr>
              <w:fldChar w:fldCharType="begin"/>
            </w:r>
            <w:r w:rsidR="005F20EE">
              <w:rPr>
                <w:noProof/>
                <w:webHidden/>
              </w:rPr>
              <w:instrText xml:space="preserve"> PAGEREF _Toc169698827 \h </w:instrText>
            </w:r>
            <w:r w:rsidR="005F20EE">
              <w:rPr>
                <w:noProof/>
                <w:webHidden/>
              </w:rPr>
            </w:r>
            <w:r w:rsidR="005F20EE">
              <w:rPr>
                <w:noProof/>
                <w:webHidden/>
              </w:rPr>
              <w:fldChar w:fldCharType="separate"/>
            </w:r>
            <w:r w:rsidR="008A7159">
              <w:rPr>
                <w:noProof/>
                <w:webHidden/>
              </w:rPr>
              <w:t>11</w:t>
            </w:r>
            <w:r w:rsidR="005F20EE">
              <w:rPr>
                <w:noProof/>
                <w:webHidden/>
              </w:rPr>
              <w:fldChar w:fldCharType="end"/>
            </w:r>
          </w:hyperlink>
        </w:p>
        <w:p w14:paraId="505D7B4E" w14:textId="11CBD927"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8" w:history="1">
            <w:r w:rsidR="005F20EE" w:rsidRPr="00C027DC">
              <w:rPr>
                <w:rStyle w:val="Hyperlink"/>
                <w:noProof/>
              </w:rPr>
              <w:t>Ensuring a child safe City of Port Phillip</w:t>
            </w:r>
            <w:r w:rsidR="005F20EE">
              <w:rPr>
                <w:noProof/>
                <w:webHidden/>
              </w:rPr>
              <w:tab/>
            </w:r>
            <w:r w:rsidR="005F20EE">
              <w:rPr>
                <w:noProof/>
                <w:webHidden/>
              </w:rPr>
              <w:fldChar w:fldCharType="begin"/>
            </w:r>
            <w:r w:rsidR="005F20EE">
              <w:rPr>
                <w:noProof/>
                <w:webHidden/>
              </w:rPr>
              <w:instrText xml:space="preserve"> PAGEREF _Toc169698828 \h </w:instrText>
            </w:r>
            <w:r w:rsidR="005F20EE">
              <w:rPr>
                <w:noProof/>
                <w:webHidden/>
              </w:rPr>
            </w:r>
            <w:r w:rsidR="005F20EE">
              <w:rPr>
                <w:noProof/>
                <w:webHidden/>
              </w:rPr>
              <w:fldChar w:fldCharType="separate"/>
            </w:r>
            <w:r w:rsidR="008A7159">
              <w:rPr>
                <w:noProof/>
                <w:webHidden/>
              </w:rPr>
              <w:t>12</w:t>
            </w:r>
            <w:r w:rsidR="005F20EE">
              <w:rPr>
                <w:noProof/>
                <w:webHidden/>
              </w:rPr>
              <w:fldChar w:fldCharType="end"/>
            </w:r>
          </w:hyperlink>
        </w:p>
        <w:p w14:paraId="2D505067" w14:textId="10702F7F"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9" w:history="1">
            <w:r w:rsidR="005F20EE" w:rsidRPr="00C027DC">
              <w:rPr>
                <w:rStyle w:val="Hyperlink"/>
                <w:noProof/>
              </w:rPr>
              <w:t>LGBTIQA+</w:t>
            </w:r>
            <w:r w:rsidR="005F20EE">
              <w:rPr>
                <w:noProof/>
                <w:webHidden/>
              </w:rPr>
              <w:tab/>
            </w:r>
            <w:r w:rsidR="005F20EE">
              <w:rPr>
                <w:noProof/>
                <w:webHidden/>
              </w:rPr>
              <w:fldChar w:fldCharType="begin"/>
            </w:r>
            <w:r w:rsidR="005F20EE">
              <w:rPr>
                <w:noProof/>
                <w:webHidden/>
              </w:rPr>
              <w:instrText xml:space="preserve"> PAGEREF _Toc169698829 \h </w:instrText>
            </w:r>
            <w:r w:rsidR="005F20EE">
              <w:rPr>
                <w:noProof/>
                <w:webHidden/>
              </w:rPr>
            </w:r>
            <w:r w:rsidR="005F20EE">
              <w:rPr>
                <w:noProof/>
                <w:webHidden/>
              </w:rPr>
              <w:fldChar w:fldCharType="separate"/>
            </w:r>
            <w:r w:rsidR="008A7159">
              <w:rPr>
                <w:noProof/>
                <w:webHidden/>
              </w:rPr>
              <w:t>12</w:t>
            </w:r>
            <w:r w:rsidR="005F20EE">
              <w:rPr>
                <w:noProof/>
                <w:webHidden/>
              </w:rPr>
              <w:fldChar w:fldCharType="end"/>
            </w:r>
          </w:hyperlink>
        </w:p>
        <w:p w14:paraId="7D295CED" w14:textId="786BA0BD"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0" w:history="1">
            <w:r w:rsidR="005F20EE" w:rsidRPr="00C027DC">
              <w:rPr>
                <w:rStyle w:val="Hyperlink"/>
                <w:noProof/>
              </w:rPr>
              <w:t>Sustainability</w:t>
            </w:r>
            <w:r w:rsidR="005F20EE">
              <w:rPr>
                <w:noProof/>
                <w:webHidden/>
              </w:rPr>
              <w:tab/>
            </w:r>
            <w:r w:rsidR="005F20EE">
              <w:rPr>
                <w:noProof/>
                <w:webHidden/>
              </w:rPr>
              <w:fldChar w:fldCharType="begin"/>
            </w:r>
            <w:r w:rsidR="005F20EE">
              <w:rPr>
                <w:noProof/>
                <w:webHidden/>
              </w:rPr>
              <w:instrText xml:space="preserve"> PAGEREF _Toc169698830 \h </w:instrText>
            </w:r>
            <w:r w:rsidR="005F20EE">
              <w:rPr>
                <w:noProof/>
                <w:webHidden/>
              </w:rPr>
            </w:r>
            <w:r w:rsidR="005F20EE">
              <w:rPr>
                <w:noProof/>
                <w:webHidden/>
              </w:rPr>
              <w:fldChar w:fldCharType="separate"/>
            </w:r>
            <w:r w:rsidR="008A7159">
              <w:rPr>
                <w:noProof/>
                <w:webHidden/>
              </w:rPr>
              <w:t>12</w:t>
            </w:r>
            <w:r w:rsidR="005F20EE">
              <w:rPr>
                <w:noProof/>
                <w:webHidden/>
              </w:rPr>
              <w:fldChar w:fldCharType="end"/>
            </w:r>
          </w:hyperlink>
        </w:p>
        <w:p w14:paraId="36DEE450" w14:textId="7976C2A3"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1" w:history="1">
            <w:r w:rsidR="005F20EE" w:rsidRPr="00C027DC">
              <w:rPr>
                <w:rStyle w:val="Hyperlink"/>
                <w:noProof/>
              </w:rPr>
              <w:t>Lobbying</w:t>
            </w:r>
            <w:r w:rsidR="005F20EE">
              <w:rPr>
                <w:noProof/>
                <w:webHidden/>
              </w:rPr>
              <w:tab/>
            </w:r>
            <w:r w:rsidR="005F20EE">
              <w:rPr>
                <w:noProof/>
                <w:webHidden/>
              </w:rPr>
              <w:fldChar w:fldCharType="begin"/>
            </w:r>
            <w:r w:rsidR="005F20EE">
              <w:rPr>
                <w:noProof/>
                <w:webHidden/>
              </w:rPr>
              <w:instrText xml:space="preserve"> PAGEREF _Toc169698831 \h </w:instrText>
            </w:r>
            <w:r w:rsidR="005F20EE">
              <w:rPr>
                <w:noProof/>
                <w:webHidden/>
              </w:rPr>
            </w:r>
            <w:r w:rsidR="005F20EE">
              <w:rPr>
                <w:noProof/>
                <w:webHidden/>
              </w:rPr>
              <w:fldChar w:fldCharType="separate"/>
            </w:r>
            <w:r w:rsidR="008A7159">
              <w:rPr>
                <w:noProof/>
                <w:webHidden/>
              </w:rPr>
              <w:t>13</w:t>
            </w:r>
            <w:r w:rsidR="005F20EE">
              <w:rPr>
                <w:noProof/>
                <w:webHidden/>
              </w:rPr>
              <w:fldChar w:fldCharType="end"/>
            </w:r>
          </w:hyperlink>
        </w:p>
        <w:p w14:paraId="1FE9A06A" w14:textId="4EC92C23"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2" w:history="1">
            <w:r w:rsidR="005F20EE" w:rsidRPr="00C027DC">
              <w:rPr>
                <w:rStyle w:val="Hyperlink"/>
                <w:noProof/>
              </w:rPr>
              <w:t>Checklist: Preparing your grant application</w:t>
            </w:r>
            <w:r w:rsidR="005F20EE">
              <w:rPr>
                <w:noProof/>
                <w:webHidden/>
              </w:rPr>
              <w:tab/>
            </w:r>
            <w:r w:rsidR="005F20EE">
              <w:rPr>
                <w:noProof/>
                <w:webHidden/>
              </w:rPr>
              <w:fldChar w:fldCharType="begin"/>
            </w:r>
            <w:r w:rsidR="005F20EE">
              <w:rPr>
                <w:noProof/>
                <w:webHidden/>
              </w:rPr>
              <w:instrText xml:space="preserve"> PAGEREF _Toc169698832 \h </w:instrText>
            </w:r>
            <w:r w:rsidR="005F20EE">
              <w:rPr>
                <w:noProof/>
                <w:webHidden/>
              </w:rPr>
            </w:r>
            <w:r w:rsidR="005F20EE">
              <w:rPr>
                <w:noProof/>
                <w:webHidden/>
              </w:rPr>
              <w:fldChar w:fldCharType="separate"/>
            </w:r>
            <w:r w:rsidR="008A7159">
              <w:rPr>
                <w:noProof/>
                <w:webHidden/>
              </w:rPr>
              <w:t>13</w:t>
            </w:r>
            <w:r w:rsidR="005F20EE">
              <w:rPr>
                <w:noProof/>
                <w:webHidden/>
              </w:rPr>
              <w:fldChar w:fldCharType="end"/>
            </w:r>
          </w:hyperlink>
        </w:p>
        <w:p w14:paraId="60BBC3B2" w14:textId="58635E59"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3" w:history="1">
            <w:r w:rsidR="005F20EE" w:rsidRPr="00C027DC">
              <w:rPr>
                <w:rStyle w:val="Hyperlink"/>
                <w:noProof/>
              </w:rPr>
              <w:t>Appendix A – Definitions</w:t>
            </w:r>
            <w:r w:rsidR="005F20EE">
              <w:rPr>
                <w:noProof/>
                <w:webHidden/>
              </w:rPr>
              <w:tab/>
            </w:r>
            <w:r w:rsidR="005F20EE">
              <w:rPr>
                <w:noProof/>
                <w:webHidden/>
              </w:rPr>
              <w:fldChar w:fldCharType="begin"/>
            </w:r>
            <w:r w:rsidR="005F20EE">
              <w:rPr>
                <w:noProof/>
                <w:webHidden/>
              </w:rPr>
              <w:instrText xml:space="preserve"> PAGEREF _Toc169698833 \h </w:instrText>
            </w:r>
            <w:r w:rsidR="005F20EE">
              <w:rPr>
                <w:noProof/>
                <w:webHidden/>
              </w:rPr>
            </w:r>
            <w:r w:rsidR="005F20EE">
              <w:rPr>
                <w:noProof/>
                <w:webHidden/>
              </w:rPr>
              <w:fldChar w:fldCharType="separate"/>
            </w:r>
            <w:r w:rsidR="008A7159">
              <w:rPr>
                <w:noProof/>
                <w:webHidden/>
              </w:rPr>
              <w:t>15</w:t>
            </w:r>
            <w:r w:rsidR="005F20EE">
              <w:rPr>
                <w:noProof/>
                <w:webHidden/>
              </w:rPr>
              <w:fldChar w:fldCharType="end"/>
            </w:r>
          </w:hyperlink>
        </w:p>
        <w:p w14:paraId="1E4F5E8E" w14:textId="3CF072D6"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4" w:history="1">
            <w:r w:rsidR="005F20EE" w:rsidRPr="00C027DC">
              <w:rPr>
                <w:rStyle w:val="Hyperlink"/>
                <w:noProof/>
              </w:rPr>
              <w:t>Appendix B – City of Port Phillip Map</w:t>
            </w:r>
            <w:r w:rsidR="005F20EE">
              <w:rPr>
                <w:noProof/>
                <w:webHidden/>
              </w:rPr>
              <w:tab/>
            </w:r>
            <w:r w:rsidR="005F20EE">
              <w:rPr>
                <w:noProof/>
                <w:webHidden/>
              </w:rPr>
              <w:fldChar w:fldCharType="begin"/>
            </w:r>
            <w:r w:rsidR="005F20EE">
              <w:rPr>
                <w:noProof/>
                <w:webHidden/>
              </w:rPr>
              <w:instrText xml:space="preserve"> PAGEREF _Toc169698834 \h </w:instrText>
            </w:r>
            <w:r w:rsidR="005F20EE">
              <w:rPr>
                <w:noProof/>
                <w:webHidden/>
              </w:rPr>
            </w:r>
            <w:r w:rsidR="005F20EE">
              <w:rPr>
                <w:noProof/>
                <w:webHidden/>
              </w:rPr>
              <w:fldChar w:fldCharType="separate"/>
            </w:r>
            <w:r w:rsidR="008A7159">
              <w:rPr>
                <w:noProof/>
                <w:webHidden/>
              </w:rPr>
              <w:t>17</w:t>
            </w:r>
            <w:r w:rsidR="005F20EE">
              <w:rPr>
                <w:noProof/>
                <w:webHidden/>
              </w:rPr>
              <w:fldChar w:fldCharType="end"/>
            </w:r>
          </w:hyperlink>
        </w:p>
        <w:p w14:paraId="65EB2DB9" w14:textId="0E899AFB" w:rsidR="005F20EE" w:rsidRDefault="00000000"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5" w:history="1">
            <w:r w:rsidR="005F20EE" w:rsidRPr="00C027DC">
              <w:rPr>
                <w:rStyle w:val="Hyperlink"/>
                <w:noProof/>
              </w:rPr>
              <w:t>Appendix C – Grant Terms and Conditions</w:t>
            </w:r>
            <w:r w:rsidR="005F20EE">
              <w:rPr>
                <w:noProof/>
                <w:webHidden/>
              </w:rPr>
              <w:tab/>
            </w:r>
            <w:r w:rsidR="005F20EE">
              <w:rPr>
                <w:noProof/>
                <w:webHidden/>
              </w:rPr>
              <w:fldChar w:fldCharType="begin"/>
            </w:r>
            <w:r w:rsidR="005F20EE">
              <w:rPr>
                <w:noProof/>
                <w:webHidden/>
              </w:rPr>
              <w:instrText xml:space="preserve"> PAGEREF _Toc169698835 \h </w:instrText>
            </w:r>
            <w:r w:rsidR="005F20EE">
              <w:rPr>
                <w:noProof/>
                <w:webHidden/>
              </w:rPr>
            </w:r>
            <w:r w:rsidR="005F20EE">
              <w:rPr>
                <w:noProof/>
                <w:webHidden/>
              </w:rPr>
              <w:fldChar w:fldCharType="separate"/>
            </w:r>
            <w:r w:rsidR="008A7159">
              <w:rPr>
                <w:noProof/>
                <w:webHidden/>
              </w:rPr>
              <w:t>18</w:t>
            </w:r>
            <w:r w:rsidR="005F20EE">
              <w:rPr>
                <w:noProof/>
                <w:webHidden/>
              </w:rPr>
              <w:fldChar w:fldCharType="end"/>
            </w:r>
          </w:hyperlink>
        </w:p>
        <w:p w14:paraId="1DEC196B" w14:textId="58D235F8"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1181EF47" w14:textId="3E785D52" w:rsidR="00032E27" w:rsidRDefault="00032E27" w:rsidP="004F36BE">
      <w:pPr>
        <w:pStyle w:val="Heading2"/>
      </w:pPr>
      <w:bookmarkStart w:id="4" w:name="_Toc169698800"/>
      <w:r>
        <w:lastRenderedPageBreak/>
        <w:t xml:space="preserve">Acknowledgment of </w:t>
      </w:r>
      <w:r w:rsidR="00E540D0">
        <w:t>C</w:t>
      </w:r>
      <w:r>
        <w:t>ountry</w:t>
      </w:r>
      <w:bookmarkEnd w:id="4"/>
    </w:p>
    <w:p w14:paraId="5EF15F81" w14:textId="3E43FDD1" w:rsidR="00C90E9A" w:rsidRDefault="00C90E9A" w:rsidP="00C90E9A">
      <w:pPr>
        <w:jc w:val="both"/>
      </w:pPr>
      <w:r>
        <w:rPr>
          <w:rFonts w:eastAsia="Calibri"/>
        </w:rPr>
        <w:t>Council respectfully acknowledges the Traditional Owners of this land</w:t>
      </w:r>
      <w:r w:rsidR="00D210C2">
        <w:rPr>
          <w:rFonts w:eastAsia="Calibri"/>
        </w:rPr>
        <w:t xml:space="preserve">, the people of the Kulin </w:t>
      </w:r>
      <w:r w:rsidR="008F3FB5">
        <w:rPr>
          <w:rFonts w:eastAsia="Calibri"/>
        </w:rPr>
        <w:t>Nations</w:t>
      </w:r>
      <w:r>
        <w:rPr>
          <w:rFonts w:eastAsia="Calibri"/>
        </w:rPr>
        <w:t>. We pay our respect to their Elders, past and present. We acknowledge and uphold their continuing relationship to this land.</w:t>
      </w:r>
    </w:p>
    <w:p w14:paraId="6B89EF32" w14:textId="06E444F8" w:rsidR="00032E27" w:rsidRDefault="003E4979" w:rsidP="004F36BE">
      <w:pPr>
        <w:pStyle w:val="Heading2"/>
      </w:pPr>
      <w:bookmarkStart w:id="5" w:name="_Toc169698801"/>
      <w:r>
        <w:t xml:space="preserve">Introduction </w:t>
      </w:r>
      <w:r w:rsidR="00032E27">
        <w:t xml:space="preserve">to </w:t>
      </w:r>
      <w:r w:rsidR="00E540D0">
        <w:t>P</w:t>
      </w:r>
      <w:r w:rsidR="00032E27">
        <w:t>rogram</w:t>
      </w:r>
      <w:bookmarkEnd w:id="5"/>
    </w:p>
    <w:p w14:paraId="2682A7DE" w14:textId="78EEC797" w:rsidR="003F4A03" w:rsidRDefault="003F4A03" w:rsidP="00872A67">
      <w:r w:rsidRPr="003F4A03">
        <w:t>The Quick Response Grant Program</w:t>
      </w:r>
      <w:r w:rsidR="009A034D">
        <w:t xml:space="preserve"> (QRGP)</w:t>
      </w:r>
      <w:r w:rsidRPr="003F4A03">
        <w:t xml:space="preserve"> provide</w:t>
      </w:r>
      <w:r w:rsidR="009A034D">
        <w:t>s</w:t>
      </w:r>
      <w:r w:rsidRPr="003F4A03">
        <w:t xml:space="preserve"> small grants to eligible individuals and organisations throughout the year. This is a competitive program that is limited by the amount of funds available. Applicants are not guaranteed funding, nor can applicants be guaranteed to be granted the total amount of funding they have requested. </w:t>
      </w:r>
    </w:p>
    <w:p w14:paraId="1D442DFE" w14:textId="382CC981" w:rsidR="00773D38" w:rsidRDefault="00E71C39" w:rsidP="00E71C39">
      <w:pPr>
        <w:rPr>
          <w:rStyle w:val="Hyperlink"/>
        </w:rPr>
      </w:pPr>
      <w:r>
        <w:t xml:space="preserve">The </w:t>
      </w:r>
      <w:r w:rsidR="009A034D">
        <w:t>QRGP</w:t>
      </w:r>
      <w:r>
        <w:t xml:space="preserve"> is based on </w:t>
      </w:r>
      <w:hyperlink r:id="rId11" w:history="1">
        <w:r>
          <w:rPr>
            <w:rStyle w:val="Hyperlink"/>
          </w:rPr>
          <w:t>Council’s Community Funding Policy.</w:t>
        </w:r>
      </w:hyperlink>
    </w:p>
    <w:p w14:paraId="04D71AE7" w14:textId="686683EB" w:rsidR="00556A94" w:rsidRPr="00102E8F" w:rsidRDefault="00556A94" w:rsidP="004F36BE">
      <w:pPr>
        <w:pStyle w:val="Heading2"/>
      </w:pPr>
      <w:bookmarkStart w:id="6" w:name="_Toc169698802"/>
      <w:r w:rsidRPr="00102E8F">
        <w:t xml:space="preserve">Council </w:t>
      </w:r>
      <w:r w:rsidR="00BE4CD5">
        <w:t xml:space="preserve">Strategic </w:t>
      </w:r>
      <w:r w:rsidR="00073AE1">
        <w:t>Directions</w:t>
      </w:r>
      <w:r w:rsidR="00BE4CD5">
        <w:t xml:space="preserve"> </w:t>
      </w:r>
      <w:bookmarkEnd w:id="6"/>
    </w:p>
    <w:p w14:paraId="4B2FBEE6" w14:textId="3574594A" w:rsidR="00556A94" w:rsidRPr="00810CFF" w:rsidRDefault="00556A94" w:rsidP="00556A94">
      <w:r w:rsidRPr="00810CFF">
        <w:t xml:space="preserve">The objectives stated for the </w:t>
      </w:r>
      <w:r w:rsidR="00C27863">
        <w:t xml:space="preserve">QRGP </w:t>
      </w:r>
      <w:r w:rsidRPr="00810CFF">
        <w:t xml:space="preserve">have been developed in alignment with the </w:t>
      </w:r>
      <w:r>
        <w:t>Strategic Directions</w:t>
      </w:r>
      <w:r w:rsidRPr="00810CFF">
        <w:t xml:space="preserve"> </w:t>
      </w:r>
      <w:r>
        <w:t>outline</w:t>
      </w:r>
      <w:r w:rsidR="00C27863">
        <w:t>d</w:t>
      </w:r>
      <w:r>
        <w:t xml:space="preserve"> in the </w:t>
      </w:r>
      <w:r w:rsidR="00D74194">
        <w:t>Plan for Port Phillip 2025-35</w:t>
      </w:r>
      <w:r>
        <w:t>, they include:</w:t>
      </w:r>
    </w:p>
    <w:p w14:paraId="01BB5320" w14:textId="44252BEA" w:rsidR="00556A94" w:rsidRPr="00810CFF" w:rsidRDefault="00912320" w:rsidP="00556A94">
      <w:pPr>
        <w:rPr>
          <w:b/>
          <w:bCs/>
        </w:rPr>
      </w:pPr>
      <w:r>
        <w:rPr>
          <w:b/>
          <w:bCs/>
        </w:rPr>
        <w:t>A Healthy and Connect</w:t>
      </w:r>
      <w:r w:rsidR="004C61A0">
        <w:rPr>
          <w:b/>
          <w:bCs/>
        </w:rPr>
        <w:t>ed</w:t>
      </w:r>
      <w:r>
        <w:rPr>
          <w:b/>
          <w:bCs/>
        </w:rPr>
        <w:t xml:space="preserve"> Community</w:t>
      </w:r>
    </w:p>
    <w:p w14:paraId="3BDCD9D5" w14:textId="76E163C4" w:rsidR="00556A94" w:rsidRPr="00810CFF" w:rsidRDefault="00246C7E" w:rsidP="00AE490A">
      <w:pPr>
        <w:rPr>
          <w:b/>
          <w:bCs/>
        </w:rPr>
      </w:pPr>
      <w:r>
        <w:rPr>
          <w:b/>
          <w:bCs/>
        </w:rPr>
        <w:t>An</w:t>
      </w:r>
      <w:r w:rsidR="00912320">
        <w:rPr>
          <w:b/>
          <w:bCs/>
        </w:rPr>
        <w:t xml:space="preserve"> </w:t>
      </w:r>
      <w:r w:rsidR="007E6FC4">
        <w:rPr>
          <w:b/>
          <w:bCs/>
        </w:rPr>
        <w:t>E</w:t>
      </w:r>
      <w:r w:rsidR="00912320">
        <w:rPr>
          <w:b/>
          <w:bCs/>
        </w:rPr>
        <w:t xml:space="preserve">nvironmentally </w:t>
      </w:r>
      <w:r w:rsidR="007E6FC4">
        <w:rPr>
          <w:b/>
          <w:bCs/>
        </w:rPr>
        <w:t>Sustainable and Resilient City</w:t>
      </w:r>
    </w:p>
    <w:p w14:paraId="16ACD59D" w14:textId="6D340C0B" w:rsidR="00556A94" w:rsidRPr="00B65AB4" w:rsidRDefault="007E6FC4" w:rsidP="00AE490A">
      <w:pPr>
        <w:rPr>
          <w:b/>
          <w:bCs/>
        </w:rPr>
      </w:pPr>
      <w:r w:rsidRPr="00B65AB4">
        <w:rPr>
          <w:b/>
          <w:bCs/>
        </w:rPr>
        <w:t>A Safe and Liveable City</w:t>
      </w:r>
    </w:p>
    <w:p w14:paraId="76A66CCB" w14:textId="05B767A0" w:rsidR="00556A94" w:rsidRPr="00810CFF" w:rsidRDefault="00CF3BDE" w:rsidP="00AE490A">
      <w:pPr>
        <w:rPr>
          <w:b/>
          <w:bCs/>
        </w:rPr>
      </w:pPr>
      <w:r>
        <w:rPr>
          <w:b/>
          <w:bCs/>
        </w:rPr>
        <w:t xml:space="preserve">A </w:t>
      </w:r>
      <w:r w:rsidR="00556A94" w:rsidRPr="00810CFF">
        <w:rPr>
          <w:b/>
          <w:bCs/>
        </w:rPr>
        <w:t xml:space="preserve">Vibrant </w:t>
      </w:r>
      <w:r>
        <w:rPr>
          <w:b/>
          <w:bCs/>
        </w:rPr>
        <w:t>and Thriving Community</w:t>
      </w:r>
    </w:p>
    <w:p w14:paraId="0B0B16EA" w14:textId="18783818" w:rsidR="000B2263" w:rsidRDefault="00556A94" w:rsidP="00FA44A4">
      <w:pPr>
        <w:rPr>
          <w:b/>
          <w:color w:val="005467"/>
          <w:sz w:val="36"/>
          <w:szCs w:val="32"/>
        </w:rPr>
      </w:pPr>
      <w:r w:rsidRPr="00B20176">
        <w:t>For more detail</w:t>
      </w:r>
      <w:r w:rsidR="004C61A0">
        <w:t>,</w:t>
      </w:r>
      <w:r w:rsidRPr="00B20176">
        <w:t xml:space="preserve"> refer to the</w:t>
      </w:r>
      <w:r w:rsidR="0052552D">
        <w:t xml:space="preserve"> </w:t>
      </w:r>
      <w:hyperlink r:id="rId12" w:history="1">
        <w:r w:rsidR="0052552D" w:rsidRPr="0052552D">
          <w:rPr>
            <w:rStyle w:val="Hyperlink"/>
          </w:rPr>
          <w:t>Council Plan and Budget - City of Port Phillip</w:t>
        </w:r>
      </w:hyperlink>
      <w:bookmarkStart w:id="7" w:name="_bookmark2"/>
      <w:bookmarkEnd w:id="7"/>
    </w:p>
    <w:p w14:paraId="4D3CBCDA" w14:textId="2573BCF1" w:rsidR="0032317A" w:rsidRPr="0032317A" w:rsidRDefault="00805674" w:rsidP="004F36BE">
      <w:pPr>
        <w:pStyle w:val="Heading2"/>
      </w:pPr>
      <w:bookmarkStart w:id="8" w:name="_Toc169698803"/>
      <w:r>
        <w:t xml:space="preserve">Quick Response Grant </w:t>
      </w:r>
      <w:r w:rsidR="001E44C8">
        <w:t xml:space="preserve">Program </w:t>
      </w:r>
      <w:r w:rsidR="00D030D6">
        <w:t>Categories</w:t>
      </w:r>
      <w:bookmarkEnd w:id="8"/>
    </w:p>
    <w:p w14:paraId="02FB35FD" w14:textId="43D8D934" w:rsidR="00134DFE" w:rsidRDefault="00134DFE" w:rsidP="00FE54E0">
      <w:pPr>
        <w:pStyle w:val="Heading3"/>
      </w:pPr>
      <w:bookmarkStart w:id="9" w:name="_bookmark5"/>
      <w:bookmarkStart w:id="10" w:name="_Toc169698804"/>
      <w:bookmarkEnd w:id="9"/>
      <w:r>
        <w:t xml:space="preserve">Category 1: </w:t>
      </w:r>
      <w:r w:rsidR="005E240B">
        <w:t xml:space="preserve"> Support for Individuals</w:t>
      </w:r>
      <w:bookmarkEnd w:id="10"/>
    </w:p>
    <w:p w14:paraId="246BEAF2" w14:textId="77777777" w:rsidR="00423434" w:rsidRDefault="00423434" w:rsidP="00423434">
      <w:r>
        <w:t>Maximum funding per application: $500</w:t>
      </w:r>
    </w:p>
    <w:p w14:paraId="1C87B1EE" w14:textId="40C0EB6D" w:rsidR="00423434" w:rsidRDefault="00423434" w:rsidP="00423434">
      <w:r w:rsidRPr="00330989">
        <w:rPr>
          <w:b/>
          <w:bCs/>
        </w:rPr>
        <w:t>Purpose:</w:t>
      </w:r>
      <w:r>
        <w:t xml:space="preserve"> </w:t>
      </w:r>
      <w:r w:rsidR="00056D0E">
        <w:t>To f</w:t>
      </w:r>
      <w:r w:rsidR="00056D0E" w:rsidRPr="00056D0E">
        <w:t>und individual residents experiencing barriers to participate in elite and competitive local</w:t>
      </w:r>
      <w:r w:rsidR="00D832D2">
        <w:t>,</w:t>
      </w:r>
      <w:r w:rsidR="00A90E2D">
        <w:t xml:space="preserve"> state, national and international</w:t>
      </w:r>
      <w:r w:rsidR="00056D0E" w:rsidRPr="00056D0E">
        <w:t xml:space="preserve"> events/activities</w:t>
      </w:r>
      <w:r w:rsidR="00056D0E">
        <w:t>.</w:t>
      </w:r>
    </w:p>
    <w:p w14:paraId="229B03FA" w14:textId="3BCF6352" w:rsidR="00B20176" w:rsidRDefault="00330989" w:rsidP="00585313">
      <w:r w:rsidRPr="00330989">
        <w:rPr>
          <w:b/>
          <w:bCs/>
        </w:rPr>
        <w:t>Objective:</w:t>
      </w:r>
      <w:r>
        <w:t xml:space="preserve"> </w:t>
      </w:r>
      <w:r w:rsidR="000B08B9">
        <w:t>S</w:t>
      </w:r>
      <w:r w:rsidR="00134DFE" w:rsidRPr="00926E1E">
        <w:t xml:space="preserve">upport </w:t>
      </w:r>
      <w:r w:rsidR="000B08B9">
        <w:t xml:space="preserve">for </w:t>
      </w:r>
      <w:r w:rsidR="00134DFE" w:rsidRPr="00926E1E">
        <w:t xml:space="preserve">individual residents who are experiencing barriers to </w:t>
      </w:r>
      <w:r w:rsidR="2EF24A32">
        <w:t>participat</w:t>
      </w:r>
      <w:r w:rsidR="388CEAFA">
        <w:t>ion</w:t>
      </w:r>
      <w:r w:rsidR="00134DFE" w:rsidRPr="00926E1E">
        <w:t xml:space="preserve"> and have been selected and or invited to participate in an educational</w:t>
      </w:r>
      <w:r w:rsidR="6D2537A5">
        <w:t>,</w:t>
      </w:r>
      <w:r w:rsidR="00134DFE" w:rsidRPr="00926E1E">
        <w:t xml:space="preserve"> sporting, cultural, recreational, or artistic pursuit</w:t>
      </w:r>
      <w:r w:rsidR="00692A4E">
        <w:t xml:space="preserve"> through elite and competitive local</w:t>
      </w:r>
      <w:r w:rsidR="00B97C27">
        <w:rPr>
          <w:rStyle w:val="CommentReference"/>
          <w:rFonts w:eastAsia="Times New Roman"/>
          <w:lang w:eastAsia="en-AU"/>
        </w:rPr>
        <w:t xml:space="preserve">, </w:t>
      </w:r>
      <w:r w:rsidR="00B97C27">
        <w:t>state, national</w:t>
      </w:r>
      <w:r w:rsidR="005A4A9F">
        <w:t>,</w:t>
      </w:r>
      <w:r w:rsidR="00B97C27">
        <w:t xml:space="preserve"> and international</w:t>
      </w:r>
      <w:r w:rsidR="00B97C27" w:rsidRPr="00056D0E">
        <w:t xml:space="preserve"> </w:t>
      </w:r>
      <w:r w:rsidR="005A4A9F">
        <w:t>events or</w:t>
      </w:r>
      <w:r w:rsidR="00692A4E">
        <w:t xml:space="preserve"> activities.</w:t>
      </w:r>
    </w:p>
    <w:p w14:paraId="7C9011A8" w14:textId="4DF1010E" w:rsidR="001F1829" w:rsidRDefault="001F1829" w:rsidP="001F1829">
      <w:r w:rsidRPr="00BA7121">
        <w:lastRenderedPageBreak/>
        <w:t>Recipients are only entitled to one-off funding under the grant program per financial year.</w:t>
      </w:r>
    </w:p>
    <w:p w14:paraId="56DFBC83" w14:textId="57AD6860" w:rsidR="00134DFE" w:rsidRDefault="00134DFE" w:rsidP="00FE54E0">
      <w:pPr>
        <w:pStyle w:val="Heading3"/>
      </w:pPr>
      <w:bookmarkStart w:id="11" w:name="_Toc169698805"/>
      <w:r>
        <w:t xml:space="preserve">Category 2: </w:t>
      </w:r>
      <w:r w:rsidR="00330989">
        <w:t>Support for Community Organisations and Social Enterprises</w:t>
      </w:r>
      <w:bookmarkStart w:id="12" w:name="_Toc76044682"/>
      <w:bookmarkStart w:id="13" w:name="_Toc76989760"/>
      <w:bookmarkEnd w:id="11"/>
    </w:p>
    <w:p w14:paraId="76C0B12C" w14:textId="5A4C44C9" w:rsidR="00D57281" w:rsidRDefault="00D57281" w:rsidP="00D57281">
      <w:r>
        <w:t>Maximum funding per application: $2</w:t>
      </w:r>
      <w:r w:rsidR="00016F03">
        <w:t>,</w:t>
      </w:r>
      <w:r>
        <w:t>000</w:t>
      </w:r>
    </w:p>
    <w:p w14:paraId="1C2A9412" w14:textId="2071E797" w:rsidR="00330989" w:rsidRPr="00FA44A4" w:rsidRDefault="00330989" w:rsidP="001D1740">
      <w:r w:rsidRPr="00F6078E">
        <w:rPr>
          <w:b/>
          <w:bCs/>
        </w:rPr>
        <w:t>Purpose</w:t>
      </w:r>
      <w:r w:rsidR="001D1740" w:rsidRPr="00F6078E">
        <w:rPr>
          <w:b/>
          <w:bCs/>
        </w:rPr>
        <w:t>:</w:t>
      </w:r>
      <w:r w:rsidR="001D1740" w:rsidRPr="00F6078E">
        <w:t xml:space="preserve"> </w:t>
      </w:r>
      <w:r w:rsidR="00016F03" w:rsidRPr="00FA44A4">
        <w:t>To fund community organisations and social enterprises to deliver programs</w:t>
      </w:r>
      <w:r w:rsidR="002768CE">
        <w:t>,</w:t>
      </w:r>
      <w:r w:rsidR="00016F03" w:rsidRPr="00FA44A4">
        <w:t xml:space="preserve"> projects</w:t>
      </w:r>
      <w:r w:rsidR="002768CE">
        <w:t>, and events</w:t>
      </w:r>
      <w:r w:rsidR="00016F03" w:rsidRPr="00FA44A4">
        <w:t xml:space="preserve"> that support Council to achieve its strategic directions, </w:t>
      </w:r>
      <w:r w:rsidR="00AE619B" w:rsidRPr="00FA44A4">
        <w:t>and do not align with other Council grant program</w:t>
      </w:r>
      <w:r w:rsidR="00AE619B">
        <w:t xml:space="preserve"> objectives and timelines</w:t>
      </w:r>
      <w:r w:rsidR="00AE619B" w:rsidRPr="00FA44A4">
        <w:t>. </w:t>
      </w:r>
    </w:p>
    <w:p w14:paraId="718FDAEE" w14:textId="68BF22E4" w:rsidR="00073AE1" w:rsidRDefault="00073AE1" w:rsidP="00D5362E">
      <w:pPr>
        <w:rPr>
          <w:b/>
          <w:bCs/>
        </w:rPr>
      </w:pPr>
      <w:r>
        <w:rPr>
          <w:b/>
          <w:bCs/>
        </w:rPr>
        <w:t>Objectives</w:t>
      </w:r>
      <w:r w:rsidR="00BE4CD5">
        <w:rPr>
          <w:b/>
          <w:bCs/>
        </w:rPr>
        <w:t xml:space="preserve">: </w:t>
      </w:r>
    </w:p>
    <w:p w14:paraId="3222DC56" w14:textId="1106DCF4" w:rsidR="00073AE1" w:rsidRDefault="00073AE1" w:rsidP="00B65AB4">
      <w:pPr>
        <w:pStyle w:val="ListParagraph"/>
      </w:pPr>
      <w:r>
        <w:t>C</w:t>
      </w:r>
      <w:r w:rsidR="00BE4CD5">
        <w:t>hampion and embrace diversity</w:t>
      </w:r>
    </w:p>
    <w:p w14:paraId="71623D6C" w14:textId="451A8989" w:rsidR="00BE4CD5" w:rsidRDefault="00BE4CD5" w:rsidP="00B65AB4">
      <w:pPr>
        <w:pStyle w:val="ListParagraph"/>
      </w:pPr>
      <w:r>
        <w:t>Foster collaboration and mutual support within the community</w:t>
      </w:r>
    </w:p>
    <w:p w14:paraId="0DCDAE44" w14:textId="4F5738A8" w:rsidR="00BE4CD5" w:rsidRDefault="00BE4CD5" w:rsidP="00B65AB4">
      <w:pPr>
        <w:pStyle w:val="ListParagraph"/>
      </w:pPr>
      <w:r>
        <w:t xml:space="preserve">Improves the health and </w:t>
      </w:r>
      <w:r w:rsidR="00073AE1">
        <w:t>wellbeing</w:t>
      </w:r>
      <w:r>
        <w:t xml:space="preserve"> of residents</w:t>
      </w:r>
    </w:p>
    <w:p w14:paraId="21E24F55" w14:textId="33B7A942" w:rsidR="00BE4CD5" w:rsidRDefault="00BE4CD5" w:rsidP="00B65AB4">
      <w:pPr>
        <w:pStyle w:val="ListParagraph"/>
      </w:pPr>
      <w:r>
        <w:t xml:space="preserve">Provide fair and equitable access </w:t>
      </w:r>
      <w:r w:rsidR="00073AE1">
        <w:t>to</w:t>
      </w:r>
      <w:r>
        <w:t xml:space="preserve"> services</w:t>
      </w:r>
    </w:p>
    <w:p w14:paraId="535C87E4" w14:textId="0572A7C5" w:rsidR="00BE4CD5" w:rsidRDefault="00BE4CD5" w:rsidP="00B65AB4">
      <w:pPr>
        <w:pStyle w:val="ListParagraph"/>
      </w:pPr>
      <w:r>
        <w:t xml:space="preserve">Prepare and build resilience to the </w:t>
      </w:r>
      <w:r w:rsidR="00073AE1">
        <w:t>impacts</w:t>
      </w:r>
      <w:r>
        <w:t xml:space="preserve"> of climate </w:t>
      </w:r>
      <w:r w:rsidR="00073AE1">
        <w:t>change</w:t>
      </w:r>
    </w:p>
    <w:p w14:paraId="5DBF2964" w14:textId="084B7EE7" w:rsidR="00BE4CD5" w:rsidRDefault="00BE4CD5" w:rsidP="00B65AB4">
      <w:pPr>
        <w:pStyle w:val="ListParagraph"/>
      </w:pPr>
      <w:r>
        <w:t xml:space="preserve">Engages the community in enhancing </w:t>
      </w:r>
      <w:r w:rsidR="00073AE1">
        <w:t>environmental outcomes</w:t>
      </w:r>
    </w:p>
    <w:p w14:paraId="54B7337F" w14:textId="63249DB1" w:rsidR="00BE4CD5" w:rsidRPr="00B65AB4" w:rsidRDefault="00B65AB4" w:rsidP="00B65AB4">
      <w:pPr>
        <w:pStyle w:val="ListParagraph"/>
      </w:pPr>
      <w:r w:rsidRPr="00B65AB4">
        <w:t>Build community leadership and capacity to respond and recover from emergencies</w:t>
      </w:r>
    </w:p>
    <w:p w14:paraId="69DFBC7E" w14:textId="3CD634C2" w:rsidR="00BE4CD5" w:rsidRDefault="00BE4CD5" w:rsidP="00B65AB4">
      <w:pPr>
        <w:pStyle w:val="ListParagraph"/>
      </w:pPr>
      <w:r>
        <w:t>Supports arts, culture, sport and recreation</w:t>
      </w:r>
    </w:p>
    <w:p w14:paraId="1991531D" w14:textId="42EEE5AF" w:rsidR="00BE4CD5" w:rsidRDefault="00BE4CD5" w:rsidP="00B65AB4">
      <w:pPr>
        <w:pStyle w:val="ListParagraph"/>
      </w:pPr>
      <w:r>
        <w:t>Celebrates diversity and multiculturalism</w:t>
      </w:r>
    </w:p>
    <w:p w14:paraId="3C37DAE2" w14:textId="3D6C6D88" w:rsidR="000B2263" w:rsidRDefault="00BE4CC8" w:rsidP="005229D7">
      <w:pPr>
        <w:rPr>
          <w:b/>
          <w:color w:val="005467"/>
          <w:sz w:val="36"/>
          <w:szCs w:val="32"/>
        </w:rPr>
      </w:pPr>
      <w:r>
        <w:br/>
      </w:r>
      <w:r w:rsidR="001F1829" w:rsidRPr="00BA7121">
        <w:t>R</w:t>
      </w:r>
      <w:r w:rsidR="004C61A0">
        <w:t>ecipients</w:t>
      </w:r>
      <w:r w:rsidR="001F1829" w:rsidRPr="00BA7121">
        <w:t xml:space="preserve"> are only entitled to one-off funding under the grant program per financial year.</w:t>
      </w:r>
      <w:bookmarkEnd w:id="12"/>
      <w:bookmarkEnd w:id="13"/>
    </w:p>
    <w:p w14:paraId="3516A0DB" w14:textId="2B3B727A" w:rsidR="00453C26" w:rsidRDefault="00453C26" w:rsidP="004F36BE">
      <w:pPr>
        <w:pStyle w:val="Heading2"/>
      </w:pPr>
      <w:bookmarkStart w:id="14" w:name="_Toc169698806"/>
      <w:r w:rsidRPr="008666B5">
        <w:t>Program Timeframes</w:t>
      </w:r>
      <w:bookmarkEnd w:id="14"/>
    </w:p>
    <w:p w14:paraId="2AE02572" w14:textId="3FA77540" w:rsidR="00A74124" w:rsidRPr="00C5594F" w:rsidRDefault="00C5594F" w:rsidP="001E50D4">
      <w:r w:rsidRPr="001919CE">
        <w:t xml:space="preserve">Applications are open during </w:t>
      </w:r>
      <w:r w:rsidR="00F6078E">
        <w:t xml:space="preserve">each </w:t>
      </w:r>
      <w:r w:rsidRPr="001919CE">
        <w:t xml:space="preserve">financial year until funds are expended. Applications must be submitted at </w:t>
      </w:r>
      <w:r w:rsidRPr="0046680A">
        <w:rPr>
          <w:b/>
          <w:bCs/>
        </w:rPr>
        <w:t xml:space="preserve">least </w:t>
      </w:r>
      <w:r w:rsidR="00126B25" w:rsidRPr="0046680A">
        <w:rPr>
          <w:b/>
          <w:bCs/>
        </w:rPr>
        <w:t>eight</w:t>
      </w:r>
      <w:r w:rsidRPr="0046680A">
        <w:rPr>
          <w:b/>
          <w:bCs/>
        </w:rPr>
        <w:t xml:space="preserve"> weeks prior</w:t>
      </w:r>
      <w:r w:rsidRPr="001919CE">
        <w:t xml:space="preserve"> </w:t>
      </w:r>
      <w:r w:rsidRPr="00707769">
        <w:t xml:space="preserve">to </w:t>
      </w:r>
      <w:r w:rsidR="004C61A0">
        <w:t xml:space="preserve">the </w:t>
      </w:r>
      <w:r w:rsidR="0070669D" w:rsidRPr="00707769">
        <w:t>commencement</w:t>
      </w:r>
      <w:r w:rsidR="0070669D">
        <w:t xml:space="preserve"> of </w:t>
      </w:r>
      <w:r w:rsidRPr="001919CE">
        <w:t>the planned activity.</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7252E2">
        <w:trPr>
          <w:trHeight w:val="303"/>
          <w:tblHeader/>
        </w:trPr>
        <w:tc>
          <w:tcPr>
            <w:tcW w:w="43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06CA8524" w:rsidR="00AB0017" w:rsidRDefault="00CB1F0D">
            <w:pPr>
              <w:spacing w:line="256" w:lineRule="auto"/>
              <w:rPr>
                <w:sz w:val="22"/>
              </w:rPr>
            </w:pPr>
            <w:bookmarkStart w:id="15" w:name="_Hlk29989580"/>
            <w:r>
              <w:t xml:space="preserve">  </w:t>
            </w:r>
            <w:r w:rsidR="00AB0017">
              <w:t>Activity</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6BC216F8" w:rsidR="00AB0017" w:rsidRDefault="00CB1F0D">
            <w:pPr>
              <w:spacing w:line="256" w:lineRule="auto"/>
            </w:pPr>
            <w:r>
              <w:t xml:space="preserve">  </w:t>
            </w:r>
            <w:r w:rsidR="00AB0017">
              <w:t>Scheduled Date</w:t>
            </w:r>
          </w:p>
        </w:tc>
      </w:tr>
      <w:tr w:rsidR="00AB0017" w14:paraId="0F3CE20E"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2D3032D" w14:textId="7CF05BF2" w:rsidR="00AB0017" w:rsidRDefault="002036BB" w:rsidP="002036BB">
            <w:pPr>
              <w:spacing w:before="120" w:line="256" w:lineRule="auto"/>
            </w:pPr>
            <w:bookmarkStart w:id="16" w:name="_Hlk29988419"/>
            <w:r>
              <w:t xml:space="preserve">  </w:t>
            </w:r>
            <w:r w:rsidR="00022813">
              <w:t>Applications close</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522B314" w14:textId="66C8526E" w:rsidR="00AB0017" w:rsidRDefault="00022813" w:rsidP="003F31AD">
            <w:pPr>
              <w:spacing w:before="120" w:line="256" w:lineRule="auto"/>
              <w:rPr>
                <w:highlight w:val="yellow"/>
              </w:rPr>
            </w:pPr>
            <w:r>
              <w:t xml:space="preserve">  1</w:t>
            </w:r>
            <w:r w:rsidR="009A15FA" w:rsidRPr="00FA44A4">
              <w:rPr>
                <w:vertAlign w:val="superscript"/>
              </w:rPr>
              <w:t>st</w:t>
            </w:r>
            <w:r w:rsidR="009A15FA">
              <w:t xml:space="preserve"> </w:t>
            </w:r>
            <w:r>
              <w:t>Monday of each month</w:t>
            </w:r>
          </w:p>
        </w:tc>
      </w:tr>
      <w:tr w:rsidR="00AB0017" w14:paraId="0173D967"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DB8FA1F" w14:textId="25CA6870" w:rsidR="00AB0017" w:rsidRDefault="00AB0017">
            <w:pPr>
              <w:spacing w:before="120" w:line="256" w:lineRule="auto"/>
              <w:ind w:left="113"/>
            </w:pPr>
            <w:r>
              <w:t>Applications assess</w:t>
            </w:r>
            <w:r w:rsidR="00C5594F">
              <w:t>ment</w:t>
            </w:r>
            <w:r w:rsidR="00022813">
              <w:t xml:space="preserve"> period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C60323B" w14:textId="1FE5CAE3" w:rsidR="00AB0017" w:rsidRDefault="00151BD6">
            <w:pPr>
              <w:spacing w:before="120" w:line="256" w:lineRule="auto"/>
              <w:ind w:left="113"/>
              <w:rPr>
                <w:highlight w:val="yellow"/>
              </w:rPr>
            </w:pPr>
            <w:r>
              <w:t>1</w:t>
            </w:r>
            <w:r w:rsidR="00214B3A">
              <w:t xml:space="preserve"> </w:t>
            </w:r>
            <w:r>
              <w:t>-</w:t>
            </w:r>
            <w:r w:rsidR="00214B3A">
              <w:t xml:space="preserve"> </w:t>
            </w:r>
            <w:r w:rsidR="001A3F56" w:rsidRPr="001A3F56">
              <w:t xml:space="preserve">3 </w:t>
            </w:r>
            <w:r w:rsidR="00C03A67">
              <w:t>w</w:t>
            </w:r>
            <w:r w:rsidR="001A3F56" w:rsidRPr="001A3F56">
              <w:t>eeks</w:t>
            </w:r>
            <w:r w:rsidR="001A3F56">
              <w:t xml:space="preserve"> (from closing date)</w:t>
            </w:r>
          </w:p>
        </w:tc>
      </w:tr>
      <w:tr w:rsidR="00AB0017" w14:paraId="219A3F7F"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3B4989A" w14:textId="61EC92EA" w:rsidR="00AB0017" w:rsidRDefault="00AB0017">
            <w:pPr>
              <w:spacing w:before="120" w:line="256" w:lineRule="auto"/>
              <w:ind w:left="113"/>
            </w:pPr>
            <w:r>
              <w:t xml:space="preserve">Applicants </w:t>
            </w:r>
            <w:r w:rsidR="00151BD6">
              <w:t xml:space="preserve">notified and </w:t>
            </w:r>
            <w:r w:rsidR="00F848A7">
              <w:t>f</w:t>
            </w:r>
            <w:r w:rsidR="00151BD6">
              <w:t>unds issued to successful applicant</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4F270F" w14:textId="4E0B65FC" w:rsidR="00AB0017" w:rsidRDefault="002F67EB">
            <w:pPr>
              <w:spacing w:before="120" w:line="256" w:lineRule="auto"/>
              <w:ind w:left="113"/>
            </w:pPr>
            <w:r>
              <w:t>3</w:t>
            </w:r>
            <w:r w:rsidR="00151BD6">
              <w:t xml:space="preserve"> -</w:t>
            </w:r>
            <w:r w:rsidR="002152AF">
              <w:t xml:space="preserve"> </w:t>
            </w:r>
            <w:r w:rsidR="00151BD6">
              <w:t xml:space="preserve">4 </w:t>
            </w:r>
            <w:r>
              <w:t xml:space="preserve">weeks </w:t>
            </w:r>
            <w:r w:rsidR="00151BD6">
              <w:t>(</w:t>
            </w:r>
            <w:r>
              <w:t>from</w:t>
            </w:r>
            <w:r w:rsidR="00151BD6">
              <w:t xml:space="preserve"> closing date)</w:t>
            </w:r>
          </w:p>
        </w:tc>
      </w:tr>
      <w:tr w:rsidR="00AB0017" w14:paraId="71745411"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582A4D5" w14:textId="7F98263F" w:rsidR="00AB0017" w:rsidRDefault="00F848A7">
            <w:pPr>
              <w:spacing w:before="120" w:line="256" w:lineRule="auto"/>
              <w:ind w:left="113"/>
            </w:pPr>
            <w:r>
              <w:t>Acquittal completed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FFA53F8" w14:textId="2C2D3E3D" w:rsidR="00AB0017" w:rsidRDefault="00A062B7">
            <w:pPr>
              <w:spacing w:before="120" w:line="256" w:lineRule="auto"/>
              <w:ind w:left="113"/>
            </w:pPr>
            <w:r>
              <w:t xml:space="preserve">4 weeks from </w:t>
            </w:r>
            <w:r w:rsidR="00022813">
              <w:t xml:space="preserve">activity, </w:t>
            </w:r>
            <w:r>
              <w:t>project or event completion</w:t>
            </w:r>
          </w:p>
        </w:tc>
      </w:tr>
    </w:tbl>
    <w:p w14:paraId="2081B151" w14:textId="48AD13BA" w:rsidR="00A74124" w:rsidRPr="00A74124" w:rsidRDefault="00453C26" w:rsidP="004F36BE">
      <w:pPr>
        <w:pStyle w:val="Heading2"/>
      </w:pPr>
      <w:bookmarkStart w:id="17" w:name="_Toc169698807"/>
      <w:bookmarkEnd w:id="15"/>
      <w:bookmarkEnd w:id="16"/>
      <w:r>
        <w:lastRenderedPageBreak/>
        <w:t>Eligibility</w:t>
      </w:r>
      <w:bookmarkEnd w:id="17"/>
    </w:p>
    <w:p w14:paraId="132B8A9A" w14:textId="4164563B" w:rsidR="000374D8" w:rsidRDefault="000374D8" w:rsidP="00FE54E0">
      <w:pPr>
        <w:pStyle w:val="Heading3"/>
      </w:pPr>
      <w:bookmarkStart w:id="18" w:name="_Toc139012511"/>
      <w:bookmarkStart w:id="19" w:name="_Toc169698808"/>
      <w:r>
        <w:t>Category 1:  Support for Individuals</w:t>
      </w:r>
      <w:bookmarkEnd w:id="18"/>
      <w:bookmarkEnd w:id="19"/>
    </w:p>
    <w:p w14:paraId="15B522CF" w14:textId="3BF48470" w:rsidR="001F1829" w:rsidRDefault="001F1829" w:rsidP="001F1829">
      <w:pPr>
        <w:spacing w:before="240"/>
      </w:pPr>
      <w:r w:rsidRPr="00DC04B9">
        <w:t>Individuals seeking to apply for a Quick Response Grant must meet the following eligibility criteria:</w:t>
      </w:r>
    </w:p>
    <w:p w14:paraId="61052E8C" w14:textId="77777777" w:rsidR="001F1829" w:rsidRDefault="001F1829" w:rsidP="001F1829">
      <w:pPr>
        <w:pStyle w:val="NormalBullets"/>
      </w:pPr>
      <w:r>
        <w:t xml:space="preserve">Be a resident of the City of Port Phillip </w:t>
      </w:r>
      <w:r w:rsidRPr="0069095D">
        <w:t>for a minimum 6 months (evidence required)</w:t>
      </w:r>
      <w:r>
        <w:t>.</w:t>
      </w:r>
    </w:p>
    <w:p w14:paraId="4BD2E4A4" w14:textId="26604FF9" w:rsidR="00860786" w:rsidRDefault="007D0311" w:rsidP="001F1829">
      <w:pPr>
        <w:pStyle w:val="NormalBullets"/>
      </w:pPr>
      <w:r>
        <w:t>Can provide evidence of invitation to participate in the event</w:t>
      </w:r>
      <w:r w:rsidR="00B56717">
        <w:t>.</w:t>
      </w:r>
    </w:p>
    <w:p w14:paraId="1ED7986A" w14:textId="77777777" w:rsidR="001F1829" w:rsidRPr="00F2664D" w:rsidRDefault="001F1829" w:rsidP="001F1829">
      <w:pPr>
        <w:pStyle w:val="NormalBullets"/>
      </w:pPr>
      <w:r w:rsidRPr="00F2664D">
        <w:t xml:space="preserve">Have complied with all terms and conditions including the submission of a satisfactory project status and acquittal report for </w:t>
      </w:r>
      <w:r>
        <w:t>any</w:t>
      </w:r>
      <w:r w:rsidRPr="00F2664D">
        <w:t xml:space="preserve"> previous City of Port Phillip Grants.</w:t>
      </w:r>
    </w:p>
    <w:p w14:paraId="4013E808" w14:textId="7A0F0F80" w:rsidR="000374D8" w:rsidRDefault="000374D8" w:rsidP="00FE54E0">
      <w:pPr>
        <w:pStyle w:val="Heading3"/>
      </w:pPr>
      <w:bookmarkStart w:id="20" w:name="_Toc139012512"/>
      <w:bookmarkStart w:id="21" w:name="_Toc169698809"/>
      <w:r>
        <w:t>Category 2: Support for Community Organisations and Social Enterprises</w:t>
      </w:r>
      <w:bookmarkEnd w:id="20"/>
      <w:bookmarkEnd w:id="21"/>
    </w:p>
    <w:p w14:paraId="07A13088" w14:textId="1649F71D" w:rsidR="00B45378" w:rsidRPr="00B45378" w:rsidRDefault="008663D8" w:rsidP="00F350E3">
      <w:r>
        <w:t>C</w:t>
      </w:r>
      <w:r w:rsidRPr="008663D8">
        <w:t xml:space="preserve">ommunity organisations, </w:t>
      </w:r>
      <w:r w:rsidR="004C61A0">
        <w:t>not-for-profit</w:t>
      </w:r>
      <w:r w:rsidRPr="008663D8">
        <w:t xml:space="preserve"> organisations</w:t>
      </w:r>
      <w:r w:rsidR="008D27FD">
        <w:t>,</w:t>
      </w:r>
      <w:r w:rsidRPr="008663D8">
        <w:t xml:space="preserve"> service providers, education providers and social enterprises </w:t>
      </w:r>
      <w:r w:rsidR="79981048">
        <w:t>seeking</w:t>
      </w:r>
      <w:r w:rsidR="00B45378" w:rsidRPr="00B45378">
        <w:t xml:space="preserve"> to apply for a Quick Response Grant must meet the following</w:t>
      </w:r>
      <w:r w:rsidR="00B079AD">
        <w:t xml:space="preserve"> </w:t>
      </w:r>
      <w:r w:rsidR="00B079AD" w:rsidRPr="00B45378">
        <w:t>eligibility criteria:</w:t>
      </w:r>
    </w:p>
    <w:p w14:paraId="005EA24A" w14:textId="2D6E26E3" w:rsidR="00F2664D" w:rsidRDefault="00F2664D" w:rsidP="00B45378">
      <w:pPr>
        <w:pStyle w:val="NormalBullets"/>
      </w:pPr>
      <w:r w:rsidRPr="00F2664D">
        <w:t xml:space="preserve">Be a </w:t>
      </w:r>
      <w:r w:rsidR="00584D86">
        <w:t>n</w:t>
      </w:r>
      <w:r w:rsidRPr="00F2664D">
        <w:t>ot-for-</w:t>
      </w:r>
      <w:r w:rsidR="00584D86">
        <w:t>p</w:t>
      </w:r>
      <w:r w:rsidRPr="00F2664D">
        <w:t>rofit community</w:t>
      </w:r>
      <w:r w:rsidR="00A65824">
        <w:t xml:space="preserve"> group or </w:t>
      </w:r>
      <w:r w:rsidRPr="00F2664D">
        <w:t>organisation</w:t>
      </w:r>
      <w:r w:rsidR="00AF4563">
        <w:t xml:space="preserve"> or education provider</w:t>
      </w:r>
      <w:r w:rsidR="003E6690">
        <w:t xml:space="preserve">,  </w:t>
      </w:r>
      <w:r w:rsidR="004929A9">
        <w:t>social enterprise</w:t>
      </w:r>
      <w:r w:rsidR="002F14B0">
        <w:rPr>
          <w:rStyle w:val="normaltextrun"/>
          <w:color w:val="000000"/>
          <w:shd w:val="clear" w:color="auto" w:fill="FFFFFF"/>
        </w:rPr>
        <w:t>, or apply through an auspice arrangement</w:t>
      </w:r>
      <w:r w:rsidR="00B56717">
        <w:rPr>
          <w:rStyle w:val="normaltextrun"/>
          <w:color w:val="000000"/>
          <w:shd w:val="clear" w:color="auto" w:fill="FFFFFF"/>
        </w:rPr>
        <w:t>.</w:t>
      </w:r>
    </w:p>
    <w:p w14:paraId="4E4C2FCC" w14:textId="2480EC13" w:rsidR="009F1EA8" w:rsidRDefault="009F1EA8" w:rsidP="00B45378">
      <w:pPr>
        <w:pStyle w:val="NormalBullets"/>
      </w:pPr>
      <w:r w:rsidRPr="00F2664D">
        <w:t>Provide an ABN or an Auspice Organisation ABN</w:t>
      </w:r>
      <w:r>
        <w:t>.</w:t>
      </w:r>
    </w:p>
    <w:p w14:paraId="638D9A4D" w14:textId="2FDE2ED6" w:rsidR="007326E8" w:rsidRDefault="00863F5F" w:rsidP="00EE2120">
      <w:pPr>
        <w:pStyle w:val="NormalBullets"/>
      </w:pPr>
      <w:r w:rsidRPr="00F2664D">
        <w:t>Have Public Liability Insurance or an Auspice Organisation Public Liability Insurance with a minimum of $20 Million</w:t>
      </w:r>
      <w:r w:rsidR="00B20176">
        <w:t>.</w:t>
      </w:r>
    </w:p>
    <w:p w14:paraId="4FBC71BF" w14:textId="13644B9E" w:rsidR="009F1EA8" w:rsidRPr="00F2664D" w:rsidRDefault="009F1EA8" w:rsidP="009F1EA8">
      <w:pPr>
        <w:pStyle w:val="NormalBullets"/>
      </w:pPr>
      <w:r>
        <w:t>Be</w:t>
      </w:r>
      <w:r w:rsidRPr="00F2664D">
        <w:t xml:space="preserve"> located within</w:t>
      </w:r>
      <w:r>
        <w:t xml:space="preserve"> </w:t>
      </w:r>
      <w:r w:rsidRPr="00F2664D">
        <w:t>the City of Port Phillip municipality</w:t>
      </w:r>
      <w:r>
        <w:t>.</w:t>
      </w:r>
    </w:p>
    <w:p w14:paraId="73791B47" w14:textId="2D045E00" w:rsidR="000374D8" w:rsidRDefault="00F2664D" w:rsidP="009359B6">
      <w:pPr>
        <w:pStyle w:val="NormalBullets"/>
      </w:pPr>
      <w:r w:rsidRPr="00F2664D">
        <w:t xml:space="preserve">Have complied with all terms and conditions including the submission of a satisfactory project status and acquittal reports for </w:t>
      </w:r>
      <w:r w:rsidR="00B20176">
        <w:t xml:space="preserve">any </w:t>
      </w:r>
      <w:r w:rsidRPr="00F2664D">
        <w:t>previous City of Port Phillip Grants</w:t>
      </w:r>
      <w:r w:rsidR="00B20176">
        <w:t>.</w:t>
      </w:r>
    </w:p>
    <w:p w14:paraId="4E42021B" w14:textId="2E99C55D" w:rsidR="00D57281" w:rsidRDefault="00D57281" w:rsidP="00D57281">
      <w:pPr>
        <w:rPr>
          <w:color w:val="auto"/>
        </w:rPr>
      </w:pPr>
      <w:r>
        <w:t xml:space="preserve">If applying as a social </w:t>
      </w:r>
      <w:r w:rsidR="004C61A0">
        <w:t>enterprise,</w:t>
      </w:r>
      <w:r>
        <w:t xml:space="preserve"> then you will be required to provide certification by</w:t>
      </w:r>
      <w:r w:rsidRPr="00B14E46">
        <w:rPr>
          <w:szCs w:val="24"/>
        </w:rPr>
        <w:t xml:space="preserve"> </w:t>
      </w:r>
      <w:hyperlink r:id="rId13" w:history="1">
        <w:r w:rsidRPr="00FA44A4">
          <w:rPr>
            <w:rStyle w:val="Hyperlink"/>
            <w:szCs w:val="24"/>
          </w:rPr>
          <w:t>Social Traders</w:t>
        </w:r>
      </w:hyperlink>
      <w:r w:rsidRPr="00B14E46">
        <w:rPr>
          <w:szCs w:val="24"/>
        </w:rPr>
        <w:t xml:space="preserve"> </w:t>
      </w:r>
      <w:r>
        <w:t xml:space="preserve">or evidence that includes:  </w:t>
      </w:r>
    </w:p>
    <w:p w14:paraId="5557B00E" w14:textId="77777777" w:rsidR="00D57281" w:rsidRPr="00D57281" w:rsidRDefault="00D57281" w:rsidP="00FA44A4">
      <w:pPr>
        <w:pStyle w:val="NormalBullets"/>
      </w:pPr>
      <w:r w:rsidRPr="00D57281">
        <w:t>having a defined primary social, cultural or environmental purpose consistent with a public or community benefit, and</w:t>
      </w:r>
    </w:p>
    <w:p w14:paraId="2009F8A8" w14:textId="77777777" w:rsidR="00D57281" w:rsidRPr="00D57281" w:rsidRDefault="00D57281" w:rsidP="00FA44A4">
      <w:pPr>
        <w:pStyle w:val="NormalBullets"/>
      </w:pPr>
      <w:r w:rsidRPr="00D57281">
        <w:t>deriving a substantial portion of their income from trade, and</w:t>
      </w:r>
    </w:p>
    <w:p w14:paraId="39950A44" w14:textId="77777777" w:rsidR="00D57281" w:rsidRPr="00D57281" w:rsidRDefault="00D57281" w:rsidP="00FA44A4">
      <w:pPr>
        <w:pStyle w:val="NormalBullets"/>
      </w:pPr>
      <w:r w:rsidRPr="00D57281">
        <w:t>investing efforts and resources into their purpose such that public/community benefit outweighs private benefit.</w:t>
      </w:r>
    </w:p>
    <w:p w14:paraId="6F120FFC" w14:textId="77777777" w:rsidR="000F7D9D" w:rsidRDefault="000F7D9D">
      <w:pPr>
        <w:spacing w:line="259" w:lineRule="auto"/>
        <w:rPr>
          <w:b/>
          <w:color w:val="005467"/>
          <w:sz w:val="36"/>
          <w:szCs w:val="32"/>
        </w:rPr>
      </w:pPr>
      <w:bookmarkStart w:id="22" w:name="_Toc169698810"/>
      <w:r>
        <w:br w:type="page"/>
      </w:r>
    </w:p>
    <w:p w14:paraId="41BA23CF" w14:textId="0D40192A" w:rsidR="00453C26" w:rsidRDefault="00453C26" w:rsidP="004F36BE">
      <w:pPr>
        <w:pStyle w:val="Heading2"/>
      </w:pPr>
      <w:r>
        <w:lastRenderedPageBreak/>
        <w:t>What can be funded?</w:t>
      </w:r>
      <w:bookmarkEnd w:id="22"/>
      <w:r w:rsidR="0070669D">
        <w:t xml:space="preserve"> </w:t>
      </w:r>
    </w:p>
    <w:p w14:paraId="736CCF0B" w14:textId="5A9E5B6F" w:rsidR="00F2664D" w:rsidRDefault="00F2664D" w:rsidP="00F2664D">
      <w:r>
        <w:t xml:space="preserve">The following will be considered for </w:t>
      </w:r>
      <w:r w:rsidR="00D34BB1">
        <w:t>funding but</w:t>
      </w:r>
      <w:r>
        <w:t xml:space="preserve"> is not an exhaustive list</w:t>
      </w:r>
      <w:r w:rsidR="009262DC">
        <w:t>.</w:t>
      </w:r>
    </w:p>
    <w:p w14:paraId="4FC9952B" w14:textId="64B541D2" w:rsidR="005A3746" w:rsidRDefault="005A3746" w:rsidP="00FE54E0">
      <w:pPr>
        <w:pStyle w:val="Heading3"/>
      </w:pPr>
      <w:bookmarkStart w:id="23" w:name="_Toc139012514"/>
      <w:bookmarkStart w:id="24" w:name="_Toc169698811"/>
      <w:r>
        <w:t>Category 1:  Support for Individuals</w:t>
      </w:r>
      <w:bookmarkEnd w:id="23"/>
      <w:bookmarkEnd w:id="24"/>
    </w:p>
    <w:p w14:paraId="33193797" w14:textId="6402BD41" w:rsidR="009262DC" w:rsidRDefault="009262DC" w:rsidP="00F2664D">
      <w:r>
        <w:t>Individuals may apply for funding to support:</w:t>
      </w:r>
    </w:p>
    <w:p w14:paraId="457EE4F8" w14:textId="29558803" w:rsidR="00975CAF" w:rsidRDefault="00BF5B56" w:rsidP="00F350E3">
      <w:pPr>
        <w:pStyle w:val="NormalBullets"/>
      </w:pPr>
      <w:r>
        <w:t>Costs associated with a</w:t>
      </w:r>
      <w:r w:rsidR="009262DC">
        <w:t>ttending</w:t>
      </w:r>
      <w:r>
        <w:t xml:space="preserve"> local, state and </w:t>
      </w:r>
      <w:r w:rsidR="00975CAF">
        <w:t xml:space="preserve">national </w:t>
      </w:r>
      <w:r w:rsidR="009262DC">
        <w:t>events</w:t>
      </w:r>
      <w:r w:rsidR="001941E8">
        <w:t xml:space="preserve"> in a volunt</w:t>
      </w:r>
      <w:r w:rsidR="00172063">
        <w:t>ary capacity</w:t>
      </w:r>
      <w:r w:rsidR="000744EC">
        <w:t xml:space="preserve"> (e.g uniforms, </w:t>
      </w:r>
      <w:r w:rsidR="009E3453">
        <w:t xml:space="preserve">equipment, </w:t>
      </w:r>
      <w:r w:rsidR="000744EC">
        <w:t xml:space="preserve">transport costs, and </w:t>
      </w:r>
      <w:r w:rsidR="009E3453">
        <w:t>accommodation)</w:t>
      </w:r>
      <w:r w:rsidR="00B56717">
        <w:t>.</w:t>
      </w:r>
    </w:p>
    <w:p w14:paraId="295949B9" w14:textId="0BA6BEF9" w:rsidR="005A3746" w:rsidRDefault="005A3746" w:rsidP="00FE54E0">
      <w:pPr>
        <w:pStyle w:val="Heading3"/>
      </w:pPr>
      <w:bookmarkStart w:id="25" w:name="_Toc139012515"/>
      <w:bookmarkStart w:id="26" w:name="_Toc169698812"/>
      <w:r>
        <w:t>Category 2: Support for Community Organisations and Social Enterprises</w:t>
      </w:r>
      <w:bookmarkEnd w:id="25"/>
      <w:bookmarkEnd w:id="26"/>
    </w:p>
    <w:p w14:paraId="138F83E8" w14:textId="4BD40375" w:rsidR="00F55AF2" w:rsidRDefault="00975CAF" w:rsidP="0026408D">
      <w:pPr>
        <w:spacing w:before="240"/>
      </w:pPr>
      <w:r>
        <w:t>Community Groups</w:t>
      </w:r>
      <w:r w:rsidR="00B20176">
        <w:t>, not for profit o</w:t>
      </w:r>
      <w:r>
        <w:t xml:space="preserve">rganisations, and </w:t>
      </w:r>
      <w:r w:rsidR="70F93B4C">
        <w:t>social enterprises</w:t>
      </w:r>
      <w:r>
        <w:t xml:space="preserve"> may apply for funding to support:</w:t>
      </w:r>
    </w:p>
    <w:p w14:paraId="304FD0E2" w14:textId="25C2800B" w:rsidR="00F2664D" w:rsidRPr="00172063" w:rsidRDefault="00F2664D" w:rsidP="00F2664D">
      <w:pPr>
        <w:pStyle w:val="NormalBullets"/>
        <w:rPr>
          <w:rFonts w:ascii="Symbol" w:hAnsi="Symbol" w:cs="Symbol"/>
          <w:color w:val="000000"/>
        </w:rPr>
      </w:pPr>
      <w:r w:rsidRPr="00172063">
        <w:t xml:space="preserve">Fees for temporary training costs or sessional program staff employed to implement the </w:t>
      </w:r>
      <w:r w:rsidR="00444D40">
        <w:t xml:space="preserve">program </w:t>
      </w:r>
      <w:r w:rsidR="00E60711">
        <w:t xml:space="preserve">/ </w:t>
      </w:r>
      <w:r w:rsidRPr="00172063">
        <w:t>project</w:t>
      </w:r>
      <w:r w:rsidR="00E60711">
        <w:t xml:space="preserve"> or event</w:t>
      </w:r>
      <w:r w:rsidR="004455B8">
        <w:t>.</w:t>
      </w:r>
    </w:p>
    <w:p w14:paraId="010D398F" w14:textId="4D5089C7" w:rsidR="00F2664D" w:rsidRPr="00172063" w:rsidRDefault="00F2664D" w:rsidP="00F2664D">
      <w:pPr>
        <w:pStyle w:val="NormalBullets"/>
        <w:rPr>
          <w:rFonts w:ascii="Symbol" w:hAnsi="Symbol" w:cs="Symbol"/>
          <w:color w:val="000000"/>
        </w:rPr>
      </w:pPr>
      <w:r w:rsidRPr="00172063">
        <w:t>Costs incurred in hiring a venue (excluding costs associated with the rental of business premises)</w:t>
      </w:r>
      <w:r w:rsidR="004455B8">
        <w:t>.</w:t>
      </w:r>
    </w:p>
    <w:p w14:paraId="7365D30D" w14:textId="4A0F7035" w:rsidR="00F2664D" w:rsidRPr="00172063" w:rsidRDefault="00E83D18" w:rsidP="00F2664D">
      <w:pPr>
        <w:pStyle w:val="NormalBullets"/>
        <w:rPr>
          <w:rFonts w:ascii="Symbol" w:hAnsi="Symbol" w:cs="Symbol"/>
          <w:color w:val="000000"/>
        </w:rPr>
      </w:pPr>
      <w:r>
        <w:t>A</w:t>
      </w:r>
      <w:r w:rsidR="00F2664D" w:rsidRPr="00172063">
        <w:t>dministration</w:t>
      </w:r>
      <w:r w:rsidR="00F2664D" w:rsidRPr="00172063">
        <w:rPr>
          <w:spacing w:val="1"/>
        </w:rPr>
        <w:t xml:space="preserve"> </w:t>
      </w:r>
      <w:r w:rsidR="00F2664D" w:rsidRPr="00172063">
        <w:t>costs</w:t>
      </w:r>
      <w:r w:rsidR="004455B8">
        <w:t xml:space="preserve"> related to the project.</w:t>
      </w:r>
    </w:p>
    <w:p w14:paraId="245E8B18" w14:textId="7A8B38D0" w:rsidR="00F2664D" w:rsidRPr="00172063" w:rsidRDefault="00F2664D" w:rsidP="00F2664D">
      <w:pPr>
        <w:pStyle w:val="NormalBullets"/>
        <w:rPr>
          <w:rFonts w:ascii="Symbol" w:hAnsi="Symbol" w:cs="Symbol"/>
          <w:color w:val="000000"/>
        </w:rPr>
      </w:pPr>
      <w:r w:rsidRPr="00172063">
        <w:t>Costs associated with encouraging participation</w:t>
      </w:r>
      <w:r w:rsidR="004455B8">
        <w:t>.</w:t>
      </w:r>
    </w:p>
    <w:p w14:paraId="5A0ACFFD" w14:textId="22C1A95E" w:rsidR="00F2664D" w:rsidRPr="00172063" w:rsidRDefault="00F2664D" w:rsidP="00F2664D">
      <w:pPr>
        <w:pStyle w:val="NormalBullets"/>
        <w:rPr>
          <w:rFonts w:ascii="Symbol" w:hAnsi="Symbol" w:cs="Symbol"/>
          <w:color w:val="000000"/>
        </w:rPr>
      </w:pPr>
      <w:r w:rsidRPr="00172063">
        <w:t>Materials and other items essential to the</w:t>
      </w:r>
      <w:r w:rsidRPr="00172063">
        <w:rPr>
          <w:spacing w:val="-6"/>
        </w:rPr>
        <w:t xml:space="preserve"> </w:t>
      </w:r>
      <w:r w:rsidR="00444D40">
        <w:rPr>
          <w:spacing w:val="-6"/>
        </w:rPr>
        <w:t xml:space="preserve">program / </w:t>
      </w:r>
      <w:r w:rsidRPr="00172063">
        <w:t>project</w:t>
      </w:r>
      <w:r w:rsidR="00444D40">
        <w:t xml:space="preserve"> or </w:t>
      </w:r>
      <w:r w:rsidR="00E60711">
        <w:t>event</w:t>
      </w:r>
      <w:r w:rsidR="004455B8">
        <w:t>.</w:t>
      </w:r>
    </w:p>
    <w:p w14:paraId="6BDA068F" w14:textId="751ADDF3" w:rsidR="00F2664D" w:rsidRPr="00172063" w:rsidRDefault="00F2664D" w:rsidP="00F2664D">
      <w:pPr>
        <w:pStyle w:val="NormalBullets"/>
        <w:rPr>
          <w:rFonts w:ascii="Symbol" w:hAnsi="Symbol" w:cs="Symbol"/>
          <w:color w:val="000000"/>
        </w:rPr>
      </w:pPr>
      <w:r w:rsidRPr="00172063">
        <w:t>Printing, advertising, translations and promotional</w:t>
      </w:r>
      <w:r w:rsidRPr="00172063">
        <w:rPr>
          <w:spacing w:val="-5"/>
        </w:rPr>
        <w:t xml:space="preserve"> </w:t>
      </w:r>
      <w:r w:rsidRPr="00172063">
        <w:t>costs</w:t>
      </w:r>
      <w:r w:rsidR="004455B8">
        <w:t>.</w:t>
      </w:r>
    </w:p>
    <w:p w14:paraId="263A7A23" w14:textId="4AC9CFB0" w:rsidR="00F2664D" w:rsidRPr="00172063" w:rsidRDefault="00F2664D" w:rsidP="00F2664D">
      <w:pPr>
        <w:pStyle w:val="NormalBullets"/>
        <w:rPr>
          <w:rFonts w:ascii="Symbol" w:hAnsi="Symbol" w:cs="Symbol"/>
          <w:color w:val="000000"/>
        </w:rPr>
      </w:pPr>
      <w:r w:rsidRPr="00172063">
        <w:t>Transport</w:t>
      </w:r>
      <w:r w:rsidRPr="00172063">
        <w:rPr>
          <w:spacing w:val="-4"/>
        </w:rPr>
        <w:t xml:space="preserve"> </w:t>
      </w:r>
      <w:r w:rsidRPr="00172063">
        <w:t>costs</w:t>
      </w:r>
      <w:r w:rsidR="004455B8">
        <w:t>.</w:t>
      </w:r>
    </w:p>
    <w:p w14:paraId="2C6C50A1" w14:textId="3B31807C" w:rsidR="00F2664D" w:rsidRPr="00172063" w:rsidRDefault="00F2664D" w:rsidP="00F2664D">
      <w:pPr>
        <w:pStyle w:val="NormalBullets"/>
        <w:rPr>
          <w:rFonts w:ascii="Symbol" w:hAnsi="Symbol" w:cs="Symbol"/>
          <w:color w:val="000000"/>
        </w:rPr>
      </w:pPr>
      <w:r w:rsidRPr="00172063">
        <w:t>Research</w:t>
      </w:r>
      <w:r w:rsidRPr="00172063">
        <w:rPr>
          <w:spacing w:val="-3"/>
        </w:rPr>
        <w:t xml:space="preserve"> </w:t>
      </w:r>
      <w:r w:rsidRPr="00172063">
        <w:t>costs</w:t>
      </w:r>
      <w:r w:rsidR="004455B8">
        <w:t>.</w:t>
      </w:r>
    </w:p>
    <w:p w14:paraId="420293D1" w14:textId="376B0CFA" w:rsidR="00F2664D" w:rsidRPr="00172063" w:rsidRDefault="00B20176" w:rsidP="00F2664D">
      <w:pPr>
        <w:pStyle w:val="NormalBullets"/>
        <w:rPr>
          <w:rFonts w:ascii="Symbol" w:hAnsi="Symbol" w:cs="Symbol"/>
          <w:color w:val="000000"/>
        </w:rPr>
      </w:pPr>
      <w:r>
        <w:t>C</w:t>
      </w:r>
      <w:r w:rsidR="00F2664D" w:rsidRPr="00172063">
        <w:t>atering costs essential to the provision of the</w:t>
      </w:r>
      <w:r w:rsidR="00F2664D" w:rsidRPr="00172063">
        <w:rPr>
          <w:spacing w:val="-8"/>
        </w:rPr>
        <w:t xml:space="preserve"> </w:t>
      </w:r>
      <w:r w:rsidR="00627533">
        <w:rPr>
          <w:spacing w:val="-8"/>
        </w:rPr>
        <w:t xml:space="preserve">program / </w:t>
      </w:r>
      <w:r w:rsidR="00F2664D" w:rsidRPr="00172063">
        <w:t>project</w:t>
      </w:r>
      <w:r w:rsidR="00627533">
        <w:t xml:space="preserve"> or event</w:t>
      </w:r>
      <w:r w:rsidR="0070669D">
        <w:t>.</w:t>
      </w:r>
    </w:p>
    <w:p w14:paraId="530FDF68" w14:textId="77777777" w:rsidR="00EE29A6" w:rsidRDefault="00EE29A6">
      <w:pPr>
        <w:spacing w:line="259" w:lineRule="auto"/>
        <w:rPr>
          <w:b/>
          <w:color w:val="005467"/>
          <w:sz w:val="36"/>
          <w:szCs w:val="32"/>
        </w:rPr>
      </w:pPr>
      <w:bookmarkStart w:id="27" w:name="_Toc169698813"/>
      <w:r>
        <w:br w:type="page"/>
      </w:r>
    </w:p>
    <w:p w14:paraId="5A78B8FB" w14:textId="7D5222D9" w:rsidR="00453C26" w:rsidRDefault="00453C26" w:rsidP="004F36BE">
      <w:pPr>
        <w:pStyle w:val="Heading2"/>
      </w:pPr>
      <w:r>
        <w:lastRenderedPageBreak/>
        <w:t>What can’t be funded (exclusions)?</w:t>
      </w:r>
      <w:bookmarkEnd w:id="27"/>
    </w:p>
    <w:p w14:paraId="6225C950" w14:textId="6B0194DA" w:rsidR="00310763" w:rsidRDefault="00310763" w:rsidP="00FE54E0">
      <w:pPr>
        <w:pStyle w:val="Heading3"/>
      </w:pPr>
      <w:bookmarkStart w:id="28" w:name="_Toc139012517"/>
      <w:bookmarkStart w:id="29" w:name="_Toc169698814"/>
      <w:r>
        <w:t>Category 1:  Support for Individuals</w:t>
      </w:r>
      <w:bookmarkEnd w:id="28"/>
      <w:bookmarkEnd w:id="29"/>
    </w:p>
    <w:p w14:paraId="74B7B4C1" w14:textId="6BBA38E6" w:rsidR="00C92FF3" w:rsidRDefault="00126220" w:rsidP="00F350E3">
      <w:r>
        <w:t>Individuals cannot apply for funding towards:</w:t>
      </w:r>
    </w:p>
    <w:p w14:paraId="77B5215F" w14:textId="2A1E9158" w:rsidR="00C32A0B" w:rsidRDefault="004C61A0" w:rsidP="00C32A0B">
      <w:pPr>
        <w:pStyle w:val="NormalBullets"/>
      </w:pPr>
      <w:r>
        <w:t xml:space="preserve">Participation </w:t>
      </w:r>
      <w:r w:rsidR="00C32A0B">
        <w:t>in p</w:t>
      </w:r>
      <w:r w:rsidR="00C32A0B" w:rsidRPr="004455B8">
        <w:t>olitical events</w:t>
      </w:r>
      <w:r w:rsidR="002254F6">
        <w:t>.</w:t>
      </w:r>
    </w:p>
    <w:p w14:paraId="306CE14C" w14:textId="3D70F4B6" w:rsidR="00126220" w:rsidRPr="004455B8" w:rsidRDefault="00126220" w:rsidP="00126220">
      <w:pPr>
        <w:pStyle w:val="NormalBullets"/>
      </w:pPr>
      <w:r w:rsidRPr="004455B8">
        <w:t xml:space="preserve">Part of an enrolled university course </w:t>
      </w:r>
      <w:r w:rsidR="3C0A9C45" w:rsidRPr="004455B8">
        <w:t>structu</w:t>
      </w:r>
      <w:r w:rsidR="00B20176">
        <w:t>re</w:t>
      </w:r>
      <w:r w:rsidR="001F1829">
        <w:t xml:space="preserve"> or event or activity in which the individual is </w:t>
      </w:r>
      <w:r w:rsidR="2CCF4582" w:rsidRPr="004455B8">
        <w:t>paid</w:t>
      </w:r>
      <w:r w:rsidR="001F1829">
        <w:t xml:space="preserve"> to</w:t>
      </w:r>
      <w:r w:rsidR="00172063" w:rsidRPr="004455B8">
        <w:t xml:space="preserve"> participat</w:t>
      </w:r>
      <w:r w:rsidR="001F1829">
        <w:t>e</w:t>
      </w:r>
      <w:r w:rsidR="004455B8">
        <w:t>.</w:t>
      </w:r>
    </w:p>
    <w:p w14:paraId="5C0BE252" w14:textId="58EC49E5" w:rsidR="00126220" w:rsidRPr="004455B8" w:rsidRDefault="00234C88" w:rsidP="00126220">
      <w:pPr>
        <w:pStyle w:val="NormalBullets"/>
      </w:pPr>
      <w:r>
        <w:t>P</w:t>
      </w:r>
      <w:r w:rsidRPr="00234C88">
        <w:t>rogram</w:t>
      </w:r>
      <w:r>
        <w:t>s</w:t>
      </w:r>
      <w:r w:rsidRPr="00234C88">
        <w:t>, project</w:t>
      </w:r>
      <w:r>
        <w:t>s</w:t>
      </w:r>
      <w:r w:rsidRPr="00234C88">
        <w:t xml:space="preserve"> or event</w:t>
      </w:r>
      <w:r>
        <w:t>s</w:t>
      </w:r>
      <w:r w:rsidRPr="00234C88">
        <w:t xml:space="preserve"> </w:t>
      </w:r>
      <w:r w:rsidR="00126220" w:rsidRPr="004455B8">
        <w:t>that have already taken place</w:t>
      </w:r>
      <w:r w:rsidR="004455B8">
        <w:t>.</w:t>
      </w:r>
    </w:p>
    <w:p w14:paraId="0D4A3AC5" w14:textId="0B6E9506" w:rsidR="00C32077" w:rsidRPr="004455B8" w:rsidRDefault="00234C88" w:rsidP="008663D8">
      <w:pPr>
        <w:pStyle w:val="NormalBullets"/>
      </w:pPr>
      <w:r>
        <w:t>P</w:t>
      </w:r>
      <w:r w:rsidRPr="00234C88">
        <w:t>rogram</w:t>
      </w:r>
      <w:r>
        <w:t>s</w:t>
      </w:r>
      <w:r w:rsidRPr="00234C88">
        <w:t>, project</w:t>
      </w:r>
      <w:r>
        <w:t>s</w:t>
      </w:r>
      <w:r w:rsidRPr="00234C88">
        <w:t xml:space="preserve"> or event</w:t>
      </w:r>
      <w:r>
        <w:t>s</w:t>
      </w:r>
      <w:r w:rsidRPr="00234C88">
        <w:t xml:space="preserve"> </w:t>
      </w:r>
      <w:r w:rsidR="00C32077" w:rsidRPr="004455B8">
        <w:t>in breach of Council policy or illegal activities</w:t>
      </w:r>
      <w:r w:rsidR="004873BF" w:rsidRPr="004455B8">
        <w:t>.</w:t>
      </w:r>
      <w:r w:rsidR="00832E15" w:rsidRPr="004455B8">
        <w:rPr>
          <w:rFonts w:cstheme="minorHAnsi"/>
          <w:color w:val="FF0000"/>
          <w:sz w:val="20"/>
          <w:szCs w:val="20"/>
        </w:rPr>
        <w:t xml:space="preserve"> </w:t>
      </w:r>
    </w:p>
    <w:p w14:paraId="4C4D6EA1" w14:textId="017E52FC" w:rsidR="00310763" w:rsidRDefault="00310763" w:rsidP="00FE54E0">
      <w:pPr>
        <w:pStyle w:val="Heading3"/>
      </w:pPr>
      <w:bookmarkStart w:id="30" w:name="_Toc139012518"/>
      <w:bookmarkStart w:id="31" w:name="_Toc169698815"/>
      <w:r>
        <w:t>Category 2: Support for Community Organisations and Social Enterprises</w:t>
      </w:r>
      <w:bookmarkEnd w:id="30"/>
      <w:bookmarkEnd w:id="31"/>
    </w:p>
    <w:p w14:paraId="14A870B1" w14:textId="22DBB6AF" w:rsidR="00126220" w:rsidRDefault="004C61A0" w:rsidP="0057532A">
      <w:pPr>
        <w:spacing w:before="240"/>
      </w:pPr>
      <w:r>
        <w:t>Not-for-profit organisations</w:t>
      </w:r>
      <w:r w:rsidR="00B20176">
        <w:t>, community groups</w:t>
      </w:r>
      <w:r w:rsidR="00C32A0B">
        <w:t>, education providers</w:t>
      </w:r>
      <w:r w:rsidR="00126220">
        <w:t xml:space="preserve"> and </w:t>
      </w:r>
      <w:r w:rsidR="004873BF">
        <w:t>social enterprises</w:t>
      </w:r>
      <w:r w:rsidR="00126220">
        <w:t xml:space="preserve"> cannot apply for funding towards:</w:t>
      </w:r>
    </w:p>
    <w:p w14:paraId="6268C6A1" w14:textId="61FC1DEE" w:rsidR="00C32A0B" w:rsidRDefault="00C32A0B" w:rsidP="00C32A0B">
      <w:pPr>
        <w:pStyle w:val="NormalBullets"/>
      </w:pPr>
      <w:r w:rsidRPr="00F749E3">
        <w:t>Political events</w:t>
      </w:r>
      <w:r w:rsidR="00B46931">
        <w:t>.</w:t>
      </w:r>
    </w:p>
    <w:p w14:paraId="591EF1CF" w14:textId="1CD7E4A8" w:rsidR="001F5CFA" w:rsidRDefault="001F5CFA" w:rsidP="001F5CFA">
      <w:pPr>
        <w:pStyle w:val="NormalBullets"/>
      </w:pPr>
      <w:r w:rsidRPr="00D41416">
        <w:t>Capital Works</w:t>
      </w:r>
      <w:r w:rsidR="00B46931">
        <w:t>.</w:t>
      </w:r>
    </w:p>
    <w:p w14:paraId="6165B5A8" w14:textId="0AF21F07" w:rsidR="00C32A0B"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A13F42">
        <w:t>that have received funding or subsidy from another CoPP funding program</w:t>
      </w:r>
      <w:r w:rsidR="00B56717">
        <w:t>.</w:t>
      </w:r>
    </w:p>
    <w:p w14:paraId="4D1EB991" w14:textId="61B77CC7" w:rsidR="00C32A0B" w:rsidRPr="006567F2"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6567F2">
        <w:t>that have already started or have been completed</w:t>
      </w:r>
      <w:r w:rsidR="00B56717">
        <w:t>.</w:t>
      </w:r>
    </w:p>
    <w:p w14:paraId="5C7D1CD5" w14:textId="5FA8A21F" w:rsidR="007847FB"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30225D" w:rsidRPr="0030225D">
        <w:t>that do</w:t>
      </w:r>
      <w:r w:rsidR="00832E15">
        <w:t xml:space="preserve"> not</w:t>
      </w:r>
      <w:r w:rsidR="0030225D" w:rsidRPr="0030225D">
        <w:t xml:space="preserve"> have </w:t>
      </w:r>
      <w:r w:rsidR="00832E15">
        <w:t xml:space="preserve">a </w:t>
      </w:r>
      <w:r w:rsidR="0030225D" w:rsidRPr="0030225D">
        <w:t>direct benefit to the Port Phillip Community</w:t>
      </w:r>
      <w:r w:rsidR="00B56717">
        <w:t>.</w:t>
      </w:r>
    </w:p>
    <w:p w14:paraId="18755D65" w14:textId="6B9D9089" w:rsidR="00F2664D"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F2664D" w:rsidRPr="006567F2">
        <w:t xml:space="preserve">that do not align with Council’s </w:t>
      </w:r>
      <w:r w:rsidR="004455B8">
        <w:t xml:space="preserve">community vision and </w:t>
      </w:r>
      <w:r w:rsidR="00832E15" w:rsidRPr="004455B8">
        <w:t>strategic directions</w:t>
      </w:r>
      <w:r w:rsidR="00832E15">
        <w:t xml:space="preserve"> </w:t>
      </w:r>
      <w:r w:rsidR="00F2664D" w:rsidRPr="006567F2">
        <w:t xml:space="preserve">as identified in the </w:t>
      </w:r>
      <w:hyperlink r:id="rId14" w:history="1">
        <w:r w:rsidR="000B1615">
          <w:rPr>
            <w:rStyle w:val="Hyperlink"/>
          </w:rPr>
          <w:t>Plan for Port Phillip 2025-35</w:t>
        </w:r>
      </w:hyperlink>
    </w:p>
    <w:p w14:paraId="51E2D061" w14:textId="1CB7BFF3" w:rsidR="00F2664D"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F2664D" w:rsidRPr="006567F2">
        <w:t>that duplicate other local service responses unless need, coordination and cooperation is evident</w:t>
      </w:r>
      <w:r w:rsidR="00B56717">
        <w:t>.</w:t>
      </w:r>
    </w:p>
    <w:p w14:paraId="4636A6EF" w14:textId="02155763" w:rsidR="0030225D" w:rsidRPr="006567F2" w:rsidRDefault="0030225D" w:rsidP="0030225D">
      <w:pPr>
        <w:pStyle w:val="NormalBullets"/>
      </w:pPr>
      <w:r w:rsidRPr="006567F2">
        <w:t>Items that are part of an organisation’s core business or normal operating expenses e.g. insurances (such as public liability), utilities, rental of business premises etc.</w:t>
      </w:r>
    </w:p>
    <w:p w14:paraId="7DE6658E" w14:textId="56343C3B" w:rsidR="009B3A5B" w:rsidRPr="0046680A" w:rsidRDefault="00234C88" w:rsidP="004455B8">
      <w:pPr>
        <w:pStyle w:val="NormalBullets"/>
      </w:pPr>
      <w:r>
        <w:t>P</w:t>
      </w:r>
      <w:r w:rsidRPr="00234C88">
        <w:t>rogram</w:t>
      </w:r>
      <w:r>
        <w:t>s</w:t>
      </w:r>
      <w:r w:rsidRPr="00234C88">
        <w:t>, project</w:t>
      </w:r>
      <w:r>
        <w:t>s</w:t>
      </w:r>
      <w:r w:rsidRPr="00234C88">
        <w:t xml:space="preserve"> or event</w:t>
      </w:r>
      <w:r>
        <w:t>s</w:t>
      </w:r>
      <w:r w:rsidRPr="00234C88">
        <w:t xml:space="preserve"> </w:t>
      </w:r>
      <w:r w:rsidR="004455B8">
        <w:t>in breach of Council policy or illegal activities.</w:t>
      </w:r>
      <w:r w:rsidR="004455B8" w:rsidRPr="004455B8">
        <w:rPr>
          <w:rFonts w:cstheme="minorHAnsi"/>
          <w:color w:val="FF0000"/>
          <w:sz w:val="20"/>
          <w:szCs w:val="20"/>
          <w:highlight w:val="yellow"/>
        </w:rPr>
        <w:t xml:space="preserve"> </w:t>
      </w:r>
    </w:p>
    <w:p w14:paraId="6E7BB7DA" w14:textId="60298889" w:rsidR="00453C26" w:rsidRPr="00167757" w:rsidRDefault="00453C26" w:rsidP="00167757">
      <w:pPr>
        <w:pStyle w:val="Heading2"/>
      </w:pPr>
      <w:bookmarkStart w:id="32" w:name="_Toc169698816"/>
      <w:r w:rsidRPr="00167757">
        <w:t>Assessment Process</w:t>
      </w:r>
      <w:bookmarkEnd w:id="32"/>
    </w:p>
    <w:p w14:paraId="192FDADA" w14:textId="77777777" w:rsidR="00F2664D" w:rsidRPr="00763873" w:rsidRDefault="00F2664D" w:rsidP="00F2664D">
      <w:r w:rsidRPr="00763873">
        <w:t>After you have submitted your grant application:</w:t>
      </w:r>
    </w:p>
    <w:p w14:paraId="5BEB9FF4" w14:textId="139837D0" w:rsidR="00F2664D" w:rsidRPr="00006139" w:rsidRDefault="00F2664D" w:rsidP="00F2664D">
      <w:pPr>
        <w:pStyle w:val="NormalBullets"/>
      </w:pPr>
      <w:r w:rsidRPr="00006139">
        <w:t xml:space="preserve">You will </w:t>
      </w:r>
      <w:r>
        <w:t>receive an email confirming receipt of your application and a PDF copy of your application for your records</w:t>
      </w:r>
      <w:r w:rsidR="00B56717">
        <w:t>.</w:t>
      </w:r>
    </w:p>
    <w:p w14:paraId="79644DC5" w14:textId="0732EC85" w:rsidR="00F2664D" w:rsidRPr="00763873" w:rsidRDefault="00F2664D" w:rsidP="00F2664D">
      <w:pPr>
        <w:pStyle w:val="NormalBullets"/>
      </w:pPr>
      <w:r w:rsidRPr="004455B8">
        <w:lastRenderedPageBreak/>
        <w:t xml:space="preserve">An eligibility </w:t>
      </w:r>
      <w:r w:rsidR="004B48C9" w:rsidRPr="004455B8">
        <w:t xml:space="preserve">and compliance </w:t>
      </w:r>
      <w:r w:rsidRPr="004455B8">
        <w:t>check</w:t>
      </w:r>
      <w:r w:rsidRPr="00763873">
        <w:t xml:space="preserve"> is conducted by </w:t>
      </w:r>
      <w:r w:rsidR="00B46931">
        <w:t>the Grants and Funding Team</w:t>
      </w:r>
      <w:r w:rsidRPr="00763873">
        <w:t xml:space="preserve">. Applicants that do not meet eligibility </w:t>
      </w:r>
      <w:r w:rsidRPr="002C18CC">
        <w:t>criteria</w:t>
      </w:r>
      <w:r w:rsidRPr="00763873">
        <w:t xml:space="preserve"> will not continue for further assessment</w:t>
      </w:r>
      <w:r>
        <w:t xml:space="preserve"> and applicants notified by email</w:t>
      </w:r>
      <w:r w:rsidR="00B56717">
        <w:t>.</w:t>
      </w:r>
    </w:p>
    <w:p w14:paraId="1808819E" w14:textId="2C1E2F8E" w:rsidR="00F2664D" w:rsidRPr="00763873" w:rsidRDefault="00F2664D" w:rsidP="00F2664D">
      <w:pPr>
        <w:pStyle w:val="NormalBullets"/>
      </w:pPr>
      <w:r w:rsidRPr="00763873">
        <w:t>An assessment panel consisting of</w:t>
      </w:r>
      <w:r w:rsidR="00B46931">
        <w:t xml:space="preserve"> </w:t>
      </w:r>
      <w:r w:rsidR="00475FE3">
        <w:t xml:space="preserve">Council </w:t>
      </w:r>
      <w:r w:rsidR="00B46931">
        <w:t>O</w:t>
      </w:r>
      <w:r w:rsidR="00475FE3">
        <w:t xml:space="preserve">fficers </w:t>
      </w:r>
      <w:r w:rsidRPr="00763873">
        <w:t xml:space="preserve">will review each application against the </w:t>
      </w:r>
      <w:r>
        <w:t>a</w:t>
      </w:r>
      <w:r w:rsidRPr="00763873">
        <w:t xml:space="preserve">ssessment </w:t>
      </w:r>
      <w:r w:rsidRPr="002C18CC">
        <w:t>criteria</w:t>
      </w:r>
      <w:r w:rsidRPr="00763873">
        <w:t xml:space="preserve"> and make recommendations to </w:t>
      </w:r>
      <w:r w:rsidR="005019BE">
        <w:t xml:space="preserve">the </w:t>
      </w:r>
      <w:r w:rsidR="005019BE" w:rsidRPr="005019BE">
        <w:t>General Manager Community Wellbeing and Inclusion</w:t>
      </w:r>
      <w:r w:rsidR="005019BE">
        <w:t xml:space="preserve"> for approval</w:t>
      </w:r>
      <w:r w:rsidR="00B56717">
        <w:t>.</w:t>
      </w:r>
    </w:p>
    <w:p w14:paraId="0CD24E32" w14:textId="0FC363B0" w:rsidR="00A6460F" w:rsidRPr="00763873" w:rsidRDefault="005019BE" w:rsidP="00F2664D">
      <w:pPr>
        <w:pStyle w:val="NormalBullets"/>
      </w:pPr>
      <w:r>
        <w:t xml:space="preserve">Approved </w:t>
      </w:r>
      <w:r w:rsidR="00F2664D" w:rsidRPr="00763873">
        <w:t>applicants are notified by email</w:t>
      </w:r>
      <w:r w:rsidR="00B56717">
        <w:t>.</w:t>
      </w:r>
    </w:p>
    <w:p w14:paraId="07B1A006" w14:textId="4A6A9FEE" w:rsidR="00232356" w:rsidRDefault="00F2664D" w:rsidP="00232356">
      <w:pPr>
        <w:pStyle w:val="NormalBullets"/>
      </w:pPr>
      <w:r w:rsidRPr="00763873">
        <w:t xml:space="preserve">Recipients </w:t>
      </w:r>
      <w:r w:rsidR="005019BE">
        <w:t>may</w:t>
      </w:r>
      <w:r w:rsidRPr="00763873">
        <w:t xml:space="preserve"> be listed on the Council’s website and may be published in </w:t>
      </w:r>
      <w:r>
        <w:t>Council’s</w:t>
      </w:r>
      <w:r w:rsidRPr="00763873">
        <w:t xml:space="preserve"> Annual Repor</w:t>
      </w:r>
      <w:r w:rsidR="00A74124">
        <w:t>t</w:t>
      </w:r>
      <w:bookmarkStart w:id="33" w:name="_Assessment_Criteria"/>
      <w:bookmarkStart w:id="34" w:name="_Toc169698817"/>
      <w:bookmarkEnd w:id="33"/>
      <w:r w:rsidR="00B56717">
        <w:t>.</w:t>
      </w:r>
    </w:p>
    <w:p w14:paraId="413E9FE6" w14:textId="4331C224" w:rsidR="00453C26" w:rsidRDefault="00453C26" w:rsidP="00167757">
      <w:pPr>
        <w:pStyle w:val="Heading2"/>
      </w:pPr>
      <w:r>
        <w:t>Assessment Criteria</w:t>
      </w:r>
      <w:bookmarkEnd w:id="34"/>
    </w:p>
    <w:p w14:paraId="447D3FC7" w14:textId="67C0A9B0" w:rsidR="00F2664D" w:rsidRPr="006E317F" w:rsidRDefault="005019BE" w:rsidP="006E317F">
      <w:pPr>
        <w:pStyle w:val="BodyText"/>
      </w:pPr>
      <w:r w:rsidRPr="006E317F">
        <w:t>The Quick Response Grants</w:t>
      </w:r>
      <w:r w:rsidR="00F2664D" w:rsidRPr="006E317F">
        <w:t xml:space="preserve"> Program Assessment Panel will assess all applications against the following criteria:</w:t>
      </w:r>
    </w:p>
    <w:tbl>
      <w:tblPr>
        <w:tblStyle w:val="TableGrid"/>
        <w:tblW w:w="0" w:type="auto"/>
        <w:tblLook w:val="04A0" w:firstRow="1" w:lastRow="0" w:firstColumn="1" w:lastColumn="0" w:noHBand="0" w:noVBand="1"/>
      </w:tblPr>
      <w:tblGrid>
        <w:gridCol w:w="8075"/>
        <w:gridCol w:w="1553"/>
      </w:tblGrid>
      <w:tr w:rsidR="00ED4ADD" w:rsidRPr="00ED4ADD" w14:paraId="6D16E264" w14:textId="77777777" w:rsidTr="002E6D44">
        <w:trPr>
          <w:trHeight w:val="558"/>
        </w:trPr>
        <w:tc>
          <w:tcPr>
            <w:tcW w:w="9628" w:type="dxa"/>
            <w:gridSpan w:val="2"/>
            <w:shd w:val="clear" w:color="auto" w:fill="D9E2F3" w:themeFill="accent5" w:themeFillTint="33"/>
          </w:tcPr>
          <w:p w14:paraId="37A26C06" w14:textId="007A2EFB" w:rsidR="00ED4ADD" w:rsidRPr="009359B6" w:rsidRDefault="00ED4ADD" w:rsidP="00FE54E0">
            <w:pPr>
              <w:pStyle w:val="Heading3"/>
            </w:pPr>
            <w:r w:rsidRPr="009B3A5B">
              <w:t>Category 1: Support for Individuals</w:t>
            </w:r>
          </w:p>
        </w:tc>
      </w:tr>
      <w:tr w:rsidR="00ED4ADD" w:rsidRPr="00ED4ADD" w14:paraId="78AFEA59" w14:textId="77777777" w:rsidTr="002E6D44">
        <w:tc>
          <w:tcPr>
            <w:tcW w:w="8075" w:type="dxa"/>
            <w:shd w:val="clear" w:color="auto" w:fill="D9E2F3" w:themeFill="accent5" w:themeFillTint="33"/>
          </w:tcPr>
          <w:p w14:paraId="21F809B8"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4399A731" w14:textId="77777777" w:rsidR="00ED4ADD" w:rsidRPr="00ED4ADD" w:rsidRDefault="00ED4ADD" w:rsidP="00ED4ADD">
            <w:pPr>
              <w:jc w:val="center"/>
              <w:rPr>
                <w:b/>
              </w:rPr>
            </w:pPr>
            <w:r w:rsidRPr="00ED4ADD">
              <w:rPr>
                <w:b/>
              </w:rPr>
              <w:t>Weighting</w:t>
            </w:r>
          </w:p>
        </w:tc>
      </w:tr>
      <w:tr w:rsidR="00ED4ADD" w:rsidRPr="00ED4ADD" w14:paraId="2BF1E7C5" w14:textId="77777777" w:rsidTr="002E6D44">
        <w:tc>
          <w:tcPr>
            <w:tcW w:w="8075" w:type="dxa"/>
            <w:shd w:val="clear" w:color="auto" w:fill="D9E2F3" w:themeFill="accent5" w:themeFillTint="33"/>
          </w:tcPr>
          <w:p w14:paraId="1AAB1F15" w14:textId="5A417319" w:rsidR="00ED4ADD" w:rsidRPr="000F758E" w:rsidRDefault="00ED4ADD" w:rsidP="00ED4ADD">
            <w:pPr>
              <w:pStyle w:val="BodyBold"/>
            </w:pPr>
            <w:r w:rsidRPr="000F758E">
              <w:t>Justification and evidence</w:t>
            </w:r>
          </w:p>
          <w:p w14:paraId="31D41E47" w14:textId="77777777" w:rsidR="00ED4ADD" w:rsidRPr="0076581B" w:rsidRDefault="00ED4ADD" w:rsidP="00ED4ADD">
            <w:pPr>
              <w:pStyle w:val="NormalBullets"/>
              <w:rPr>
                <w:szCs w:val="24"/>
              </w:rPr>
            </w:pPr>
            <w:r w:rsidRPr="0076581B">
              <w:rPr>
                <w:szCs w:val="24"/>
              </w:rPr>
              <w:t>Does the applicant provide evidence of the request to participate in the event from the hosting organisation?</w:t>
            </w:r>
          </w:p>
          <w:p w14:paraId="319A65BB" w14:textId="77777777" w:rsidR="00ED4ADD" w:rsidRDefault="00ED4ADD" w:rsidP="00ED4ADD">
            <w:pPr>
              <w:pStyle w:val="NormalBullets"/>
              <w:rPr>
                <w:szCs w:val="24"/>
              </w:rPr>
            </w:pPr>
            <w:r w:rsidRPr="0076581B">
              <w:rPr>
                <w:szCs w:val="24"/>
              </w:rPr>
              <w:t>Has a need for the support been clearly demonstrated?</w:t>
            </w:r>
          </w:p>
          <w:p w14:paraId="7CB8DFC7" w14:textId="39778843" w:rsidR="00ED4ADD" w:rsidRPr="00ED4ADD" w:rsidRDefault="00ED4ADD" w:rsidP="009359B6">
            <w:pPr>
              <w:pStyle w:val="NormalBullets"/>
            </w:pPr>
            <w:r>
              <w:rPr>
                <w:szCs w:val="24"/>
              </w:rPr>
              <w:t>Is there evidence of participation barriers</w:t>
            </w:r>
          </w:p>
        </w:tc>
        <w:tc>
          <w:tcPr>
            <w:tcW w:w="1553" w:type="dxa"/>
            <w:shd w:val="clear" w:color="auto" w:fill="D9E2F3" w:themeFill="accent5" w:themeFillTint="33"/>
          </w:tcPr>
          <w:p w14:paraId="5B6DCB01" w14:textId="53E9408A" w:rsidR="00ED4ADD" w:rsidRPr="00ED4ADD" w:rsidRDefault="00ED4ADD" w:rsidP="00ED4ADD">
            <w:pPr>
              <w:rPr>
                <w:b/>
              </w:rPr>
            </w:pPr>
            <w:r>
              <w:rPr>
                <w:b/>
              </w:rPr>
              <w:t>45</w:t>
            </w:r>
            <w:r w:rsidRPr="00ED4ADD">
              <w:rPr>
                <w:b/>
              </w:rPr>
              <w:t>%</w:t>
            </w:r>
          </w:p>
          <w:p w14:paraId="1E11CCFE" w14:textId="77777777" w:rsidR="00ED4ADD" w:rsidRPr="00ED4ADD" w:rsidRDefault="00ED4ADD" w:rsidP="00ED4ADD">
            <w:pPr>
              <w:rPr>
                <w:b/>
              </w:rPr>
            </w:pPr>
          </w:p>
        </w:tc>
      </w:tr>
      <w:tr w:rsidR="00ED4ADD" w:rsidRPr="00ED4ADD" w14:paraId="536592D6" w14:textId="77777777" w:rsidTr="002E6D44">
        <w:tc>
          <w:tcPr>
            <w:tcW w:w="8075" w:type="dxa"/>
            <w:shd w:val="clear" w:color="auto" w:fill="D9E2F3" w:themeFill="accent5" w:themeFillTint="33"/>
          </w:tcPr>
          <w:p w14:paraId="37EA7119" w14:textId="3C2C6B04" w:rsidR="00ED4ADD" w:rsidRPr="000F758E" w:rsidRDefault="00ED4ADD" w:rsidP="00ED4ADD">
            <w:pPr>
              <w:pStyle w:val="BodyBold"/>
            </w:pPr>
            <w:r w:rsidRPr="000F758E">
              <w:t>Community benefit</w:t>
            </w:r>
          </w:p>
          <w:p w14:paraId="2CAFF257" w14:textId="5E493D33" w:rsidR="00ED4ADD" w:rsidRPr="00ED4ADD" w:rsidRDefault="00ED4ADD" w:rsidP="009359B6">
            <w:pPr>
              <w:pStyle w:val="NormalBullets"/>
              <w:rPr>
                <w:szCs w:val="24"/>
              </w:rPr>
            </w:pPr>
            <w:r w:rsidRPr="0076581B">
              <w:rPr>
                <w:szCs w:val="24"/>
              </w:rPr>
              <w:t xml:space="preserve">How will participation in the activity benefit the development of </w:t>
            </w:r>
            <w:r>
              <w:rPr>
                <w:szCs w:val="24"/>
              </w:rPr>
              <w:t xml:space="preserve">either </w:t>
            </w:r>
            <w:r w:rsidRPr="0076581B">
              <w:rPr>
                <w:szCs w:val="24"/>
              </w:rPr>
              <w:t>the individual or the local community</w:t>
            </w:r>
            <w:r>
              <w:rPr>
                <w:szCs w:val="24"/>
              </w:rPr>
              <w:t xml:space="preserve"> or both</w:t>
            </w:r>
            <w:r w:rsidRPr="0076581B">
              <w:rPr>
                <w:szCs w:val="24"/>
              </w:rPr>
              <w:t xml:space="preserve">? </w:t>
            </w:r>
          </w:p>
        </w:tc>
        <w:tc>
          <w:tcPr>
            <w:tcW w:w="1553" w:type="dxa"/>
            <w:shd w:val="clear" w:color="auto" w:fill="D9E2F3" w:themeFill="accent5" w:themeFillTint="33"/>
          </w:tcPr>
          <w:p w14:paraId="74F0C294" w14:textId="74219613" w:rsidR="00ED4ADD" w:rsidRPr="00ED4ADD" w:rsidRDefault="00ED4ADD" w:rsidP="00ED4ADD">
            <w:pPr>
              <w:rPr>
                <w:b/>
              </w:rPr>
            </w:pPr>
            <w:r>
              <w:rPr>
                <w:b/>
              </w:rPr>
              <w:t>45</w:t>
            </w:r>
            <w:r w:rsidRPr="00ED4ADD">
              <w:rPr>
                <w:b/>
              </w:rPr>
              <w:t>%</w:t>
            </w:r>
          </w:p>
        </w:tc>
      </w:tr>
      <w:tr w:rsidR="00ED4ADD" w:rsidRPr="00ED4ADD" w14:paraId="009C86D1" w14:textId="77777777" w:rsidTr="002E6D44">
        <w:tc>
          <w:tcPr>
            <w:tcW w:w="8075" w:type="dxa"/>
            <w:shd w:val="clear" w:color="auto" w:fill="D9E2F3" w:themeFill="accent5" w:themeFillTint="33"/>
          </w:tcPr>
          <w:p w14:paraId="7C5CB0A0" w14:textId="23508BD8" w:rsidR="00ED4ADD" w:rsidRPr="00ED4ADD" w:rsidRDefault="00ED4ADD" w:rsidP="00ED4ADD">
            <w:pPr>
              <w:spacing w:before="200"/>
              <w:rPr>
                <w:b/>
              </w:rPr>
            </w:pPr>
            <w:r w:rsidRPr="00ED4ADD">
              <w:rPr>
                <w:b/>
              </w:rPr>
              <w:t>In-kind Contribution</w:t>
            </w:r>
          </w:p>
          <w:p w14:paraId="0AF0D7C0" w14:textId="77777777" w:rsidR="00ED4ADD" w:rsidRPr="00ED4ADD" w:rsidRDefault="00ED4ADD" w:rsidP="00B65AB4">
            <w:pPr>
              <w:pStyle w:val="ListParagraph"/>
              <w:rPr>
                <w:noProof/>
              </w:rPr>
            </w:pPr>
            <w:r w:rsidRPr="00ED4ADD">
              <w:rPr>
                <w:noProof/>
              </w:rPr>
              <w:t>Is there evidence of in-kind contribution?</w:t>
            </w:r>
          </w:p>
          <w:p w14:paraId="3856E567" w14:textId="77777777" w:rsidR="00ED4ADD" w:rsidRPr="009359B6" w:rsidRDefault="00ED4ADD" w:rsidP="00B65AB4">
            <w:pPr>
              <w:pStyle w:val="ListParagraph"/>
              <w:rPr>
                <w:rFonts w:eastAsia="Calibri"/>
                <w:noProof/>
                <w:color w:val="auto"/>
              </w:rPr>
            </w:pPr>
            <w:r w:rsidRPr="00ED4ADD">
              <w:rPr>
                <w:noProof/>
              </w:rPr>
              <w:t>Have other funding sources been considered?</w:t>
            </w:r>
          </w:p>
          <w:p w14:paraId="0E064A51" w14:textId="3E421E44" w:rsidR="00ED4ADD" w:rsidRPr="00ED4ADD" w:rsidRDefault="00ED4ADD" w:rsidP="009359B6">
            <w:pPr>
              <w:ind w:left="741"/>
              <w:rPr>
                <w:noProof/>
              </w:rPr>
            </w:pPr>
          </w:p>
        </w:tc>
        <w:tc>
          <w:tcPr>
            <w:tcW w:w="1553" w:type="dxa"/>
            <w:shd w:val="clear" w:color="auto" w:fill="D9E2F3" w:themeFill="accent5" w:themeFillTint="33"/>
          </w:tcPr>
          <w:p w14:paraId="225DB95A" w14:textId="7786BC11" w:rsidR="00ED4ADD" w:rsidRPr="00ED4ADD" w:rsidRDefault="00ED4ADD" w:rsidP="00ED4ADD">
            <w:pPr>
              <w:rPr>
                <w:b/>
              </w:rPr>
            </w:pPr>
            <w:r>
              <w:rPr>
                <w:b/>
              </w:rPr>
              <w:t>10</w:t>
            </w:r>
            <w:r w:rsidRPr="00ED4ADD">
              <w:rPr>
                <w:b/>
              </w:rPr>
              <w:t>%</w:t>
            </w:r>
          </w:p>
        </w:tc>
      </w:tr>
    </w:tbl>
    <w:p w14:paraId="04ADB623" w14:textId="0494D4FD" w:rsidR="003C7CC3" w:rsidRDefault="003C7CC3" w:rsidP="00FE54E0">
      <w:pPr>
        <w:pStyle w:val="Heading3"/>
      </w:pPr>
    </w:p>
    <w:p w14:paraId="5CBBB29E" w14:textId="77777777" w:rsidR="003C7CC3" w:rsidRDefault="003C7CC3">
      <w:pPr>
        <w:spacing w:line="259" w:lineRule="auto"/>
        <w:rPr>
          <w:rFonts w:eastAsiaTheme="majorEastAsia" w:cstheme="majorBidi"/>
          <w:b/>
          <w:color w:val="005467"/>
          <w:sz w:val="28"/>
          <w:szCs w:val="28"/>
        </w:rPr>
      </w:pPr>
      <w:r>
        <w:br w:type="page"/>
      </w:r>
    </w:p>
    <w:tbl>
      <w:tblPr>
        <w:tblStyle w:val="TableGrid"/>
        <w:tblW w:w="0" w:type="auto"/>
        <w:tblLook w:val="04A0" w:firstRow="1" w:lastRow="0" w:firstColumn="1" w:lastColumn="0" w:noHBand="0" w:noVBand="1"/>
      </w:tblPr>
      <w:tblGrid>
        <w:gridCol w:w="8075"/>
        <w:gridCol w:w="1553"/>
      </w:tblGrid>
      <w:tr w:rsidR="00ED4ADD" w:rsidRPr="00ED4ADD" w14:paraId="1E26152B" w14:textId="77777777" w:rsidTr="002E6D44">
        <w:trPr>
          <w:trHeight w:val="558"/>
        </w:trPr>
        <w:tc>
          <w:tcPr>
            <w:tcW w:w="9628" w:type="dxa"/>
            <w:gridSpan w:val="2"/>
            <w:shd w:val="clear" w:color="auto" w:fill="D9E2F3" w:themeFill="accent5" w:themeFillTint="33"/>
          </w:tcPr>
          <w:p w14:paraId="57562068" w14:textId="77186FBD" w:rsidR="00ED4ADD" w:rsidRPr="00ED4ADD" w:rsidRDefault="009E7D44" w:rsidP="009359B6">
            <w:pPr>
              <w:keepNext/>
              <w:keepLines/>
              <w:spacing w:before="360" w:after="120" w:line="240" w:lineRule="auto"/>
              <w:outlineLvl w:val="2"/>
              <w:rPr>
                <w:rFonts w:eastAsiaTheme="majorEastAsia" w:cstheme="majorBidi"/>
                <w:b/>
                <w:color w:val="005467"/>
                <w:sz w:val="28"/>
                <w:szCs w:val="28"/>
              </w:rPr>
            </w:pPr>
            <w:r>
              <w:rPr>
                <w:rFonts w:eastAsiaTheme="majorEastAsia" w:cstheme="majorBidi"/>
                <w:b/>
                <w:color w:val="005467"/>
                <w:sz w:val="28"/>
                <w:szCs w:val="28"/>
              </w:rPr>
              <w:lastRenderedPageBreak/>
              <w:t>C</w:t>
            </w:r>
            <w:r w:rsidR="00ED4ADD" w:rsidRPr="00ED4ADD">
              <w:rPr>
                <w:rFonts w:eastAsiaTheme="majorEastAsia" w:cstheme="majorBidi"/>
                <w:b/>
                <w:color w:val="005467"/>
                <w:sz w:val="28"/>
                <w:szCs w:val="28"/>
              </w:rPr>
              <w:t>ategory 2: Support for Organisations and Social Enterprises</w:t>
            </w:r>
          </w:p>
        </w:tc>
      </w:tr>
      <w:tr w:rsidR="00ED4ADD" w:rsidRPr="00ED4ADD" w14:paraId="713BF0B5" w14:textId="77777777" w:rsidTr="002E6D44">
        <w:tc>
          <w:tcPr>
            <w:tcW w:w="8075" w:type="dxa"/>
            <w:shd w:val="clear" w:color="auto" w:fill="D9E2F3" w:themeFill="accent5" w:themeFillTint="33"/>
          </w:tcPr>
          <w:p w14:paraId="3606CEDD"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3E3ACFA0" w14:textId="77777777" w:rsidR="00ED4ADD" w:rsidRPr="00ED4ADD" w:rsidRDefault="00ED4ADD" w:rsidP="00ED4ADD">
            <w:pPr>
              <w:jc w:val="center"/>
              <w:rPr>
                <w:b/>
              </w:rPr>
            </w:pPr>
            <w:r w:rsidRPr="00ED4ADD">
              <w:rPr>
                <w:b/>
              </w:rPr>
              <w:t>Weighting</w:t>
            </w:r>
          </w:p>
        </w:tc>
      </w:tr>
      <w:tr w:rsidR="00ED4ADD" w:rsidRPr="00ED4ADD" w14:paraId="5602E72C" w14:textId="77777777" w:rsidTr="002E6D44">
        <w:tc>
          <w:tcPr>
            <w:tcW w:w="8075" w:type="dxa"/>
            <w:shd w:val="clear" w:color="auto" w:fill="D9E2F3" w:themeFill="accent5" w:themeFillTint="33"/>
          </w:tcPr>
          <w:p w14:paraId="5009F315" w14:textId="58BAC40B" w:rsidR="00AE490A" w:rsidRPr="000F758E" w:rsidRDefault="00AE490A" w:rsidP="00AE490A">
            <w:pPr>
              <w:pStyle w:val="BodyBold"/>
            </w:pPr>
            <w:r w:rsidRPr="000F758E">
              <w:t>Council Priorities Program Objectives</w:t>
            </w:r>
          </w:p>
          <w:p w14:paraId="28BF3A1B" w14:textId="77777777" w:rsidR="00AE490A" w:rsidRPr="00844C1E" w:rsidRDefault="00AE490A" w:rsidP="00AE490A">
            <w:pPr>
              <w:pStyle w:val="NormalBullets"/>
              <w:rPr>
                <w:szCs w:val="24"/>
              </w:rPr>
            </w:pPr>
            <w:r w:rsidRPr="00844C1E">
              <w:rPr>
                <w:szCs w:val="24"/>
              </w:rPr>
              <w:t xml:space="preserve">To what degree does the </w:t>
            </w:r>
            <w:r>
              <w:t>program, project or event</w:t>
            </w:r>
            <w:r w:rsidRPr="00844C1E">
              <w:rPr>
                <w:szCs w:val="24"/>
              </w:rPr>
              <w:t xml:space="preserve"> address Council priorities?</w:t>
            </w:r>
          </w:p>
          <w:p w14:paraId="792FECA5" w14:textId="303E9656" w:rsidR="00ED4ADD" w:rsidRPr="00ED4ADD" w:rsidRDefault="00AE490A" w:rsidP="009359B6">
            <w:pPr>
              <w:pStyle w:val="NormalBullets"/>
            </w:pPr>
            <w:r>
              <w:t>Does the grant application meet the objectives of the program?</w:t>
            </w:r>
          </w:p>
        </w:tc>
        <w:tc>
          <w:tcPr>
            <w:tcW w:w="1553" w:type="dxa"/>
            <w:shd w:val="clear" w:color="auto" w:fill="D9E2F3" w:themeFill="accent5" w:themeFillTint="33"/>
          </w:tcPr>
          <w:p w14:paraId="3E967CBD" w14:textId="6C1A3BAE" w:rsidR="00ED4ADD" w:rsidRPr="00ED4ADD" w:rsidRDefault="00AE490A" w:rsidP="00ED4ADD">
            <w:pPr>
              <w:rPr>
                <w:b/>
              </w:rPr>
            </w:pPr>
            <w:r>
              <w:rPr>
                <w:b/>
              </w:rPr>
              <w:t>30</w:t>
            </w:r>
            <w:r w:rsidR="00ED4ADD" w:rsidRPr="00ED4ADD">
              <w:rPr>
                <w:b/>
              </w:rPr>
              <w:t>%</w:t>
            </w:r>
          </w:p>
          <w:p w14:paraId="2E3C2FCF" w14:textId="77777777" w:rsidR="00ED4ADD" w:rsidRPr="00ED4ADD" w:rsidRDefault="00ED4ADD" w:rsidP="00ED4ADD">
            <w:pPr>
              <w:rPr>
                <w:b/>
              </w:rPr>
            </w:pPr>
          </w:p>
        </w:tc>
      </w:tr>
      <w:tr w:rsidR="00ED4ADD" w:rsidRPr="00ED4ADD" w14:paraId="7D43F25B" w14:textId="77777777" w:rsidTr="002E6D44">
        <w:tc>
          <w:tcPr>
            <w:tcW w:w="8075" w:type="dxa"/>
            <w:shd w:val="clear" w:color="auto" w:fill="D9E2F3" w:themeFill="accent5" w:themeFillTint="33"/>
          </w:tcPr>
          <w:p w14:paraId="3D1712E2" w14:textId="597F3D54" w:rsidR="00AE490A" w:rsidRPr="000F758E" w:rsidRDefault="00AE490A" w:rsidP="00AE490A">
            <w:pPr>
              <w:pStyle w:val="BodyBold"/>
            </w:pPr>
            <w:r w:rsidRPr="000F758E">
              <w:t>Community need</w:t>
            </w:r>
          </w:p>
          <w:p w14:paraId="393C314F" w14:textId="77777777" w:rsidR="00AE490A" w:rsidRPr="00844C1E" w:rsidRDefault="00AE490A" w:rsidP="00AE490A">
            <w:pPr>
              <w:pStyle w:val="NormalBullets"/>
              <w:rPr>
                <w:szCs w:val="24"/>
              </w:rPr>
            </w:pPr>
            <w:r w:rsidRPr="00844C1E">
              <w:rPr>
                <w:szCs w:val="24"/>
              </w:rPr>
              <w:t xml:space="preserve">Has a need for the </w:t>
            </w:r>
            <w:r>
              <w:t>program, project or event</w:t>
            </w:r>
            <w:r w:rsidRPr="00844C1E">
              <w:rPr>
                <w:szCs w:val="24"/>
              </w:rPr>
              <w:t xml:space="preserve"> been clearly demonstrated?</w:t>
            </w:r>
          </w:p>
          <w:p w14:paraId="553C68EF" w14:textId="77777777" w:rsidR="00AE490A" w:rsidRPr="00844C1E" w:rsidRDefault="00AE490A" w:rsidP="00AE490A">
            <w:pPr>
              <w:pStyle w:val="NormalBullets"/>
              <w:rPr>
                <w:szCs w:val="24"/>
              </w:rPr>
            </w:pPr>
            <w:r w:rsidRPr="00844C1E">
              <w:rPr>
                <w:szCs w:val="24"/>
              </w:rPr>
              <w:t xml:space="preserve">How effectively will the </w:t>
            </w:r>
            <w:r>
              <w:t>program, project or event</w:t>
            </w:r>
            <w:r w:rsidRPr="00844C1E">
              <w:rPr>
                <w:szCs w:val="24"/>
              </w:rPr>
              <w:t xml:space="preserve"> meet this need?</w:t>
            </w:r>
          </w:p>
          <w:p w14:paraId="09926C5F" w14:textId="77777777" w:rsidR="00AE490A" w:rsidRPr="00844C1E" w:rsidRDefault="00AE490A" w:rsidP="00AE490A">
            <w:pPr>
              <w:pStyle w:val="NormalBullets"/>
              <w:rPr>
                <w:szCs w:val="24"/>
              </w:rPr>
            </w:pPr>
            <w:r w:rsidRPr="00844C1E">
              <w:rPr>
                <w:szCs w:val="24"/>
              </w:rPr>
              <w:t xml:space="preserve">What benefits will the </w:t>
            </w:r>
            <w:r>
              <w:t>program, project or event</w:t>
            </w:r>
            <w:r w:rsidRPr="00844C1E">
              <w:rPr>
                <w:szCs w:val="24"/>
              </w:rPr>
              <w:t xml:space="preserve"> deliver to the community?</w:t>
            </w:r>
          </w:p>
          <w:p w14:paraId="5154404B" w14:textId="77777777" w:rsidR="00AE490A" w:rsidRPr="00844C1E" w:rsidRDefault="00AE490A" w:rsidP="00AE490A">
            <w:pPr>
              <w:pStyle w:val="NormalBullets"/>
              <w:rPr>
                <w:szCs w:val="24"/>
              </w:rPr>
            </w:pPr>
            <w:r w:rsidRPr="00844C1E">
              <w:rPr>
                <w:szCs w:val="24"/>
              </w:rPr>
              <w:t>Who are the participants?</w:t>
            </w:r>
          </w:p>
          <w:p w14:paraId="28335789" w14:textId="77777777" w:rsidR="00AE490A" w:rsidRDefault="00AE490A" w:rsidP="00AE490A">
            <w:pPr>
              <w:pStyle w:val="NormalBullets"/>
              <w:rPr>
                <w:szCs w:val="24"/>
              </w:rPr>
            </w:pPr>
            <w:r w:rsidRPr="00844C1E">
              <w:rPr>
                <w:szCs w:val="24"/>
              </w:rPr>
              <w:t xml:space="preserve">What benefits will the </w:t>
            </w:r>
            <w:r>
              <w:t>program, project or event</w:t>
            </w:r>
            <w:r w:rsidRPr="00844C1E">
              <w:rPr>
                <w:szCs w:val="24"/>
              </w:rPr>
              <w:t xml:space="preserve"> deliver to the community?</w:t>
            </w:r>
          </w:p>
          <w:p w14:paraId="54B1F7E3" w14:textId="77777777" w:rsidR="00AE490A" w:rsidRDefault="00AE490A" w:rsidP="00AE490A">
            <w:pPr>
              <w:pStyle w:val="NormalBullets"/>
              <w:rPr>
                <w:szCs w:val="24"/>
              </w:rPr>
            </w:pPr>
            <w:r w:rsidRPr="00844C1E">
              <w:rPr>
                <w:szCs w:val="24"/>
              </w:rPr>
              <w:t xml:space="preserve">How many City of Port Phillip participants will benefit from the </w:t>
            </w:r>
            <w:r>
              <w:t>program, project or event</w:t>
            </w:r>
            <w:r w:rsidRPr="00844C1E">
              <w:rPr>
                <w:szCs w:val="24"/>
              </w:rPr>
              <w:t>?</w:t>
            </w:r>
          </w:p>
          <w:p w14:paraId="5C69FE94" w14:textId="4E3DD8F5" w:rsidR="00ED4ADD" w:rsidRPr="00ED4ADD" w:rsidRDefault="00AE490A" w:rsidP="009359B6">
            <w:pPr>
              <w:pStyle w:val="NormalBullets"/>
              <w:rPr>
                <w:szCs w:val="24"/>
              </w:rPr>
            </w:pPr>
            <w:r w:rsidRPr="00AE490A">
              <w:rPr>
                <w:szCs w:val="24"/>
              </w:rPr>
              <w:t>Why is the program, project or event required to be funded through the QRGP?</w:t>
            </w:r>
          </w:p>
        </w:tc>
        <w:tc>
          <w:tcPr>
            <w:tcW w:w="1553" w:type="dxa"/>
            <w:shd w:val="clear" w:color="auto" w:fill="D9E2F3" w:themeFill="accent5" w:themeFillTint="33"/>
          </w:tcPr>
          <w:p w14:paraId="69585864" w14:textId="35B90BEA" w:rsidR="00ED4ADD" w:rsidRPr="00ED4ADD" w:rsidRDefault="00ED4ADD" w:rsidP="00ED4ADD">
            <w:pPr>
              <w:rPr>
                <w:b/>
              </w:rPr>
            </w:pPr>
            <w:r w:rsidRPr="00ED4ADD">
              <w:rPr>
                <w:b/>
              </w:rPr>
              <w:t>4</w:t>
            </w:r>
            <w:r w:rsidR="00AE490A">
              <w:rPr>
                <w:b/>
              </w:rPr>
              <w:t>0</w:t>
            </w:r>
            <w:r w:rsidRPr="00ED4ADD">
              <w:rPr>
                <w:b/>
              </w:rPr>
              <w:t>%</w:t>
            </w:r>
          </w:p>
        </w:tc>
      </w:tr>
      <w:tr w:rsidR="00ED4ADD" w:rsidRPr="00ED4ADD" w14:paraId="1E165C5D" w14:textId="77777777" w:rsidTr="002E6D44">
        <w:tc>
          <w:tcPr>
            <w:tcW w:w="8075" w:type="dxa"/>
            <w:shd w:val="clear" w:color="auto" w:fill="D9E2F3" w:themeFill="accent5" w:themeFillTint="33"/>
          </w:tcPr>
          <w:p w14:paraId="32BED5C4" w14:textId="78DE21B8" w:rsidR="00AE490A" w:rsidRPr="000F758E" w:rsidRDefault="00AE490A" w:rsidP="00AE490A">
            <w:pPr>
              <w:pStyle w:val="BodyBold"/>
            </w:pPr>
            <w:r w:rsidRPr="000F758E">
              <w:t>Capacity to deliver</w:t>
            </w:r>
          </w:p>
          <w:p w14:paraId="7F3FADEA" w14:textId="22FD93CF" w:rsidR="00ED4ADD" w:rsidRPr="00ED4ADD" w:rsidRDefault="00AE490A" w:rsidP="009359B6">
            <w:pPr>
              <w:pStyle w:val="NormalBullets"/>
              <w:rPr>
                <w:rFonts w:cstheme="minorBidi"/>
                <w:szCs w:val="24"/>
              </w:rPr>
            </w:pPr>
            <w:r w:rsidRPr="00C332F5">
              <w:t xml:space="preserve">Does the organisation have the necessary resources and experience to successfully manage the </w:t>
            </w:r>
            <w:r>
              <w:t>program, project or event</w:t>
            </w:r>
            <w:r w:rsidRPr="00C332F5">
              <w:t>?</w:t>
            </w:r>
          </w:p>
        </w:tc>
        <w:tc>
          <w:tcPr>
            <w:tcW w:w="1553" w:type="dxa"/>
            <w:shd w:val="clear" w:color="auto" w:fill="D9E2F3" w:themeFill="accent5" w:themeFillTint="33"/>
          </w:tcPr>
          <w:p w14:paraId="48FFF2E7" w14:textId="751C303B" w:rsidR="00ED4ADD" w:rsidRPr="00ED4ADD" w:rsidRDefault="00AE490A" w:rsidP="00ED4ADD">
            <w:pPr>
              <w:rPr>
                <w:b/>
              </w:rPr>
            </w:pPr>
            <w:r>
              <w:rPr>
                <w:b/>
              </w:rPr>
              <w:t>20</w:t>
            </w:r>
            <w:r w:rsidR="00ED4ADD" w:rsidRPr="00ED4ADD">
              <w:rPr>
                <w:b/>
              </w:rPr>
              <w:t>%</w:t>
            </w:r>
          </w:p>
        </w:tc>
      </w:tr>
      <w:tr w:rsidR="00AE490A" w:rsidRPr="00ED4ADD" w14:paraId="0C18E0DA" w14:textId="77777777" w:rsidTr="002E6D44">
        <w:tc>
          <w:tcPr>
            <w:tcW w:w="8075" w:type="dxa"/>
            <w:shd w:val="clear" w:color="auto" w:fill="D9E2F3" w:themeFill="accent5" w:themeFillTint="33"/>
          </w:tcPr>
          <w:p w14:paraId="677DC936" w14:textId="00A63BF4" w:rsidR="00AE490A" w:rsidRPr="000F758E" w:rsidRDefault="00AE490A" w:rsidP="00AE490A">
            <w:pPr>
              <w:pStyle w:val="BodyBold"/>
            </w:pPr>
            <w:r w:rsidRPr="000F758E">
              <w:t>Budget</w:t>
            </w:r>
          </w:p>
          <w:p w14:paraId="5F9D1DDE" w14:textId="77777777" w:rsidR="00AE490A" w:rsidRDefault="00AE490A" w:rsidP="00AE490A">
            <w:pPr>
              <w:pStyle w:val="NormalBullets"/>
            </w:pPr>
            <w:r>
              <w:t>Does the budget reflect value for money?</w:t>
            </w:r>
          </w:p>
          <w:p w14:paraId="4137B446" w14:textId="5B97B8B1" w:rsidR="00AE490A" w:rsidRPr="000F758E" w:rsidRDefault="00AE490A" w:rsidP="009359B6">
            <w:pPr>
              <w:pStyle w:val="NormalBullets"/>
            </w:pPr>
            <w:r>
              <w:t>Is there evidence of in-kind contribution?</w:t>
            </w:r>
          </w:p>
        </w:tc>
        <w:tc>
          <w:tcPr>
            <w:tcW w:w="1553" w:type="dxa"/>
            <w:shd w:val="clear" w:color="auto" w:fill="D9E2F3" w:themeFill="accent5" w:themeFillTint="33"/>
          </w:tcPr>
          <w:p w14:paraId="110BC889" w14:textId="11FABDAB" w:rsidR="00AE490A" w:rsidRDefault="00AE490A" w:rsidP="00ED4ADD">
            <w:pPr>
              <w:rPr>
                <w:b/>
              </w:rPr>
            </w:pPr>
            <w:r>
              <w:rPr>
                <w:b/>
              </w:rPr>
              <w:t>10%</w:t>
            </w:r>
          </w:p>
        </w:tc>
      </w:tr>
    </w:tbl>
    <w:p w14:paraId="3B01C2E3" w14:textId="77777777" w:rsidR="003C7CC3" w:rsidRDefault="003C7CC3" w:rsidP="004F36BE">
      <w:pPr>
        <w:pStyle w:val="Heading2"/>
      </w:pPr>
      <w:bookmarkStart w:id="35" w:name="_Toc169698820"/>
    </w:p>
    <w:p w14:paraId="4C80D319" w14:textId="77777777" w:rsidR="003C7CC3" w:rsidRDefault="003C7CC3">
      <w:pPr>
        <w:spacing w:line="259" w:lineRule="auto"/>
        <w:rPr>
          <w:b/>
          <w:color w:val="005467"/>
          <w:sz w:val="36"/>
          <w:szCs w:val="32"/>
        </w:rPr>
      </w:pPr>
      <w:r>
        <w:br w:type="page"/>
      </w:r>
    </w:p>
    <w:p w14:paraId="4ED05A8E" w14:textId="4D9E49C4" w:rsidR="00453C26" w:rsidRDefault="00453C26" w:rsidP="004F36BE">
      <w:pPr>
        <w:pStyle w:val="Heading2"/>
      </w:pPr>
      <w:r>
        <w:lastRenderedPageBreak/>
        <w:t>Support Documentation Required</w:t>
      </w:r>
      <w:bookmarkEnd w:id="35"/>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65A4F749" w14:textId="6D243F73" w:rsidR="00F2664D" w:rsidRPr="00E435D5" w:rsidRDefault="00F2664D" w:rsidP="00FE54E0">
      <w:pPr>
        <w:pStyle w:val="Heading3"/>
      </w:pPr>
      <w:bookmarkStart w:id="36" w:name="_Toc30072337"/>
      <w:bookmarkStart w:id="37" w:name="_Toc76044703"/>
      <w:bookmarkStart w:id="38" w:name="_Toc139012526"/>
      <w:bookmarkStart w:id="39" w:name="_Toc169698821"/>
      <w:r w:rsidRPr="00E435D5">
        <w:t>Public and Products Liability Insurance</w:t>
      </w:r>
      <w:bookmarkEnd w:id="36"/>
      <w:bookmarkEnd w:id="37"/>
      <w:bookmarkEnd w:id="38"/>
      <w:bookmarkEnd w:id="39"/>
    </w:p>
    <w:p w14:paraId="04AF87AF" w14:textId="3D9DC75A" w:rsidR="00F2664D" w:rsidRDefault="00F2664D" w:rsidP="00F2664D">
      <w:r w:rsidRPr="00C14925">
        <w:t xml:space="preserve">City of Port Phillip requires </w:t>
      </w:r>
      <w:r w:rsidR="007B54BC">
        <w:t>organisations and</w:t>
      </w:r>
      <w:r w:rsidR="000F758E">
        <w:t xml:space="preserve"> social enterprises</w:t>
      </w:r>
      <w:r w:rsidRPr="00C14925">
        <w:t xml:space="preserve"> to hold current Public and Products Liability Insurance</w:t>
      </w:r>
      <w:r>
        <w:t xml:space="preserve"> to the value of $20 </w:t>
      </w:r>
      <w:r w:rsidR="005E10C9">
        <w:t>m</w:t>
      </w:r>
      <w:r>
        <w:t>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7A548426" w14:textId="77F38CB3" w:rsidR="003E0C35" w:rsidRPr="003E0C35" w:rsidRDefault="00F2664D" w:rsidP="003E0C35">
      <w:r w:rsidRPr="00C14925">
        <w:t>You may apply through an auspice organisation if your group does not wish to purchase insurance.</w:t>
      </w:r>
    </w:p>
    <w:p w14:paraId="2EDC6CAF" w14:textId="781E811F" w:rsidR="00F2664D" w:rsidRDefault="00FB62F4" w:rsidP="00D867ED">
      <w:pPr>
        <w:pStyle w:val="Heading3"/>
      </w:pPr>
      <w:bookmarkStart w:id="40" w:name="_bookmark16"/>
      <w:bookmarkStart w:id="41" w:name="_Toc30072338"/>
      <w:bookmarkStart w:id="42" w:name="_Toc76044704"/>
      <w:bookmarkStart w:id="43" w:name="_Toc139012527"/>
      <w:bookmarkStart w:id="44" w:name="_Toc169698822"/>
      <w:bookmarkEnd w:id="40"/>
      <w:r>
        <w:t>Letter o</w:t>
      </w:r>
      <w:r w:rsidR="00A74124">
        <w:t>f</w:t>
      </w:r>
      <w:r>
        <w:t xml:space="preserve"> </w:t>
      </w:r>
      <w:r w:rsidR="005707B0">
        <w:t>i</w:t>
      </w:r>
      <w:r>
        <w:t xml:space="preserve">nvitation from </w:t>
      </w:r>
      <w:r w:rsidR="00BB6EDC">
        <w:t>H</w:t>
      </w:r>
      <w:r>
        <w:t xml:space="preserve">osting </w:t>
      </w:r>
      <w:r w:rsidR="00C2553B">
        <w:t>O</w:t>
      </w:r>
      <w:r>
        <w:t>rganisation</w:t>
      </w:r>
      <w:r w:rsidR="00F2664D">
        <w:t xml:space="preserve"> (</w:t>
      </w:r>
      <w:proofErr w:type="gramStart"/>
      <w:r w:rsidR="00F64A50">
        <w:t>i</w:t>
      </w:r>
      <w:r w:rsidR="002D15D9">
        <w:t>ndividuals</w:t>
      </w:r>
      <w:proofErr w:type="gramEnd"/>
      <w:r w:rsidR="002D15D9">
        <w:t xml:space="preserve"> </w:t>
      </w:r>
      <w:r w:rsidR="00F64A50">
        <w:t xml:space="preserve">category </w:t>
      </w:r>
      <w:r w:rsidR="00F2664D">
        <w:t>only)</w:t>
      </w:r>
      <w:bookmarkEnd w:id="41"/>
      <w:bookmarkEnd w:id="42"/>
      <w:bookmarkEnd w:id="43"/>
      <w:bookmarkEnd w:id="44"/>
    </w:p>
    <w:p w14:paraId="5942473F" w14:textId="454C6970" w:rsidR="00F2664D" w:rsidRDefault="00F2664D" w:rsidP="00F2664D">
      <w:r w:rsidRPr="00BD624A">
        <w:t>If you</w:t>
      </w:r>
      <w:r w:rsidR="00A612A6">
        <w:t xml:space="preserve"> are </w:t>
      </w:r>
      <w:r w:rsidRPr="00BD624A">
        <w:t xml:space="preserve">applying </w:t>
      </w:r>
      <w:r>
        <w:t>for</w:t>
      </w:r>
      <w:r w:rsidRPr="00BD624A">
        <w:t xml:space="preserve"> </w:t>
      </w:r>
      <w:r w:rsidR="00A21FFC">
        <w:t>Category</w:t>
      </w:r>
      <w:r w:rsidR="00661033">
        <w:t xml:space="preserve"> </w:t>
      </w:r>
      <w:r w:rsidR="00A612A6">
        <w:t>1 – Support for Individuals</w:t>
      </w:r>
      <w:r w:rsidRPr="00BD624A">
        <w:t xml:space="preserve">, you </w:t>
      </w:r>
      <w:r w:rsidR="00661033">
        <w:t>are</w:t>
      </w:r>
      <w:r w:rsidRPr="00BD624A">
        <w:t xml:space="preserve"> required to provide a </w:t>
      </w:r>
      <w:r w:rsidR="00A612A6">
        <w:t xml:space="preserve">letter or invitation from the hosting </w:t>
      </w:r>
      <w:r w:rsidR="007B54BC">
        <w:t xml:space="preserve">organisation </w:t>
      </w:r>
      <w:r w:rsidR="00A612A6">
        <w:t>as</w:t>
      </w:r>
      <w:r w:rsidR="00A612A6" w:rsidRPr="00A612A6">
        <w:t xml:space="preserve"> evidence of </w:t>
      </w:r>
      <w:r w:rsidR="00A612A6">
        <w:t xml:space="preserve">the </w:t>
      </w:r>
      <w:r w:rsidR="00A612A6" w:rsidRPr="00A612A6">
        <w:t>request to participate in the event</w:t>
      </w:r>
      <w:r w:rsidR="007B54BC">
        <w:t xml:space="preserve"> or activity.</w:t>
      </w:r>
    </w:p>
    <w:p w14:paraId="24E16A3C" w14:textId="577815B6" w:rsidR="00601F54" w:rsidRDefault="00F64A50" w:rsidP="00FE54E0">
      <w:pPr>
        <w:pStyle w:val="Heading3"/>
      </w:pPr>
      <w:bookmarkStart w:id="45" w:name="_Toc169698823"/>
      <w:r>
        <w:t xml:space="preserve">Evidence of City of Port Phillip </w:t>
      </w:r>
      <w:r w:rsidR="00BB6EDC">
        <w:t>R</w:t>
      </w:r>
      <w:r>
        <w:t>esidency (</w:t>
      </w:r>
      <w:proofErr w:type="gramStart"/>
      <w:r>
        <w:t>individuals</w:t>
      </w:r>
      <w:proofErr w:type="gramEnd"/>
      <w:r>
        <w:t xml:space="preserve"> category only)</w:t>
      </w:r>
      <w:bookmarkEnd w:id="45"/>
    </w:p>
    <w:p w14:paraId="2E0B5700" w14:textId="6F41919D" w:rsidR="00661033" w:rsidRPr="00661033" w:rsidRDefault="00661033" w:rsidP="00661033">
      <w:r w:rsidRPr="00BD624A">
        <w:t>If you</w:t>
      </w:r>
      <w:r>
        <w:t xml:space="preserve"> are </w:t>
      </w:r>
      <w:r w:rsidRPr="00BD624A">
        <w:t xml:space="preserve">applying </w:t>
      </w:r>
      <w:r>
        <w:t>for</w:t>
      </w:r>
      <w:r w:rsidRPr="00BD624A">
        <w:t xml:space="preserve"> </w:t>
      </w:r>
      <w:r>
        <w:t>Category 1 – Support for Individuals</w:t>
      </w:r>
      <w:r w:rsidRPr="00BD624A">
        <w:t xml:space="preserve">, you </w:t>
      </w:r>
      <w:r>
        <w:t xml:space="preserve">are </w:t>
      </w:r>
      <w:r w:rsidRPr="00BD624A">
        <w:t xml:space="preserve">required to provide </w:t>
      </w:r>
      <w:r>
        <w:t xml:space="preserve">evidence </w:t>
      </w:r>
      <w:r w:rsidR="007D3136">
        <w:t xml:space="preserve">that you are and have been a </w:t>
      </w:r>
      <w:r w:rsidRPr="00661033">
        <w:t xml:space="preserve">resident of the City of Port Phillip for a minimum </w:t>
      </w:r>
      <w:r w:rsidR="00BB6EDC">
        <w:t>of six</w:t>
      </w:r>
      <w:r w:rsidRPr="00661033">
        <w:t xml:space="preserve"> months</w:t>
      </w:r>
      <w:r w:rsidR="007D3136">
        <w:t xml:space="preserve">. </w:t>
      </w:r>
      <w:r w:rsidR="00BB6EDC">
        <w:t>Two</w:t>
      </w:r>
      <w:r w:rsidR="007D3136">
        <w:t xml:space="preserve"> </w:t>
      </w:r>
      <w:r w:rsidR="00C375DE">
        <w:t>documents with proof of address are required</w:t>
      </w:r>
      <w:r w:rsidR="007D3136">
        <w:t xml:space="preserve">. Examples </w:t>
      </w:r>
      <w:proofErr w:type="gramStart"/>
      <w:r w:rsidR="007D3136">
        <w:t>include</w:t>
      </w:r>
      <w:r w:rsidR="00C375DE">
        <w:t>:</w:t>
      </w:r>
      <w:proofErr w:type="gramEnd"/>
      <w:r w:rsidR="007D3136">
        <w:t xml:space="preserve"> </w:t>
      </w:r>
      <w:r w:rsidR="0090550C">
        <w:t xml:space="preserve">Driver’s License, </w:t>
      </w:r>
      <w:r w:rsidR="007B0E2D" w:rsidRPr="007B0E2D">
        <w:t>bank statements, utility bills, or rental receipts</w:t>
      </w:r>
      <w:r w:rsidR="00F27A47">
        <w:t xml:space="preserve">, </w:t>
      </w:r>
      <w:r w:rsidR="007B0E2D" w:rsidRPr="007B0E2D">
        <w:t>one from the past month and one from at least 6 months prior to applying</w:t>
      </w:r>
      <w:r w:rsidR="0090550C">
        <w:t>.</w:t>
      </w:r>
    </w:p>
    <w:p w14:paraId="0D11647B" w14:textId="77777777" w:rsidR="00601F54" w:rsidRPr="00E435D5" w:rsidRDefault="00601F54" w:rsidP="00FE54E0">
      <w:pPr>
        <w:pStyle w:val="Heading3"/>
      </w:pPr>
      <w:bookmarkStart w:id="46" w:name="_Toc169698824"/>
      <w:r w:rsidRPr="00E435D5">
        <w:t>Auspice organisation</w:t>
      </w:r>
      <w:bookmarkEnd w:id="46"/>
    </w:p>
    <w:p w14:paraId="6F486A18" w14:textId="77777777" w:rsidR="00601F54" w:rsidRPr="00C14925" w:rsidRDefault="00601F54" w:rsidP="00601F54">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81B0963" w14:textId="77777777" w:rsidR="00601F54" w:rsidRPr="005F2AC0" w:rsidRDefault="00601F54" w:rsidP="00601F54">
      <w:r w:rsidRPr="005F2AC0">
        <w:lastRenderedPageBreak/>
        <w:t>A letter confirming the auspice arrangement must be attached to your funding application. Any auspice fees can be included in your grant budget. Examples of an auspice include:</w:t>
      </w:r>
    </w:p>
    <w:p w14:paraId="5043FFBE" w14:textId="41A8E7D9" w:rsidR="00601F54" w:rsidRPr="005F2AC0" w:rsidRDefault="00601F54" w:rsidP="00601F54">
      <w:pPr>
        <w:pStyle w:val="NormalBullets"/>
      </w:pPr>
      <w:r w:rsidRPr="005F2AC0">
        <w:t>Local neighbourhood houses</w:t>
      </w:r>
      <w:r w:rsidR="00B56717">
        <w:t>.</w:t>
      </w:r>
    </w:p>
    <w:p w14:paraId="5BB701A0" w14:textId="7495BBA8" w:rsidR="00601F54" w:rsidRPr="005F2AC0" w:rsidRDefault="00601F54" w:rsidP="00601F54">
      <w:pPr>
        <w:pStyle w:val="NormalBullets"/>
      </w:pPr>
      <w:r w:rsidRPr="005F2AC0">
        <w:t>A community organisation you have worked or partnered with</w:t>
      </w:r>
      <w:r w:rsidR="00B56717">
        <w:t>.</w:t>
      </w:r>
    </w:p>
    <w:p w14:paraId="16C63CA8" w14:textId="5B22F130" w:rsidR="00601F54" w:rsidRDefault="00601F54" w:rsidP="00601F54">
      <w:pPr>
        <w:pStyle w:val="NormalBullets"/>
      </w:pPr>
      <w:r w:rsidRPr="005F2AC0">
        <w:t>A peak body or governing association of your field</w:t>
      </w:r>
      <w:r w:rsidR="00B56717">
        <w:t>.</w:t>
      </w:r>
    </w:p>
    <w:p w14:paraId="62A1C085" w14:textId="4AA3254E" w:rsidR="00601F54" w:rsidRPr="005F2AC0" w:rsidRDefault="00601F54" w:rsidP="00601F54">
      <w:pPr>
        <w:pStyle w:val="NormalBullets"/>
      </w:pPr>
      <w:r w:rsidRPr="005F2AC0">
        <w:t>Organisations with a similar mission and purpose</w:t>
      </w:r>
      <w:r w:rsidR="00B56717">
        <w:t>.</w:t>
      </w:r>
    </w:p>
    <w:p w14:paraId="441338CB" w14:textId="2F807A50" w:rsidR="003242BC" w:rsidRDefault="003242BC" w:rsidP="004F36BE">
      <w:pPr>
        <w:pStyle w:val="Heading2"/>
      </w:pPr>
      <w:bookmarkStart w:id="47" w:name="_Toc169698825"/>
      <w:r>
        <w:t>Support provided by Council</w:t>
      </w:r>
      <w:bookmarkEnd w:id="47"/>
      <w:r>
        <w:t xml:space="preserve"> </w:t>
      </w:r>
    </w:p>
    <w:p w14:paraId="5B7F1925" w14:textId="77777777" w:rsidR="003242BC" w:rsidRDefault="003242BC" w:rsidP="003242BC">
      <w:r>
        <w:t xml:space="preserve">Council’s </w:t>
      </w:r>
      <w:r w:rsidRPr="00F627EC">
        <w:rPr>
          <w:color w:val="auto"/>
        </w:rPr>
        <w:t xml:space="preserve">Grants and Funding Team will be able to </w:t>
      </w:r>
      <w:r>
        <w:rPr>
          <w:color w:val="auto"/>
        </w:rPr>
        <w:t>assist</w:t>
      </w:r>
      <w:r w:rsidRPr="00F627EC">
        <w:rPr>
          <w:color w:val="auto"/>
        </w:rPr>
        <w:t xml:space="preserve"> and advi</w:t>
      </w:r>
      <w:r>
        <w:rPr>
          <w:color w:val="auto"/>
        </w:rPr>
        <w:t>s</w:t>
      </w:r>
      <w:r w:rsidRPr="00F627EC">
        <w:rPr>
          <w:color w:val="auto"/>
        </w:rPr>
        <w:t xml:space="preserve">e </w:t>
      </w:r>
      <w:r>
        <w:rPr>
          <w:color w:val="auto"/>
        </w:rPr>
        <w:t>you on</w:t>
      </w:r>
      <w:r>
        <w:t xml:space="preserve"> any grant information and can refer you to relevant Council officers if required</w:t>
      </w:r>
      <w:r w:rsidRPr="0066332A">
        <w:t xml:space="preserve">. </w:t>
      </w:r>
    </w:p>
    <w:p w14:paraId="5513661A" w14:textId="586C3CA4" w:rsidR="003242BC" w:rsidRDefault="003242BC" w:rsidP="00F2664D">
      <w:r>
        <w:t>For Quick Response Grant Program enquiries p</w:t>
      </w:r>
      <w:r w:rsidRPr="0066332A">
        <w:t>lease contact</w:t>
      </w:r>
      <w:r>
        <w:t xml:space="preserve">: Grants and Funding Officer </w:t>
      </w:r>
      <w:r w:rsidR="00F10A06">
        <w:t xml:space="preserve">on 03 9209 6777 or email </w:t>
      </w:r>
      <w:hyperlink r:id="rId15" w:history="1">
        <w:r w:rsidR="00F10A06" w:rsidRPr="00F10A06">
          <w:rPr>
            <w:rStyle w:val="Hyperlink"/>
          </w:rPr>
          <w:t>grants@portphillip.vic.gov.au</w:t>
        </w:r>
      </w:hyperlink>
    </w:p>
    <w:p w14:paraId="4A878721" w14:textId="5A5598C9" w:rsidR="00427E07" w:rsidRDefault="00427E07" w:rsidP="004F36BE">
      <w:pPr>
        <w:pStyle w:val="Heading2"/>
      </w:pPr>
      <w:bookmarkStart w:id="48" w:name="_Toc169698826"/>
      <w:r>
        <w:t>Funding Principles</w:t>
      </w:r>
      <w:bookmarkEnd w:id="48"/>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47986D45" w:rsidR="007A3871" w:rsidRPr="00187650" w:rsidRDefault="000B08B9" w:rsidP="008D31B1">
            <w:r>
              <w:t>Requirement</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4F128BFB" w:rsidR="007A3871" w:rsidRPr="00187650" w:rsidRDefault="007A3871" w:rsidP="008D31B1">
            <w:r w:rsidRPr="00187650">
              <w:t>Meet obligations in relation to keeping children and young people safe</w:t>
            </w:r>
            <w:r w:rsidR="009B3A5B">
              <w:t>.</w:t>
            </w:r>
          </w:p>
        </w:tc>
      </w:tr>
      <w:tr w:rsidR="007A3871" w:rsidRPr="00187650" w14:paraId="0ED2A8F2" w14:textId="77777777" w:rsidTr="008D31B1">
        <w:tc>
          <w:tcPr>
            <w:tcW w:w="2891" w:type="dxa"/>
          </w:tcPr>
          <w:p w14:paraId="7E89A8EF" w14:textId="23CEB15D" w:rsidR="007A3871" w:rsidRPr="00187650" w:rsidRDefault="007A3871" w:rsidP="008D31B1">
            <w:r w:rsidRPr="00187650">
              <w:t xml:space="preserve">Inclusion </w:t>
            </w:r>
            <w:r w:rsidR="00702EA6">
              <w:t>and</w:t>
            </w:r>
            <w:r w:rsidRPr="00187650">
              <w:t xml:space="preserve"> Accessibility</w:t>
            </w:r>
          </w:p>
        </w:tc>
        <w:tc>
          <w:tcPr>
            <w:tcW w:w="7169" w:type="dxa"/>
          </w:tcPr>
          <w:p w14:paraId="0222DF06" w14:textId="77E14A45" w:rsidR="007A3871" w:rsidRPr="00187650" w:rsidRDefault="007A3871" w:rsidP="009B3A5B">
            <w:pPr>
              <w:spacing w:line="240" w:lineRule="auto"/>
            </w:pPr>
            <w:r w:rsidRPr="00187650">
              <w:t>Be free from discrimination and enable equitable participation for all community members</w:t>
            </w:r>
            <w:r w:rsidR="00702EA6">
              <w:t>.</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18EB26C4" w:rsidR="007A3871" w:rsidRPr="00187650" w:rsidRDefault="007A3871" w:rsidP="009B3A5B">
            <w:pPr>
              <w:spacing w:line="240" w:lineRule="auto"/>
            </w:pPr>
            <w:r w:rsidRPr="00187650">
              <w:t>Address disadvantage and offer equal opportunity to all by recognising the individual needs of different community members</w:t>
            </w:r>
            <w:r w:rsidR="00702EA6">
              <w:t>.</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9B3A5B">
            <w:pPr>
              <w:spacing w:line="240" w:lineRule="auto"/>
            </w:pPr>
            <w:r w:rsidRPr="00187650">
              <w:t>Consult with participants and service users to respond to community needs.</w:t>
            </w:r>
          </w:p>
        </w:tc>
      </w:tr>
      <w:tr w:rsidR="007A3871" w:rsidRPr="00187650" w14:paraId="15CBF012" w14:textId="77777777" w:rsidTr="008D31B1">
        <w:tc>
          <w:tcPr>
            <w:tcW w:w="2891" w:type="dxa"/>
          </w:tcPr>
          <w:p w14:paraId="343BE2DB" w14:textId="4B7710B4" w:rsidR="007A3871" w:rsidRPr="00187650" w:rsidRDefault="007A3871" w:rsidP="008D31B1">
            <w:r w:rsidRPr="00187650">
              <w:t xml:space="preserve">Efficiency </w:t>
            </w:r>
            <w:r w:rsidR="00702EA6">
              <w:t>and</w:t>
            </w:r>
            <w:r w:rsidRPr="00187650">
              <w:t xml:space="preserve"> Effectiveness</w:t>
            </w:r>
          </w:p>
        </w:tc>
        <w:tc>
          <w:tcPr>
            <w:tcW w:w="7169" w:type="dxa"/>
            <w:vAlign w:val="center"/>
          </w:tcPr>
          <w:p w14:paraId="787AB057" w14:textId="77777777" w:rsidR="007A3871" w:rsidRPr="00187650" w:rsidRDefault="007A3871" w:rsidP="009B3A5B">
            <w:pPr>
              <w:spacing w:line="240" w:lineRule="auto"/>
            </w:pPr>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28AD6BB4" w14:textId="794B4F27" w:rsidR="00453C26" w:rsidRDefault="00453C26" w:rsidP="004F36BE">
      <w:pPr>
        <w:pStyle w:val="Heading2"/>
      </w:pPr>
      <w:bookmarkStart w:id="49" w:name="_Access_and_Inclusion"/>
      <w:bookmarkStart w:id="50" w:name="_Toc169698827"/>
      <w:bookmarkEnd w:id="49"/>
      <w:r>
        <w:t>Access and Inclusion</w:t>
      </w:r>
      <w:bookmarkEnd w:id="50"/>
    </w:p>
    <w:p w14:paraId="16C6B5D7" w14:textId="6717E0BD" w:rsidR="00FD4F31" w:rsidRDefault="00FD4F31" w:rsidP="00FD4F31">
      <w:r w:rsidRPr="003D31EF">
        <w:t xml:space="preserve">Interpreters for </w:t>
      </w:r>
      <w:proofErr w:type="spellStart"/>
      <w:r w:rsidRPr="003D31EF">
        <w:t>Auslan</w:t>
      </w:r>
      <w:proofErr w:type="spellEnd"/>
      <w:r w:rsidRPr="003D31EF">
        <w:t xml:space="preserve"> and languages other than English are available upon request. If you have any access or support requirements to enable equitable participation in this program, please </w:t>
      </w:r>
      <w:r w:rsidR="00E71C39">
        <w:t xml:space="preserve">view the </w:t>
      </w:r>
      <w:hyperlink r:id="rId16" w:history="1">
        <w:r w:rsidR="00E71C39" w:rsidRPr="00FA44A4">
          <w:rPr>
            <w:rStyle w:val="Hyperlink"/>
          </w:rPr>
          <w:t>Accessibility and Disability Inclusion Fact Sheet</w:t>
        </w:r>
      </w:hyperlink>
      <w:r w:rsidR="00E71C39" w:rsidRPr="004455B8">
        <w:t xml:space="preserve"> on </w:t>
      </w:r>
      <w:r w:rsidR="004455B8">
        <w:t>the Quick Response Grant Program webpage</w:t>
      </w:r>
      <w:r w:rsidR="00E71C39">
        <w:t xml:space="preserve">. </w:t>
      </w:r>
    </w:p>
    <w:p w14:paraId="611B60B0" w14:textId="1E97FD94" w:rsidR="007F4937" w:rsidRDefault="007F4937">
      <w:pPr>
        <w:spacing w:line="259" w:lineRule="auto"/>
        <w:rPr>
          <w:b/>
          <w:color w:val="005467"/>
          <w:sz w:val="36"/>
          <w:szCs w:val="32"/>
        </w:rPr>
      </w:pPr>
      <w:r>
        <w:lastRenderedPageBreak/>
        <w:t xml:space="preserve">The City of Port Phillip is committed to providing equitable participation and engagement. If you have any accessibility or support requirements to complete your grant application, please contact the Grants and Funding Officer, phone: </w:t>
      </w:r>
      <w:r w:rsidR="00CF04E1">
        <w:t xml:space="preserve">03 9209 6777 </w:t>
      </w:r>
      <w:r>
        <w:t xml:space="preserve">or email: </w:t>
      </w:r>
      <w:hyperlink r:id="rId17" w:history="1">
        <w:r w:rsidRPr="00816466">
          <w:rPr>
            <w:rStyle w:val="Hyperlink"/>
          </w:rPr>
          <w:t>grants@portphillip.vic.gov.au</w:t>
        </w:r>
      </w:hyperlink>
      <w:bookmarkStart w:id="51" w:name="_Toc30506391"/>
    </w:p>
    <w:p w14:paraId="145073C1" w14:textId="2BCD5CD5" w:rsidR="00FD4F31" w:rsidRPr="00C745B0" w:rsidRDefault="00FD4F31" w:rsidP="004F36BE">
      <w:pPr>
        <w:pStyle w:val="Heading2"/>
      </w:pPr>
      <w:bookmarkStart w:id="52" w:name="_Toc169698828"/>
      <w:r>
        <w:t>Ensuring a child safe City of Port Phillip</w:t>
      </w:r>
      <w:bookmarkEnd w:id="51"/>
      <w:bookmarkEnd w:id="52"/>
    </w:p>
    <w:p w14:paraId="45812449" w14:textId="47E7DA33" w:rsidR="00FD4F31" w:rsidRDefault="00FD4F31" w:rsidP="00FD4F31">
      <w:r>
        <w:t xml:space="preserve">The City of Port Phillip has zero tolerance for child </w:t>
      </w:r>
      <w:r w:rsidR="009936C0">
        <w:t>abuse,</w:t>
      </w:r>
      <w:r>
        <w:t xml:space="preserve"> and we are a committed Child Safe organisation. </w:t>
      </w:r>
      <w:hyperlink r:id="rId18" w:tgtFrame="_blank" w:history="1">
        <w:r w:rsidR="0067164F">
          <w:rPr>
            <w:rStyle w:val="normaltextrun"/>
            <w:color w:val="0563C1"/>
            <w:u w:val="single"/>
            <w:shd w:val="clear" w:color="auto" w:fill="FFFFFF"/>
          </w:rPr>
          <w:t>Our commitment</w:t>
        </w:r>
      </w:hyperlink>
      <w:r w:rsidR="0067164F">
        <w:t xml:space="preserve"> </w:t>
      </w:r>
      <w:r>
        <w:t>is to ensure that a culture of child safety is embedded across our community to safeguard every child and young person accessing City of Port Phillip</w:t>
      </w:r>
      <w:r w:rsidR="009A5F55">
        <w:t xml:space="preserve">. </w:t>
      </w:r>
    </w:p>
    <w:p w14:paraId="0659EC13" w14:textId="647B30FC" w:rsidR="002A2B5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1695A14A">
        <w:rPr>
          <w:i/>
          <w:iCs/>
        </w:rPr>
        <w:t>Working with Children Act 2005</w:t>
      </w:r>
      <w:r>
        <w:t xml:space="preserve"> and the Working with Children Regulations 2016 and the </w:t>
      </w:r>
      <w:hyperlink r:id="rId19" w:history="1">
        <w:r w:rsidRPr="00D5757F">
          <w:rPr>
            <w:rStyle w:val="Hyperlink"/>
          </w:rPr>
          <w:t>Victorian Child Safe Standards (CSS)</w:t>
        </w:r>
        <w:r w:rsidR="00D5757F" w:rsidRPr="00D5757F">
          <w:rPr>
            <w:rStyle w:val="Hyperlink"/>
          </w:rPr>
          <w:t>.</w:t>
        </w:r>
      </w:hyperlink>
    </w:p>
    <w:p w14:paraId="768DD311" w14:textId="77777777" w:rsidR="00B2030C" w:rsidRPr="00B2030C" w:rsidRDefault="00B2030C" w:rsidP="004F36BE">
      <w:pPr>
        <w:pStyle w:val="Heading2"/>
      </w:pPr>
      <w:bookmarkStart w:id="53" w:name="_Toc169698829"/>
      <w:r w:rsidRPr="00B2030C">
        <w:t>LGBTIQA+</w:t>
      </w:r>
      <w:bookmarkEnd w:id="53"/>
      <w:r w:rsidRPr="00B2030C">
        <w:t> </w:t>
      </w:r>
    </w:p>
    <w:p w14:paraId="728EA5E1" w14:textId="7CE9711C" w:rsidR="00B2030C" w:rsidRPr="00B2030C" w:rsidRDefault="00B2030C" w:rsidP="00A26D90">
      <w:r w:rsidRPr="00B2030C">
        <w:t>Council prides itself on being welcoming and sensitive to the needs of people who identify as lesbian, gay, bisexual, trans and gender diverse, intersex, queer and asexual (LGBTIQA+).  Council works hard to ensure our community is inclusive and we are committed to promoting a fair, just and tolerant community. </w:t>
      </w:r>
    </w:p>
    <w:p w14:paraId="1F7DE3CC" w14:textId="23DBF551" w:rsidR="00B2030C" w:rsidRDefault="00B2030C" w:rsidP="00FD4F31">
      <w:pPr>
        <w:rPr>
          <w:rStyle w:val="Hyperlink"/>
        </w:rPr>
      </w:pPr>
      <w:r w:rsidRPr="00B2030C">
        <w:t>Applicants are encouraged to consider how they can ensure events are safe, welcoming and inclusive of LBGTQIA+ community. </w:t>
      </w:r>
    </w:p>
    <w:p w14:paraId="2B23E15A" w14:textId="4BBB8ECA" w:rsidR="00453C26" w:rsidRDefault="00453C26" w:rsidP="004F36BE">
      <w:pPr>
        <w:pStyle w:val="Heading2"/>
      </w:pPr>
      <w:bookmarkStart w:id="54" w:name="_Sustainability"/>
      <w:bookmarkStart w:id="55" w:name="_Toc169698830"/>
      <w:bookmarkEnd w:id="54"/>
      <w:r>
        <w:t>Sustainability</w:t>
      </w:r>
      <w:bookmarkEnd w:id="55"/>
    </w:p>
    <w:p w14:paraId="426C927E" w14:textId="24AAC2A7" w:rsidR="00FD4F31" w:rsidRPr="000A267B" w:rsidRDefault="00FD4F31" w:rsidP="00FD4F31">
      <w:pPr>
        <w:rPr>
          <w:i/>
          <w:iCs/>
        </w:rPr>
      </w:pPr>
      <w:r>
        <w:t xml:space="preserve">The City of Port Phillip has committed to improving sustainability and reducing waste through its strategies, </w:t>
      </w:r>
      <w:hyperlink r:id="rId20" w:tgtFrame="_blank" w:history="1">
        <w:r w:rsidR="007E22EB">
          <w:rPr>
            <w:rStyle w:val="normaltextrun"/>
            <w:color w:val="0563C1"/>
            <w:u w:val="single"/>
            <w:shd w:val="clear" w:color="auto" w:fill="FFFFFF"/>
          </w:rPr>
          <w:t>Act and Adapt – Sustainable Environment Strategy 2018-28</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B65AB4">
      <w:pPr>
        <w:pStyle w:val="ListParagraph"/>
        <w:numPr>
          <w:ilvl w:val="0"/>
          <w:numId w:val="39"/>
        </w:numPr>
      </w:pPr>
      <w:r w:rsidRPr="00FD4F31">
        <w:t>Balloons</w:t>
      </w:r>
    </w:p>
    <w:p w14:paraId="69A3BC20" w14:textId="77777777" w:rsidR="00FD4F31" w:rsidRPr="00FD4F31" w:rsidRDefault="00FD4F31" w:rsidP="00B65AB4">
      <w:pPr>
        <w:pStyle w:val="ListParagraph"/>
        <w:numPr>
          <w:ilvl w:val="0"/>
          <w:numId w:val="39"/>
        </w:numPr>
      </w:pPr>
      <w:r w:rsidRPr="00FD4F31">
        <w:t>Single use plastic bags and straws</w:t>
      </w:r>
    </w:p>
    <w:p w14:paraId="17C417E0" w14:textId="754A9479" w:rsidR="00A74124" w:rsidRPr="00FD4F31" w:rsidRDefault="00FD4F31" w:rsidP="00B65AB4">
      <w:pPr>
        <w:pStyle w:val="ListParagraph"/>
        <w:numPr>
          <w:ilvl w:val="0"/>
          <w:numId w:val="39"/>
        </w:numPr>
      </w:pPr>
      <w:r w:rsidRPr="00FD4F31">
        <w:t>Single use crockery and cutlery that cannot be recycled</w:t>
      </w:r>
      <w:r w:rsidR="00113DFF">
        <w:br/>
      </w:r>
    </w:p>
    <w:p w14:paraId="2A73A4F5" w14:textId="77777777" w:rsidR="00FD4F31" w:rsidRDefault="00FD4F31" w:rsidP="00113DFF">
      <w:r>
        <w:t>Applicants are encouraged to consider how they can reduce their impact on the environment by implementing the following:</w:t>
      </w:r>
    </w:p>
    <w:p w14:paraId="318C249F" w14:textId="77777777" w:rsidR="00FD4F31" w:rsidRPr="00FD4F31" w:rsidRDefault="00FD4F31" w:rsidP="00B65AB4">
      <w:pPr>
        <w:pStyle w:val="ListParagraph"/>
      </w:pPr>
      <w:r w:rsidRPr="00FD4F31">
        <w:t>Avoiding the use of disposable decorations</w:t>
      </w:r>
    </w:p>
    <w:p w14:paraId="6865A487" w14:textId="77777777" w:rsidR="00FD4F31" w:rsidRPr="00FD4F31" w:rsidRDefault="00FD4F31" w:rsidP="00B65AB4">
      <w:pPr>
        <w:pStyle w:val="ListParagraph"/>
      </w:pPr>
      <w:r w:rsidRPr="00FD4F31">
        <w:t>Reducing power consumption</w:t>
      </w:r>
    </w:p>
    <w:p w14:paraId="1E65B4CC" w14:textId="77777777" w:rsidR="00FD4F31" w:rsidRPr="00FD4F31" w:rsidRDefault="00FD4F31" w:rsidP="00B65AB4">
      <w:pPr>
        <w:pStyle w:val="ListParagraph"/>
      </w:pPr>
      <w:r w:rsidRPr="00FD4F31">
        <w:lastRenderedPageBreak/>
        <w:t>Utilising e-ticketing</w:t>
      </w:r>
    </w:p>
    <w:p w14:paraId="3ED5C336" w14:textId="77777777" w:rsidR="00FD4F31" w:rsidRPr="00FD4F31" w:rsidRDefault="00FD4F31" w:rsidP="00B65AB4">
      <w:pPr>
        <w:pStyle w:val="ListParagraph"/>
      </w:pPr>
      <w:r w:rsidRPr="00FD4F31">
        <w:t>Promoting public transport, walking and cycling</w:t>
      </w:r>
    </w:p>
    <w:p w14:paraId="29AEC4F0" w14:textId="77777777" w:rsidR="00FD4F31" w:rsidRPr="00FD4F31" w:rsidRDefault="00FD4F31" w:rsidP="00B65AB4">
      <w:pPr>
        <w:pStyle w:val="ListParagraph"/>
      </w:pPr>
      <w:r w:rsidRPr="00FD4F31">
        <w:t>Sharing resources with other organisations or project supporters</w:t>
      </w:r>
    </w:p>
    <w:p w14:paraId="30C5E841" w14:textId="77777777" w:rsidR="00FD4F31" w:rsidRPr="00FD4F31" w:rsidRDefault="00FD4F31" w:rsidP="00B65AB4">
      <w:pPr>
        <w:pStyle w:val="ListParagraph"/>
      </w:pPr>
      <w:r w:rsidRPr="00FD4F31">
        <w:t>Washing crockery and cutlery rather than using disposable items</w:t>
      </w:r>
    </w:p>
    <w:p w14:paraId="336BE0E1" w14:textId="77777777" w:rsidR="00FD4F31" w:rsidRPr="00FD4F31" w:rsidRDefault="00FD4F31" w:rsidP="00B65AB4">
      <w:pPr>
        <w:pStyle w:val="ListParagraph"/>
      </w:pPr>
      <w:r w:rsidRPr="00FD4F31">
        <w:t>Encouraging reusable coffee cups</w:t>
      </w:r>
    </w:p>
    <w:p w14:paraId="23825BDE" w14:textId="39D8A776" w:rsidR="00113DFF" w:rsidRPr="00FD4F31" w:rsidRDefault="00FD4F31" w:rsidP="00B65AB4">
      <w:pPr>
        <w:pStyle w:val="ListParagraph"/>
      </w:pPr>
      <w:r w:rsidRPr="00FD4F31">
        <w:t>Providing drinking water to reduce the use of plastic bottles</w:t>
      </w:r>
    </w:p>
    <w:p w14:paraId="2F8D0020" w14:textId="566A7EE3" w:rsidR="00113DFF" w:rsidRDefault="00FD4F31" w:rsidP="00B65AB4">
      <w:pPr>
        <w:pStyle w:val="ListParagraph"/>
      </w:pPr>
      <w:r w:rsidRPr="00FD4F31">
        <w:t>Composting organic waste</w:t>
      </w:r>
      <w:r w:rsidR="00113DFF">
        <w:br/>
      </w:r>
    </w:p>
    <w:p w14:paraId="39618390" w14:textId="076142CA" w:rsidR="00DC15EA" w:rsidRDefault="00FD4F31" w:rsidP="00113DFF">
      <w:r>
        <w:t xml:space="preserve">For advice about making your event more sustainable, contact </w:t>
      </w:r>
      <w:r w:rsidR="00481BD6">
        <w:t xml:space="preserve">Sustainable Programs Team on </w:t>
      </w:r>
      <w:r>
        <w:t xml:space="preserve">phone 03 </w:t>
      </w:r>
      <w:r w:rsidR="00481BD6">
        <w:t>9209 6777</w:t>
      </w:r>
      <w:r w:rsidR="00E34F92">
        <w:t xml:space="preserve"> </w:t>
      </w:r>
      <w:r>
        <w:t xml:space="preserve">or email </w:t>
      </w:r>
      <w:hyperlink r:id="rId21" w:history="1">
        <w:r w:rsidR="00A77B76" w:rsidRPr="007D260A">
          <w:rPr>
            <w:rStyle w:val="Hyperlink"/>
          </w:rPr>
          <w:t>enviro@portphillip.vic.gov.au</w:t>
        </w:r>
      </w:hyperlink>
      <w:r w:rsidR="00A77B76">
        <w:t xml:space="preserve"> </w:t>
      </w:r>
      <w:r w:rsidR="00A77B76" w:rsidDel="00A77B76">
        <w:t xml:space="preserve"> </w:t>
      </w:r>
    </w:p>
    <w:p w14:paraId="7E111C75" w14:textId="12E73619" w:rsidR="00453C26" w:rsidRDefault="00453C26" w:rsidP="00113DFF">
      <w:pPr>
        <w:pStyle w:val="Heading2"/>
      </w:pPr>
      <w:bookmarkStart w:id="56" w:name="_Toc169698831"/>
      <w:r>
        <w:t>Lobbyin</w:t>
      </w:r>
      <w:r w:rsidR="00427E07">
        <w:t>g</w:t>
      </w:r>
      <w:bookmarkEnd w:id="56"/>
    </w:p>
    <w:p w14:paraId="3D949629" w14:textId="7165846E" w:rsidR="00167757" w:rsidRDefault="00F957EA" w:rsidP="0046680A">
      <w:pPr>
        <w:rPr>
          <w:b/>
          <w:color w:val="005467"/>
          <w:sz w:val="36"/>
          <w:szCs w:val="32"/>
        </w:rPr>
      </w:pPr>
      <w:r w:rsidRPr="003D31EF">
        <w:t>Canvassing or lobbying of councillors, employees of the City of Port Phillip or assessment panel members in relation to any grant, subsidy and sponsorship applications is prohibited.</w:t>
      </w:r>
      <w:bookmarkStart w:id="57" w:name="_Toc76044706"/>
      <w:bookmarkStart w:id="58" w:name="_Toc169698832"/>
    </w:p>
    <w:p w14:paraId="03C39EDB" w14:textId="2687AA14" w:rsidR="008D31B1" w:rsidRPr="00D32532" w:rsidRDefault="008D31B1" w:rsidP="004F36BE">
      <w:pPr>
        <w:pStyle w:val="Heading2"/>
        <w:rPr>
          <w:noProof/>
          <w:color w:val="474137"/>
        </w:rPr>
      </w:pPr>
      <w:r>
        <w:t>Checklist: Preparing your grant application</w:t>
      </w:r>
      <w:bookmarkEnd w:id="57"/>
      <w:bookmarkEnd w:id="58"/>
    </w:p>
    <w:tbl>
      <w:tblPr>
        <w:tblW w:w="9781" w:type="dxa"/>
        <w:tblInd w:w="-5" w:type="dxa"/>
        <w:tblLayout w:type="fixed"/>
        <w:tblCellMar>
          <w:left w:w="0" w:type="dxa"/>
          <w:right w:w="0" w:type="dxa"/>
        </w:tblCellMar>
        <w:tblLook w:val="04A0" w:firstRow="1" w:lastRow="0" w:firstColumn="1" w:lastColumn="0" w:noHBand="0" w:noVBand="1"/>
      </w:tblPr>
      <w:tblGrid>
        <w:gridCol w:w="5103"/>
        <w:gridCol w:w="4678"/>
      </w:tblGrid>
      <w:tr w:rsidR="008D31B1" w14:paraId="1F8FF872" w14:textId="77777777" w:rsidTr="009A5F55">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02B1ED70" w14:textId="77777777" w:rsidR="008D31B1" w:rsidRPr="006E317F" w:rsidRDefault="008D31B1" w:rsidP="008D31B1">
            <w:pPr>
              <w:pStyle w:val="TableParagraph"/>
              <w:kinsoku w:val="0"/>
              <w:overflowPunct w:val="0"/>
              <w:spacing w:before="2" w:line="256" w:lineRule="auto"/>
              <w:ind w:left="110"/>
              <w:rPr>
                <w:b/>
                <w:bCs/>
                <w:lang w:eastAsia="en-US"/>
              </w:rPr>
            </w:pPr>
            <w:r w:rsidRPr="006E317F">
              <w:rPr>
                <w:b/>
                <w:bCs/>
                <w:lang w:eastAsia="en-US"/>
              </w:rPr>
              <w:t>Task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EEE85CD" w14:textId="77777777" w:rsidR="008D31B1" w:rsidRPr="006E317F" w:rsidRDefault="008D31B1" w:rsidP="008D31B1">
            <w:pPr>
              <w:pStyle w:val="TableParagraph"/>
              <w:kinsoku w:val="0"/>
              <w:overflowPunct w:val="0"/>
              <w:spacing w:before="2" w:line="256" w:lineRule="auto"/>
              <w:rPr>
                <w:b/>
                <w:bCs/>
                <w:lang w:eastAsia="en-US"/>
              </w:rPr>
            </w:pPr>
            <w:r w:rsidRPr="006E317F">
              <w:rPr>
                <w:b/>
                <w:bCs/>
                <w:lang w:eastAsia="en-US"/>
              </w:rPr>
              <w:t>Notes</w:t>
            </w:r>
          </w:p>
        </w:tc>
      </w:tr>
      <w:tr w:rsidR="008D31B1" w14:paraId="590481ED"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F844" w14:textId="504E785A" w:rsidR="008D31B1" w:rsidRPr="006E317F" w:rsidRDefault="00E308A5" w:rsidP="008D31B1">
            <w:pPr>
              <w:pStyle w:val="TABLENORMAL0"/>
              <w:rPr>
                <w:sz w:val="24"/>
                <w:szCs w:val="24"/>
                <w:lang w:eastAsia="en-US"/>
              </w:rPr>
            </w:pPr>
            <w:r w:rsidRPr="006E317F">
              <w:rPr>
                <w:sz w:val="24"/>
                <w:szCs w:val="24"/>
                <w:lang w:eastAsia="en-US"/>
              </w:rPr>
              <w:t>Thoroughly r</w:t>
            </w:r>
            <w:r w:rsidR="008D31B1" w:rsidRPr="006E317F">
              <w:rPr>
                <w:sz w:val="24"/>
                <w:szCs w:val="24"/>
                <w:lang w:eastAsia="en-US"/>
              </w:rPr>
              <w:t>ead</w:t>
            </w:r>
            <w:r w:rsidR="000A2CA6" w:rsidRPr="006E317F">
              <w:rPr>
                <w:sz w:val="24"/>
                <w:szCs w:val="24"/>
                <w:lang w:eastAsia="en-US"/>
              </w:rPr>
              <w:t xml:space="preserve"> the </w:t>
            </w:r>
            <w:r w:rsidR="008E040D" w:rsidRPr="006E317F">
              <w:rPr>
                <w:sz w:val="24"/>
                <w:szCs w:val="24"/>
                <w:lang w:eastAsia="en-US"/>
              </w:rPr>
              <w:t>Quick Response</w:t>
            </w:r>
            <w:r w:rsidR="008D31B1" w:rsidRPr="006E317F">
              <w:rPr>
                <w:sz w:val="24"/>
                <w:szCs w:val="24"/>
                <w:lang w:eastAsia="en-US"/>
              </w:rPr>
              <w:t xml:space="preserve"> Grants Program</w:t>
            </w:r>
            <w:r w:rsidR="0091047B" w:rsidRPr="006E317F">
              <w:rPr>
                <w:sz w:val="24"/>
                <w:szCs w:val="24"/>
                <w:lang w:eastAsia="en-US"/>
              </w:rPr>
              <w:t xml:space="preserve"> Guidelines</w:t>
            </w:r>
            <w:r w:rsidR="000A2CA6" w:rsidRPr="006E317F">
              <w:rPr>
                <w:sz w:val="24"/>
                <w:szCs w:val="24"/>
                <w:lang w:eastAsia="en-US"/>
              </w:rPr>
              <w:t xml:space="preserve"> (this document)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426" w14:textId="77777777" w:rsidR="008D31B1" w:rsidRPr="006E317F" w:rsidRDefault="008D31B1" w:rsidP="008D31B1">
            <w:pPr>
              <w:pStyle w:val="TableParagraph"/>
              <w:kinsoku w:val="0"/>
              <w:overflowPunct w:val="0"/>
              <w:spacing w:line="256" w:lineRule="auto"/>
              <w:rPr>
                <w:lang w:eastAsia="en-US"/>
              </w:rPr>
            </w:pPr>
          </w:p>
        </w:tc>
      </w:tr>
      <w:tr w:rsidR="009A5F55" w14:paraId="76F75CB8"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4992" w14:textId="7DD4BA21" w:rsidR="009A5F55" w:rsidRPr="006E317F" w:rsidRDefault="009A5F55" w:rsidP="008D31B1">
            <w:pPr>
              <w:pStyle w:val="TABLENORMAL0"/>
              <w:rPr>
                <w:sz w:val="24"/>
                <w:szCs w:val="24"/>
                <w:lang w:eastAsia="en-US"/>
              </w:rPr>
            </w:pPr>
            <w:r w:rsidRPr="006E317F">
              <w:rPr>
                <w:sz w:val="24"/>
                <w:szCs w:val="24"/>
                <w:lang w:eastAsia="en-US"/>
              </w:rPr>
              <w:t>Check your eligibility as stated in the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1158" w14:textId="77777777" w:rsidR="009A5F55" w:rsidRPr="006E317F" w:rsidRDefault="009A5F55" w:rsidP="008D31B1">
            <w:pPr>
              <w:pStyle w:val="TableParagraph"/>
              <w:kinsoku w:val="0"/>
              <w:overflowPunct w:val="0"/>
              <w:spacing w:line="256" w:lineRule="auto"/>
              <w:rPr>
                <w:lang w:eastAsia="en-US"/>
              </w:rPr>
            </w:pPr>
          </w:p>
        </w:tc>
      </w:tr>
      <w:tr w:rsidR="008D31B1" w14:paraId="5E7E2D30" w14:textId="77777777" w:rsidTr="009A5F55">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93F23" w14:textId="782A5C37" w:rsidR="008D31B1" w:rsidRPr="006E317F" w:rsidRDefault="008D31B1" w:rsidP="008D31B1">
            <w:pPr>
              <w:pStyle w:val="TABLENORMAL0"/>
              <w:rPr>
                <w:sz w:val="24"/>
                <w:szCs w:val="24"/>
                <w:lang w:eastAsia="en-US"/>
              </w:rPr>
            </w:pPr>
            <w:r w:rsidRPr="006E317F">
              <w:rPr>
                <w:sz w:val="24"/>
                <w:szCs w:val="24"/>
                <w:lang w:eastAsia="en-US"/>
              </w:rPr>
              <w:t xml:space="preserve">Familiarise yourself with the </w:t>
            </w:r>
            <w:r w:rsidR="00E855FC" w:rsidRPr="006E317F">
              <w:rPr>
                <w:sz w:val="24"/>
                <w:szCs w:val="24"/>
                <w:lang w:eastAsia="en-US"/>
              </w:rPr>
              <w:t xml:space="preserve">Plan for Port Phillip </w:t>
            </w:r>
            <w:r w:rsidRPr="006E317F">
              <w:rPr>
                <w:sz w:val="24"/>
                <w:szCs w:val="24"/>
                <w:lang w:eastAsia="en-US"/>
              </w:rPr>
              <w:t>202</w:t>
            </w:r>
            <w:r w:rsidR="00E855FC" w:rsidRPr="006E317F">
              <w:rPr>
                <w:sz w:val="24"/>
                <w:szCs w:val="24"/>
                <w:lang w:eastAsia="en-US"/>
              </w:rPr>
              <w:t>5</w:t>
            </w:r>
            <w:r w:rsidRPr="006E317F">
              <w:rPr>
                <w:sz w:val="24"/>
                <w:szCs w:val="24"/>
                <w:lang w:eastAsia="en-US"/>
              </w:rPr>
              <w:t>-203</w:t>
            </w:r>
            <w:r w:rsidR="00E855FC" w:rsidRPr="006E317F">
              <w:rPr>
                <w:sz w:val="24"/>
                <w:szCs w:val="24"/>
                <w:lang w:eastAsia="en-US"/>
              </w:rPr>
              <w:t>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D39F" w14:textId="0C209EB9" w:rsidR="008D31B1" w:rsidRPr="006E317F" w:rsidRDefault="008D31B1" w:rsidP="008D31B1">
            <w:pPr>
              <w:pStyle w:val="TABLENORMAL0"/>
              <w:rPr>
                <w:color w:val="000000"/>
                <w:position w:val="6"/>
                <w:sz w:val="24"/>
                <w:szCs w:val="24"/>
                <w:lang w:eastAsia="en-US"/>
              </w:rPr>
            </w:pPr>
            <w:r w:rsidRPr="006E317F">
              <w:rPr>
                <w:rStyle w:val="BodyTextChar"/>
              </w:rPr>
              <w:t>For details about the Council Plan see</w:t>
            </w:r>
            <w:r w:rsidRPr="006E317F">
              <w:rPr>
                <w:sz w:val="24"/>
                <w:szCs w:val="24"/>
                <w:lang w:eastAsia="en-US"/>
              </w:rPr>
              <w:t xml:space="preserve">: </w:t>
            </w:r>
            <w:hyperlink r:id="rId22" w:history="1">
              <w:r w:rsidR="003C7CC3" w:rsidRPr="006E317F">
                <w:rPr>
                  <w:rStyle w:val="Hyperlink"/>
                  <w:sz w:val="24"/>
                  <w:szCs w:val="24"/>
                </w:rPr>
                <w:t>Plan for Port Phillip 2025-35</w:t>
              </w:r>
            </w:hyperlink>
          </w:p>
        </w:tc>
      </w:tr>
      <w:tr w:rsidR="008D31B1" w14:paraId="07602044" w14:textId="77777777" w:rsidTr="009A5F55">
        <w:trPr>
          <w:trHeight w:val="221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8804" w14:textId="77777777" w:rsidR="008D31B1" w:rsidRPr="006E317F" w:rsidRDefault="008D31B1" w:rsidP="008D31B1">
            <w:pPr>
              <w:pStyle w:val="TABLENORMAL0"/>
              <w:rPr>
                <w:sz w:val="24"/>
                <w:szCs w:val="24"/>
                <w:lang w:eastAsia="en-US"/>
              </w:rPr>
            </w:pPr>
            <w:r w:rsidRPr="006E317F">
              <w:rPr>
                <w:sz w:val="24"/>
                <w:szCs w:val="24"/>
                <w:lang w:eastAsia="en-US"/>
              </w:rPr>
              <w:t>If you are being auspiced, obtain from your auspice organisations the following:</w:t>
            </w:r>
          </w:p>
          <w:p w14:paraId="0DECD587" w14:textId="77777777" w:rsidR="008D31B1" w:rsidRPr="006E317F" w:rsidRDefault="008D31B1" w:rsidP="008D31B1">
            <w:pPr>
              <w:pStyle w:val="NormalBullets"/>
              <w:rPr>
                <w:szCs w:val="24"/>
              </w:rPr>
            </w:pPr>
            <w:r w:rsidRPr="006E317F">
              <w:rPr>
                <w:szCs w:val="24"/>
              </w:rPr>
              <w:t>Incorporation number</w:t>
            </w:r>
          </w:p>
          <w:p w14:paraId="51C847E0" w14:textId="77777777" w:rsidR="008D31B1" w:rsidRPr="006E317F" w:rsidRDefault="008D31B1" w:rsidP="008D31B1">
            <w:pPr>
              <w:pStyle w:val="NormalBullets"/>
              <w:rPr>
                <w:szCs w:val="24"/>
              </w:rPr>
            </w:pPr>
            <w:r w:rsidRPr="006E317F">
              <w:rPr>
                <w:szCs w:val="24"/>
              </w:rPr>
              <w:t>GST status</w:t>
            </w:r>
          </w:p>
          <w:p w14:paraId="0B7A402F" w14:textId="77777777" w:rsidR="008D31B1" w:rsidRPr="006E317F" w:rsidRDefault="008D31B1" w:rsidP="008D31B1">
            <w:pPr>
              <w:pStyle w:val="NormalBullets"/>
              <w:rPr>
                <w:szCs w:val="24"/>
              </w:rPr>
            </w:pPr>
            <w:r w:rsidRPr="006E317F">
              <w:rPr>
                <w:szCs w:val="24"/>
              </w:rPr>
              <w:t>ABN</w:t>
            </w:r>
          </w:p>
          <w:p w14:paraId="6BFCFC73" w14:textId="77777777" w:rsidR="008D31B1" w:rsidRPr="006E317F" w:rsidRDefault="008D31B1" w:rsidP="008D31B1">
            <w:pPr>
              <w:pStyle w:val="NormalBullets"/>
              <w:rPr>
                <w:szCs w:val="24"/>
              </w:rPr>
            </w:pPr>
            <w:r w:rsidRPr="006E317F">
              <w:rPr>
                <w:szCs w:val="24"/>
              </w:rPr>
              <w:t>Financial statement</w:t>
            </w:r>
          </w:p>
          <w:p w14:paraId="636DBC84" w14:textId="77777777" w:rsidR="008D31B1" w:rsidRPr="006E317F" w:rsidRDefault="008D31B1" w:rsidP="008D31B1">
            <w:pPr>
              <w:pStyle w:val="NormalBullets"/>
              <w:rPr>
                <w:szCs w:val="24"/>
              </w:rPr>
            </w:pPr>
            <w:r w:rsidRPr="006E317F">
              <w:rPr>
                <w:szCs w:val="24"/>
              </w:rPr>
              <w:t>Current Public Liability Insurance</w:t>
            </w:r>
          </w:p>
          <w:p w14:paraId="03E5EDCC" w14:textId="77777777" w:rsidR="008D31B1" w:rsidRPr="006E317F" w:rsidRDefault="008D31B1" w:rsidP="008D31B1">
            <w:pPr>
              <w:pStyle w:val="NormalBullets"/>
              <w:rPr>
                <w:szCs w:val="24"/>
              </w:rPr>
            </w:pPr>
            <w:r w:rsidRPr="006E317F">
              <w:rPr>
                <w:szCs w:val="24"/>
              </w:rPr>
              <w:t>Letter of support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0566B" w14:textId="3C659CAE" w:rsidR="008D31B1" w:rsidRPr="006E317F" w:rsidRDefault="008D31B1" w:rsidP="008D31B1">
            <w:pPr>
              <w:pStyle w:val="TABLENORMAL0"/>
              <w:rPr>
                <w:color w:val="000000"/>
                <w:position w:val="6"/>
                <w:sz w:val="24"/>
                <w:szCs w:val="24"/>
                <w:lang w:eastAsia="en-US"/>
              </w:rPr>
            </w:pPr>
            <w:r w:rsidRPr="006E317F">
              <w:rPr>
                <w:rStyle w:val="BodyTextChar"/>
              </w:rPr>
              <w:t xml:space="preserve">For details about auspicing arrangements see: </w:t>
            </w:r>
            <w:hyperlink r:id="rId23" w:history="1">
              <w:r w:rsidRPr="006E317F">
                <w:rPr>
                  <w:rStyle w:val="Hyperlink"/>
                  <w:sz w:val="24"/>
                  <w:szCs w:val="24"/>
                  <w:lang w:eastAsia="en-US"/>
                </w:rPr>
                <w:t>https://www.nfplaw.org.au/auspicing</w:t>
              </w:r>
            </w:hyperlink>
          </w:p>
        </w:tc>
      </w:tr>
      <w:tr w:rsidR="008D31B1" w14:paraId="649E19ED" w14:textId="77777777" w:rsidTr="009A5F55">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CBB6" w14:textId="77777777" w:rsidR="008D31B1" w:rsidRPr="006E317F" w:rsidRDefault="008D31B1" w:rsidP="008D31B1">
            <w:pPr>
              <w:pStyle w:val="TABLENORMAL0"/>
              <w:rPr>
                <w:sz w:val="24"/>
                <w:szCs w:val="24"/>
              </w:rPr>
            </w:pPr>
            <w:r w:rsidRPr="006E317F">
              <w:rPr>
                <w:sz w:val="24"/>
                <w:szCs w:val="24"/>
              </w:rPr>
              <w:lastRenderedPageBreak/>
              <w:t>Successfully acquit all previous grants from City of Port Phillip to ensure that you have no outstanding debts.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D870" w14:textId="4C6AF388" w:rsidR="008D31B1" w:rsidRPr="006E317F" w:rsidRDefault="008D31B1" w:rsidP="008D31B1">
            <w:pPr>
              <w:pStyle w:val="TABLENORMAL0"/>
              <w:rPr>
                <w:sz w:val="24"/>
                <w:szCs w:val="24"/>
                <w:lang w:eastAsia="en-US"/>
              </w:rPr>
            </w:pPr>
            <w:r w:rsidRPr="006E317F">
              <w:rPr>
                <w:rStyle w:val="BodyTextChar"/>
              </w:rPr>
              <w:t xml:space="preserve">Acquittal reports </w:t>
            </w:r>
            <w:r w:rsidR="00631E9C" w:rsidRPr="006E317F">
              <w:rPr>
                <w:rStyle w:val="BodyTextChar"/>
              </w:rPr>
              <w:t xml:space="preserve">are submitted through </w:t>
            </w:r>
            <w:hyperlink r:id="rId24" w:history="1">
              <w:r w:rsidR="001F437C" w:rsidRPr="006E317F">
                <w:rPr>
                  <w:rStyle w:val="Hyperlink"/>
                  <w:sz w:val="24"/>
                  <w:szCs w:val="24"/>
                  <w:lang w:eastAsia="en-US"/>
                </w:rPr>
                <w:t>SmartyGrants</w:t>
              </w:r>
            </w:hyperlink>
          </w:p>
        </w:tc>
      </w:tr>
      <w:tr w:rsidR="008D31B1" w14:paraId="6AE32CF1"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7FC0" w14:textId="6B7BFBFE" w:rsidR="008D31B1" w:rsidRPr="006E317F" w:rsidRDefault="008D31B1" w:rsidP="008D31B1">
            <w:pPr>
              <w:pStyle w:val="TABLENORMAL0"/>
              <w:rPr>
                <w:sz w:val="24"/>
                <w:szCs w:val="24"/>
              </w:rPr>
            </w:pPr>
            <w:r w:rsidRPr="006E317F">
              <w:rPr>
                <w:sz w:val="24"/>
                <w:szCs w:val="24"/>
              </w:rPr>
              <w:t xml:space="preserve">Select the appropriate </w:t>
            </w:r>
            <w:r w:rsidR="00A21FFC" w:rsidRPr="006E317F">
              <w:rPr>
                <w:sz w:val="24"/>
                <w:szCs w:val="24"/>
              </w:rPr>
              <w:t>category</w:t>
            </w:r>
            <w:r w:rsidRPr="006E317F">
              <w:rPr>
                <w:sz w:val="24"/>
                <w:szCs w:val="24"/>
              </w:rPr>
              <w:t xml:space="preserve"> </w:t>
            </w:r>
            <w:r w:rsidR="009A5F55" w:rsidRPr="006E317F">
              <w:rPr>
                <w:sz w:val="24"/>
                <w:szCs w:val="24"/>
              </w:rPr>
              <w:t>for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96B8" w14:textId="74732B46" w:rsidR="00202B57" w:rsidRPr="006E317F" w:rsidRDefault="008D31B1" w:rsidP="008D31B1">
            <w:pPr>
              <w:pStyle w:val="TABLENORMAL0"/>
              <w:rPr>
                <w:sz w:val="24"/>
                <w:szCs w:val="24"/>
                <w:lang w:eastAsia="en-US"/>
              </w:rPr>
            </w:pPr>
            <w:r w:rsidRPr="006E317F">
              <w:rPr>
                <w:rStyle w:val="BodyTextChar"/>
              </w:rPr>
              <w:t xml:space="preserve">There are </w:t>
            </w:r>
            <w:r w:rsidR="00B0575A" w:rsidRPr="006E317F">
              <w:rPr>
                <w:rStyle w:val="BodyTextChar"/>
              </w:rPr>
              <w:t xml:space="preserve">two </w:t>
            </w:r>
            <w:r w:rsidR="00A21FFC" w:rsidRPr="006E317F">
              <w:rPr>
                <w:rStyle w:val="BodyTextChar"/>
              </w:rPr>
              <w:t>categories</w:t>
            </w:r>
            <w:r w:rsidR="5CA80682" w:rsidRPr="006E317F">
              <w:rPr>
                <w:rStyle w:val="BodyTextChar"/>
              </w:rPr>
              <w:t xml:space="preserve"> </w:t>
            </w:r>
            <w:r w:rsidRPr="006E317F">
              <w:rPr>
                <w:rStyle w:val="BodyTextChar"/>
              </w:rPr>
              <w:t xml:space="preserve">for the </w:t>
            </w:r>
            <w:r w:rsidR="00B0575A" w:rsidRPr="006E317F">
              <w:rPr>
                <w:rStyle w:val="BodyTextChar"/>
              </w:rPr>
              <w:t>Quick Reponse</w:t>
            </w:r>
            <w:r w:rsidRPr="006E317F">
              <w:rPr>
                <w:rStyle w:val="BodyTextChar"/>
              </w:rPr>
              <w:t xml:space="preserve"> Grants Program</w:t>
            </w:r>
            <w:r w:rsidRPr="006E317F">
              <w:rPr>
                <w:sz w:val="24"/>
                <w:szCs w:val="24"/>
                <w:lang w:eastAsia="en-US"/>
              </w:rPr>
              <w:t>:</w:t>
            </w:r>
          </w:p>
          <w:p w14:paraId="1189DA51" w14:textId="3363CEC8" w:rsidR="00202B57" w:rsidRPr="006E317F" w:rsidRDefault="00B0575A" w:rsidP="0046680A">
            <w:pPr>
              <w:pStyle w:val="TABLENORMAL0"/>
              <w:numPr>
                <w:ilvl w:val="0"/>
                <w:numId w:val="45"/>
              </w:numPr>
              <w:rPr>
                <w:sz w:val="24"/>
                <w:szCs w:val="24"/>
              </w:rPr>
            </w:pPr>
            <w:r w:rsidRPr="006E317F">
              <w:rPr>
                <w:sz w:val="24"/>
                <w:szCs w:val="24"/>
              </w:rPr>
              <w:t>Support for Individuals</w:t>
            </w:r>
          </w:p>
          <w:p w14:paraId="2AC590BC" w14:textId="170090F8" w:rsidR="008D31B1" w:rsidRPr="006E317F" w:rsidRDefault="00202B57" w:rsidP="0046680A">
            <w:pPr>
              <w:pStyle w:val="TABLENORMAL0"/>
              <w:numPr>
                <w:ilvl w:val="0"/>
                <w:numId w:val="45"/>
              </w:numPr>
              <w:rPr>
                <w:sz w:val="24"/>
                <w:szCs w:val="24"/>
              </w:rPr>
            </w:pPr>
            <w:r w:rsidRPr="006E317F">
              <w:rPr>
                <w:sz w:val="24"/>
                <w:szCs w:val="24"/>
              </w:rPr>
              <w:t>Su</w:t>
            </w:r>
            <w:r w:rsidR="00B0575A" w:rsidRPr="006E317F">
              <w:rPr>
                <w:sz w:val="24"/>
                <w:szCs w:val="24"/>
              </w:rPr>
              <w:t xml:space="preserve">pport for Organisations and </w:t>
            </w:r>
            <w:r w:rsidR="00E56E21" w:rsidRPr="006E317F">
              <w:rPr>
                <w:sz w:val="24"/>
                <w:szCs w:val="24"/>
              </w:rPr>
              <w:t>Social Enterprises</w:t>
            </w:r>
          </w:p>
          <w:p w14:paraId="6F1A9C18" w14:textId="12A6FF32" w:rsidR="008D31B1" w:rsidRPr="006E317F" w:rsidRDefault="008D31B1" w:rsidP="00B0575A">
            <w:pPr>
              <w:pStyle w:val="NormalBullets"/>
              <w:numPr>
                <w:ilvl w:val="0"/>
                <w:numId w:val="0"/>
              </w:numPr>
              <w:rPr>
                <w:szCs w:val="24"/>
              </w:rPr>
            </w:pPr>
          </w:p>
        </w:tc>
      </w:tr>
      <w:tr w:rsidR="008D31B1" w14:paraId="30A00B63" w14:textId="77777777" w:rsidTr="009A5F55">
        <w:trPr>
          <w:trHeight w:val="87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0CDE" w14:textId="3A20FA8E" w:rsidR="008D31B1" w:rsidRPr="006E317F" w:rsidRDefault="008D31B1" w:rsidP="008D31B1">
            <w:pPr>
              <w:pStyle w:val="TABLENORMAL0"/>
              <w:rPr>
                <w:sz w:val="24"/>
                <w:szCs w:val="24"/>
                <w:lang w:eastAsia="en-US"/>
              </w:rPr>
            </w:pPr>
            <w:r w:rsidRPr="006E317F">
              <w:rPr>
                <w:sz w:val="24"/>
                <w:szCs w:val="24"/>
                <w:lang w:eastAsia="en-US"/>
              </w:rPr>
              <w:t>Login in</w:t>
            </w:r>
            <w:r w:rsidR="003E60A5" w:rsidRPr="006E317F">
              <w:rPr>
                <w:sz w:val="24"/>
                <w:szCs w:val="24"/>
                <w:lang w:eastAsia="en-US"/>
              </w:rPr>
              <w:t xml:space="preserve"> or r</w:t>
            </w:r>
            <w:r w:rsidRPr="006E317F">
              <w:rPr>
                <w:sz w:val="24"/>
                <w:szCs w:val="24"/>
                <w:lang w:eastAsia="en-US"/>
              </w:rPr>
              <w:t>egister with SmartyGrants to create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691B" w14:textId="1E38D9BA" w:rsidR="008D31B1" w:rsidRPr="006E317F" w:rsidRDefault="008D31B1" w:rsidP="008D31B1">
            <w:pPr>
              <w:pStyle w:val="TABLENORMAL0"/>
              <w:rPr>
                <w:sz w:val="24"/>
                <w:szCs w:val="24"/>
                <w:lang w:eastAsia="en-US"/>
              </w:rPr>
            </w:pPr>
            <w:r w:rsidRPr="006E317F">
              <w:rPr>
                <w:sz w:val="24"/>
                <w:szCs w:val="24"/>
                <w:lang w:eastAsia="en-US"/>
              </w:rPr>
              <w:t>To login to the City of Port Phillip SmartyGrants page:</w:t>
            </w:r>
          </w:p>
          <w:p w14:paraId="27DEFD16" w14:textId="2138832C" w:rsidR="008D31B1" w:rsidRPr="006E317F" w:rsidRDefault="00000000" w:rsidP="008D31B1">
            <w:pPr>
              <w:pStyle w:val="TABLENORMAL0"/>
              <w:rPr>
                <w:sz w:val="24"/>
                <w:szCs w:val="24"/>
                <w:lang w:eastAsia="en-US"/>
              </w:rPr>
            </w:pPr>
            <w:hyperlink r:id="rId25" w:history="1">
              <w:r w:rsidR="008D31B1" w:rsidRPr="006E317F">
                <w:rPr>
                  <w:rStyle w:val="Hyperlink"/>
                  <w:sz w:val="24"/>
                  <w:szCs w:val="24"/>
                  <w:lang w:eastAsia="en-US"/>
                </w:rPr>
                <w:t>SmartyGrants Registration</w:t>
              </w:r>
            </w:hyperlink>
          </w:p>
        </w:tc>
      </w:tr>
      <w:tr w:rsidR="008D31B1" w14:paraId="45316A9E" w14:textId="77777777" w:rsidTr="009A5F55">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9901" w14:textId="77777777" w:rsidR="008D31B1" w:rsidRPr="006E317F" w:rsidRDefault="008D31B1" w:rsidP="008D31B1">
            <w:pPr>
              <w:pStyle w:val="TABLENORMAL0"/>
              <w:rPr>
                <w:sz w:val="24"/>
                <w:szCs w:val="24"/>
                <w:lang w:eastAsia="en-US"/>
              </w:rPr>
            </w:pPr>
            <w:r w:rsidRPr="006E317F">
              <w:rPr>
                <w:sz w:val="24"/>
                <w:szCs w:val="24"/>
                <w:lang w:eastAsia="en-US"/>
              </w:rPr>
              <w:t xml:space="preserve">Consider accessibility and sustainability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75BF" w14:textId="49CCFFD8" w:rsidR="00994017" w:rsidRPr="006E317F" w:rsidRDefault="00000000" w:rsidP="008D31B1">
            <w:pPr>
              <w:pStyle w:val="TABLENORMAL0"/>
              <w:rPr>
                <w:sz w:val="24"/>
                <w:szCs w:val="24"/>
              </w:rPr>
            </w:pPr>
            <w:hyperlink w:anchor="_Access_and_Inclusion" w:history="1">
              <w:r w:rsidR="00994017" w:rsidRPr="006E317F">
                <w:rPr>
                  <w:rStyle w:val="Hyperlink"/>
                  <w:sz w:val="24"/>
                  <w:szCs w:val="24"/>
                </w:rPr>
                <w:t xml:space="preserve">Access </w:t>
              </w:r>
              <w:r w:rsidR="00E65AD1" w:rsidRPr="006E317F">
                <w:rPr>
                  <w:rStyle w:val="Hyperlink"/>
                  <w:sz w:val="24"/>
                  <w:szCs w:val="24"/>
                </w:rPr>
                <w:t>and</w:t>
              </w:r>
              <w:r w:rsidR="00994017" w:rsidRPr="006E317F">
                <w:rPr>
                  <w:rStyle w:val="Hyperlink"/>
                  <w:sz w:val="24"/>
                  <w:szCs w:val="24"/>
                </w:rPr>
                <w:t xml:space="preserve"> Inclusion</w:t>
              </w:r>
            </w:hyperlink>
          </w:p>
          <w:p w14:paraId="72BC846E" w14:textId="3CF8ECC4" w:rsidR="00994017" w:rsidRPr="006E317F" w:rsidRDefault="00000000" w:rsidP="00994017">
            <w:pPr>
              <w:pStyle w:val="TABLENORMAL0"/>
              <w:rPr>
                <w:sz w:val="24"/>
                <w:szCs w:val="24"/>
              </w:rPr>
            </w:pPr>
            <w:hyperlink w:anchor="_Sustainability" w:history="1">
              <w:r w:rsidR="00994017" w:rsidRPr="006E317F">
                <w:rPr>
                  <w:rStyle w:val="Hyperlink"/>
                  <w:sz w:val="24"/>
                  <w:szCs w:val="24"/>
                </w:rPr>
                <w:t>Sustainability</w:t>
              </w:r>
            </w:hyperlink>
          </w:p>
        </w:tc>
      </w:tr>
      <w:tr w:rsidR="008D31B1" w14:paraId="349A774F" w14:textId="77777777" w:rsidTr="009A5F55">
        <w:trPr>
          <w:trHeight w:val="4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1694" w14:textId="77777777" w:rsidR="008D31B1" w:rsidRPr="006E317F" w:rsidRDefault="008D31B1" w:rsidP="008D31B1">
            <w:pPr>
              <w:pStyle w:val="TABLENORMAL0"/>
              <w:rPr>
                <w:sz w:val="24"/>
                <w:szCs w:val="24"/>
                <w:lang w:eastAsia="en-US"/>
              </w:rPr>
            </w:pPr>
            <w:r w:rsidRPr="006E317F">
              <w:rPr>
                <w:sz w:val="24"/>
                <w:szCs w:val="24"/>
                <w:lang w:eastAsia="en-US"/>
              </w:rPr>
              <w:t>Review the Assessment Criteria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2E3D0" w14:textId="78F02F94" w:rsidR="008D31B1" w:rsidRPr="006E317F" w:rsidRDefault="00000000" w:rsidP="008D31B1">
            <w:pPr>
              <w:pStyle w:val="TABLENORMAL0"/>
              <w:rPr>
                <w:sz w:val="24"/>
                <w:szCs w:val="24"/>
                <w:lang w:eastAsia="en-US"/>
              </w:rPr>
            </w:pPr>
            <w:hyperlink w:anchor="_Assessment_Criteria" w:history="1">
              <w:r w:rsidR="008D31B1" w:rsidRPr="006E317F">
                <w:rPr>
                  <w:rStyle w:val="Hyperlink"/>
                  <w:sz w:val="24"/>
                  <w:szCs w:val="24"/>
                  <w:lang w:eastAsia="en-US"/>
                </w:rPr>
                <w:t>Assessment Criteria</w:t>
              </w:r>
            </w:hyperlink>
          </w:p>
        </w:tc>
      </w:tr>
      <w:tr w:rsidR="008D31B1" w14:paraId="0B01D3D4" w14:textId="77777777" w:rsidTr="009A5F55">
        <w:trPr>
          <w:trHeight w:val="63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D5E3" w14:textId="77777777" w:rsidR="008D31B1" w:rsidRPr="006E317F" w:rsidRDefault="008D31B1" w:rsidP="008D31B1">
            <w:pPr>
              <w:pStyle w:val="TABLENORMAL0"/>
              <w:rPr>
                <w:sz w:val="24"/>
                <w:szCs w:val="24"/>
                <w:lang w:eastAsia="en-US"/>
              </w:rPr>
            </w:pPr>
            <w:r w:rsidRPr="006E317F">
              <w:rPr>
                <w:sz w:val="24"/>
                <w:szCs w:val="24"/>
                <w:lang w:eastAsia="en-US"/>
              </w:rPr>
              <w:t xml:space="preserve">Complete budget and include any in-kind contributions.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242E" w14:textId="77777777" w:rsidR="008D31B1" w:rsidRPr="006E317F" w:rsidRDefault="008D31B1" w:rsidP="008D31B1">
            <w:pPr>
              <w:pStyle w:val="TABLENORMAL0"/>
              <w:rPr>
                <w:sz w:val="24"/>
                <w:szCs w:val="24"/>
                <w:lang w:eastAsia="en-US"/>
              </w:rPr>
            </w:pPr>
            <w:r w:rsidRPr="006E317F">
              <w:rPr>
                <w:sz w:val="24"/>
                <w:szCs w:val="24"/>
                <w:lang w:eastAsia="en-US"/>
              </w:rPr>
              <w:t>Remember budget income must equal expenditure.</w:t>
            </w:r>
          </w:p>
        </w:tc>
      </w:tr>
      <w:tr w:rsidR="008D31B1" w14:paraId="13FB5489"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1AB2" w14:textId="77777777" w:rsidR="008D31B1" w:rsidRPr="006E317F" w:rsidRDefault="008D31B1" w:rsidP="008D31B1">
            <w:pPr>
              <w:pStyle w:val="TABLENORMAL0"/>
              <w:rPr>
                <w:sz w:val="24"/>
                <w:szCs w:val="24"/>
                <w:lang w:eastAsia="en-US"/>
              </w:rPr>
            </w:pPr>
            <w:r w:rsidRPr="006E317F">
              <w:rPr>
                <w:sz w:val="24"/>
                <w:szCs w:val="24"/>
                <w:lang w:eastAsia="en-US"/>
              </w:rPr>
              <w:t>Obtain all mandatory supporting evidence and submit with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FEB8" w14:textId="021494D5" w:rsidR="008D31B1" w:rsidRPr="006E317F" w:rsidRDefault="008D31B1" w:rsidP="008D31B1">
            <w:pPr>
              <w:pStyle w:val="TABLENORMAL0"/>
              <w:rPr>
                <w:sz w:val="24"/>
                <w:szCs w:val="24"/>
                <w:lang w:eastAsia="en-US"/>
              </w:rPr>
            </w:pPr>
            <w:r w:rsidRPr="006E317F">
              <w:rPr>
                <w:sz w:val="24"/>
                <w:szCs w:val="24"/>
                <w:lang w:eastAsia="en-US"/>
              </w:rPr>
              <w:t>Current Public Liability</w:t>
            </w:r>
            <w:r w:rsidR="006E4690" w:rsidRPr="006E317F">
              <w:rPr>
                <w:sz w:val="24"/>
                <w:szCs w:val="24"/>
                <w:lang w:eastAsia="en-US"/>
              </w:rPr>
              <w:t xml:space="preserve"> Insurance</w:t>
            </w:r>
            <w:r w:rsidRPr="006E317F">
              <w:rPr>
                <w:sz w:val="24"/>
                <w:szCs w:val="24"/>
                <w:lang w:eastAsia="en-US"/>
              </w:rPr>
              <w:t xml:space="preserve"> Certificate</w:t>
            </w:r>
            <w:r w:rsidR="006E4690" w:rsidRPr="006E317F">
              <w:rPr>
                <w:sz w:val="24"/>
                <w:szCs w:val="24"/>
                <w:lang w:eastAsia="en-US"/>
              </w:rPr>
              <w:t xml:space="preserve"> for $20 million (for organisations and </w:t>
            </w:r>
            <w:r w:rsidR="000F758E" w:rsidRPr="006E317F">
              <w:rPr>
                <w:sz w:val="24"/>
                <w:szCs w:val="24"/>
                <w:lang w:eastAsia="en-US"/>
              </w:rPr>
              <w:t>social enterprises</w:t>
            </w:r>
            <w:r w:rsidR="006E4690" w:rsidRPr="006E317F">
              <w:rPr>
                <w:sz w:val="24"/>
                <w:szCs w:val="24"/>
                <w:lang w:eastAsia="en-US"/>
              </w:rPr>
              <w:t>)</w:t>
            </w:r>
          </w:p>
          <w:p w14:paraId="57FCD3CD" w14:textId="0B97FD35" w:rsidR="008D31B1" w:rsidRPr="006E317F" w:rsidRDefault="008D31B1" w:rsidP="008D31B1">
            <w:pPr>
              <w:pStyle w:val="TABLENORMAL0"/>
              <w:rPr>
                <w:sz w:val="24"/>
                <w:szCs w:val="24"/>
              </w:rPr>
            </w:pPr>
            <w:r w:rsidRPr="006E317F">
              <w:rPr>
                <w:sz w:val="24"/>
                <w:szCs w:val="24"/>
              </w:rPr>
              <w:t>Recent annual report or annual statement/ financial statement submitted to Consumer Affairs</w:t>
            </w:r>
            <w:r w:rsidR="00E15C2D" w:rsidRPr="006E317F">
              <w:rPr>
                <w:sz w:val="24"/>
                <w:szCs w:val="24"/>
              </w:rPr>
              <w:t xml:space="preserve"> </w:t>
            </w:r>
            <w:r w:rsidR="00E15C2D" w:rsidRPr="006E317F">
              <w:rPr>
                <w:sz w:val="24"/>
                <w:szCs w:val="24"/>
                <w:lang w:eastAsia="en-US"/>
              </w:rPr>
              <w:t xml:space="preserve">(for organisations and </w:t>
            </w:r>
            <w:r w:rsidR="000F758E" w:rsidRPr="006E317F">
              <w:rPr>
                <w:sz w:val="24"/>
                <w:szCs w:val="24"/>
                <w:lang w:eastAsia="en-US"/>
              </w:rPr>
              <w:t>social enterprises</w:t>
            </w:r>
            <w:r w:rsidR="00E15C2D" w:rsidRPr="006E317F">
              <w:rPr>
                <w:sz w:val="24"/>
                <w:szCs w:val="24"/>
                <w:lang w:eastAsia="en-US"/>
              </w:rPr>
              <w:t>)</w:t>
            </w:r>
          </w:p>
          <w:p w14:paraId="19563C29" w14:textId="44C73C46" w:rsidR="008D31B1" w:rsidRPr="006E317F" w:rsidRDefault="00ED0090" w:rsidP="008D31B1">
            <w:pPr>
              <w:pStyle w:val="TABLENORMAL0"/>
              <w:rPr>
                <w:sz w:val="24"/>
                <w:szCs w:val="24"/>
              </w:rPr>
            </w:pPr>
            <w:r w:rsidRPr="006E317F">
              <w:rPr>
                <w:sz w:val="24"/>
                <w:szCs w:val="24"/>
              </w:rPr>
              <w:t xml:space="preserve">Letter or invitation from </w:t>
            </w:r>
            <w:r w:rsidR="00202397" w:rsidRPr="006E317F">
              <w:rPr>
                <w:sz w:val="24"/>
                <w:szCs w:val="24"/>
              </w:rPr>
              <w:t xml:space="preserve">hosting organisation as evidence of the request to participate in the event or activity. </w:t>
            </w:r>
            <w:r w:rsidR="008D31B1" w:rsidRPr="006E317F">
              <w:rPr>
                <w:sz w:val="24"/>
                <w:szCs w:val="24"/>
              </w:rPr>
              <w:t>(</w:t>
            </w:r>
            <w:r w:rsidR="00202397" w:rsidRPr="006E317F">
              <w:rPr>
                <w:sz w:val="24"/>
                <w:szCs w:val="24"/>
              </w:rPr>
              <w:t>Support for Individuals</w:t>
            </w:r>
            <w:r w:rsidR="008D31B1" w:rsidRPr="006E317F">
              <w:rPr>
                <w:sz w:val="24"/>
                <w:szCs w:val="24"/>
              </w:rPr>
              <w:t xml:space="preserve"> </w:t>
            </w:r>
            <w:r w:rsidR="00A21FFC" w:rsidRPr="006E317F">
              <w:rPr>
                <w:sz w:val="24"/>
                <w:szCs w:val="24"/>
              </w:rPr>
              <w:t>categories</w:t>
            </w:r>
            <w:r w:rsidR="00202397" w:rsidRPr="006E317F">
              <w:rPr>
                <w:sz w:val="24"/>
                <w:szCs w:val="24"/>
              </w:rPr>
              <w:t>only)</w:t>
            </w:r>
          </w:p>
          <w:p w14:paraId="1C4EBED3" w14:textId="349FFBF0" w:rsidR="008D31B1" w:rsidRPr="006E317F" w:rsidRDefault="008D31B1" w:rsidP="008D31B1">
            <w:pPr>
              <w:pStyle w:val="TABLENORMAL0"/>
              <w:rPr>
                <w:sz w:val="24"/>
                <w:szCs w:val="24"/>
                <w:lang w:eastAsia="en-US"/>
              </w:rPr>
            </w:pPr>
            <w:r w:rsidRPr="006E317F">
              <w:rPr>
                <w:sz w:val="24"/>
                <w:szCs w:val="24"/>
              </w:rPr>
              <w:t>If you are auspiced by a</w:t>
            </w:r>
            <w:r w:rsidR="00E65AD1" w:rsidRPr="006E317F">
              <w:rPr>
                <w:sz w:val="24"/>
                <w:szCs w:val="24"/>
              </w:rPr>
              <w:t>n</w:t>
            </w:r>
            <w:r w:rsidRPr="006E317F">
              <w:rPr>
                <w:sz w:val="24"/>
                <w:szCs w:val="24"/>
              </w:rPr>
              <w:t xml:space="preserve"> NFP, you also need</w:t>
            </w:r>
            <w:r w:rsidR="00E65AD1" w:rsidRPr="006E317F">
              <w:rPr>
                <w:sz w:val="24"/>
                <w:szCs w:val="24"/>
              </w:rPr>
              <w:t xml:space="preserve"> to</w:t>
            </w:r>
            <w:r w:rsidRPr="006E317F">
              <w:rPr>
                <w:sz w:val="24"/>
                <w:szCs w:val="24"/>
              </w:rPr>
              <w:t xml:space="preserve"> provide a support letter from the organisation </w:t>
            </w:r>
            <w:r w:rsidR="00E65AD1" w:rsidRPr="006E317F">
              <w:rPr>
                <w:sz w:val="24"/>
                <w:szCs w:val="24"/>
              </w:rPr>
              <w:t>that</w:t>
            </w:r>
            <w:r w:rsidRPr="006E317F">
              <w:rPr>
                <w:sz w:val="24"/>
                <w:szCs w:val="24"/>
              </w:rPr>
              <w:t xml:space="preserve"> ha</w:t>
            </w:r>
            <w:r w:rsidR="00E65AD1" w:rsidRPr="006E317F">
              <w:rPr>
                <w:sz w:val="24"/>
                <w:szCs w:val="24"/>
              </w:rPr>
              <w:t>s</w:t>
            </w:r>
            <w:r w:rsidRPr="006E317F">
              <w:rPr>
                <w:sz w:val="24"/>
                <w:szCs w:val="24"/>
              </w:rPr>
              <w:t xml:space="preserve"> agreed to manage your funds</w:t>
            </w:r>
            <w:r w:rsidR="00E65AD1" w:rsidRPr="006E317F">
              <w:rPr>
                <w:sz w:val="24"/>
                <w:szCs w:val="24"/>
              </w:rPr>
              <w:t>.</w:t>
            </w:r>
          </w:p>
        </w:tc>
      </w:tr>
    </w:tbl>
    <w:p w14:paraId="4BE36D6E" w14:textId="77777777" w:rsidR="006E317F" w:rsidRDefault="006E317F" w:rsidP="004F36BE">
      <w:pPr>
        <w:pStyle w:val="Heading2"/>
      </w:pPr>
      <w:bookmarkStart w:id="59" w:name="_Toc169698833"/>
    </w:p>
    <w:p w14:paraId="122DC0B1" w14:textId="6EE9E462" w:rsidR="00B0260B" w:rsidRDefault="00B0260B" w:rsidP="004F36BE">
      <w:pPr>
        <w:pStyle w:val="Heading2"/>
      </w:pPr>
      <w:r>
        <w:lastRenderedPageBreak/>
        <w:t>Appendix A – Definitions</w:t>
      </w:r>
      <w:bookmarkEnd w:id="59"/>
    </w:p>
    <w:p w14:paraId="342E1173" w14:textId="5CD5707F" w:rsidR="00F957EA" w:rsidRPr="00CA69BA" w:rsidRDefault="00F957EA" w:rsidP="00F957EA">
      <w:r w:rsidRPr="00CA69BA">
        <w:rPr>
          <w:b/>
          <w:bCs/>
        </w:rPr>
        <w:t xml:space="preserve">ABN (Australian Business Number): </w:t>
      </w:r>
      <w:r w:rsidRPr="00CA69BA">
        <w:t xml:space="preserve">The Australian Business Number is a number used to identify a </w:t>
      </w:r>
      <w:r w:rsidR="000F758E">
        <w:t>social enterprise</w:t>
      </w:r>
      <w:r w:rsidRPr="00CA69BA">
        <w:t xml:space="preserve">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2D3D4DFD" w:rsidR="00F957EA" w:rsidRPr="00CA69BA" w:rsidRDefault="00F957EA" w:rsidP="00F957EA">
      <w:r w:rsidRPr="00CA69BA">
        <w:rPr>
          <w:b/>
          <w:bCs/>
        </w:rPr>
        <w:t xml:space="preserve">Acquittal Report: </w:t>
      </w:r>
      <w:r w:rsidR="006E04F2">
        <w:rPr>
          <w:rStyle w:val="normaltextrun"/>
          <w:color w:val="000000"/>
          <w:shd w:val="clear" w:color="auto" w:fill="FFFFFF"/>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Grant recipients will be required to provide a testimonial or photo as supporting documentation along with their acquittal report. The acquittal report also includes a financial statement detailing how the funds were spent. The financial statement must include a detailed budget breakdown</w:t>
      </w:r>
      <w:r w:rsidR="006E04F2" w:rsidRPr="00FA44A4">
        <w:rPr>
          <w:rStyle w:val="normaltextrun"/>
          <w:shd w:val="clear" w:color="auto" w:fill="FFFFFF"/>
        </w:rPr>
        <w:t xml:space="preserve">. Acquittal Reports are due 4 weeks after project completion. </w:t>
      </w:r>
      <w:r w:rsidR="006E04F2">
        <w:rPr>
          <w:rStyle w:val="normaltextrun"/>
          <w:color w:val="000000"/>
          <w:shd w:val="clear" w:color="auto" w:fill="FFFFFF"/>
        </w:rPr>
        <w:t>All acquittal reports are summarised and presented to Council one month after the due date. Organisations that do not submit their acquittal report will be listed and may not be eligible for further funding from the City of Port Phillip.</w:t>
      </w:r>
      <w:r w:rsidR="006E04F2">
        <w:rPr>
          <w:rStyle w:val="eop"/>
          <w:color w:val="000000"/>
          <w:shd w:val="clear" w:color="auto" w:fill="FFFFFF"/>
        </w:rPr>
        <w:t> </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60" w:name="_Hlk51768018"/>
      <w:bookmarkStart w:id="61"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0"/>
      <w:r w:rsidRPr="00F93707">
        <w:t xml:space="preserve">  Successful organisations with an ABN and not registered for GST will not receive a Recipient Created Tax Invoice or 10% GST for their grant.  These organisations will receive only their grant amount.</w:t>
      </w:r>
    </w:p>
    <w:bookmarkEnd w:id="61"/>
    <w:p w14:paraId="4BB87BF4" w14:textId="0025B549" w:rsidR="00F957EA" w:rsidRPr="00CA69BA" w:rsidRDefault="00F957EA" w:rsidP="00F957EA">
      <w:r w:rsidRPr="00CA69BA">
        <w:rPr>
          <w:b/>
          <w:bCs/>
        </w:rPr>
        <w:lastRenderedPageBreak/>
        <w:t xml:space="preserve">In-kind Contributions: </w:t>
      </w:r>
      <w:r w:rsidRPr="00CA69BA">
        <w:t>An in-kind contribution is the ‘</w:t>
      </w:r>
      <w:r w:rsidR="00CF5193" w:rsidRPr="00CA69BA">
        <w:t>non</w:t>
      </w:r>
      <w:r w:rsidR="00CF5193">
        <w:t>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 Victoria or phone 1300 558 181 </w:t>
      </w:r>
    </w:p>
    <w:p w14:paraId="40A0F0E3" w14:textId="586DA177" w:rsidR="00F957EA" w:rsidRDefault="00F957EA" w:rsidP="00F957EA">
      <w:bookmarkStart w:id="62"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DE7707">
        <w:t>:</w:t>
      </w:r>
    </w:p>
    <w:p w14:paraId="7946029D" w14:textId="3D62CC5F" w:rsidR="00F957EA" w:rsidRPr="00CA69BA" w:rsidRDefault="00F957EA" w:rsidP="00B65AB4">
      <w:pPr>
        <w:pStyle w:val="ListParagraph"/>
        <w:rPr>
          <w:color w:val="000000"/>
        </w:rPr>
      </w:pPr>
      <w:r w:rsidRPr="00CA69BA">
        <w:t>failed to meet terms and conditions of funding</w:t>
      </w:r>
      <w:r w:rsidRPr="00CA69BA">
        <w:rPr>
          <w:spacing w:val="-9"/>
        </w:rPr>
        <w:t xml:space="preserve"> </w:t>
      </w:r>
      <w:r w:rsidRPr="00CA69BA">
        <w:t>deed</w:t>
      </w:r>
    </w:p>
    <w:p w14:paraId="0DDF2C30" w14:textId="1CED532E" w:rsidR="00F957EA" w:rsidRPr="00CA69BA" w:rsidRDefault="00F957EA" w:rsidP="00B65AB4">
      <w:pPr>
        <w:pStyle w:val="ListParagraph"/>
        <w:rPr>
          <w:color w:val="000000"/>
        </w:rPr>
      </w:pPr>
      <w:r w:rsidRPr="00CA69BA">
        <w:t>is insolvent</w:t>
      </w:r>
    </w:p>
    <w:p w14:paraId="45AED753" w14:textId="676DBEBA" w:rsidR="00F957EA" w:rsidRPr="00CA69BA" w:rsidRDefault="00F957EA" w:rsidP="00B65AB4">
      <w:pPr>
        <w:pStyle w:val="ListParagraph"/>
        <w:rPr>
          <w:color w:val="000000"/>
        </w:rPr>
      </w:pPr>
      <w:r w:rsidRPr="00CA69BA">
        <w:t>is under legal investigation</w:t>
      </w:r>
    </w:p>
    <w:p w14:paraId="5F87533B" w14:textId="7925E821" w:rsidR="00F957EA" w:rsidRPr="00CA69BA" w:rsidRDefault="00F957EA" w:rsidP="00B65AB4">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6A40F4CD" w:rsidR="00F957EA" w:rsidRPr="00CA69BA" w:rsidRDefault="00F957EA" w:rsidP="00B65AB4">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40EAE0BD" w:rsidR="00F957EA" w:rsidRPr="009359B6" w:rsidRDefault="00F957EA" w:rsidP="00B65AB4">
      <w:pPr>
        <w:pStyle w:val="ListParagraph"/>
        <w:rPr>
          <w:color w:val="000000"/>
        </w:rPr>
      </w:pPr>
      <w:r w:rsidRPr="00CA69BA">
        <w:t>completed the project and failed to lodge an</w:t>
      </w:r>
      <w:r w:rsidRPr="00CA69BA">
        <w:rPr>
          <w:spacing w:val="-9"/>
        </w:rPr>
        <w:t xml:space="preserve"> </w:t>
      </w:r>
      <w:r w:rsidRPr="00CA69BA">
        <w:t>acquittal</w:t>
      </w:r>
      <w:r w:rsidR="00B56717">
        <w:t>.</w:t>
      </w:r>
    </w:p>
    <w:p w14:paraId="3E9E1601" w14:textId="77777777" w:rsidR="00A74124" w:rsidRPr="00CA69BA" w:rsidRDefault="00A74124" w:rsidP="009359B6">
      <w:pPr>
        <w:ind w:left="1080"/>
      </w:pPr>
    </w:p>
    <w:bookmarkEnd w:id="62"/>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6FDA6071" w14:textId="55B8A7CE" w:rsidR="00F957EA" w:rsidRPr="00CA69BA" w:rsidRDefault="00F957EA" w:rsidP="00F957EA">
      <w:r w:rsidRPr="00CA69BA">
        <w:rPr>
          <w:b/>
          <w:bCs/>
        </w:rPr>
        <w:t xml:space="preserve">Outcomes: </w:t>
      </w:r>
      <w:r w:rsidRPr="00CA69BA">
        <w:t>Outcomes describe the specific results of the project.</w:t>
      </w:r>
    </w:p>
    <w:p w14:paraId="27B2C178" w14:textId="7B2CE2F3" w:rsidR="009542C5"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w:t>
      </w:r>
      <w:r w:rsidR="002E0F1F">
        <w:t xml:space="preserve">03 </w:t>
      </w:r>
      <w:r w:rsidR="009F4AF1">
        <w:t>9209 6777</w:t>
      </w:r>
      <w:r w:rsidR="002E0F1F" w:rsidRPr="002E0F1F">
        <w:t xml:space="preserve"> </w:t>
      </w:r>
      <w:r w:rsidRPr="00CA69BA">
        <w:t xml:space="preserve">or </w:t>
      </w:r>
      <w:hyperlink r:id="rId26" w:history="1">
        <w:r w:rsidRPr="00CA69BA">
          <w:rPr>
            <w:rStyle w:val="Hyperlink"/>
          </w:rPr>
          <w:t>grants@portphillip.vic.gov.au</w:t>
        </w:r>
      </w:hyperlink>
    </w:p>
    <w:p w14:paraId="4F5CAF77" w14:textId="3A51FC26" w:rsidR="009542C5" w:rsidRDefault="009A5F55" w:rsidP="00FA44A4">
      <w:pPr>
        <w:rPr>
          <w:rStyle w:val="Hyperlink"/>
        </w:rPr>
      </w:pPr>
      <w:r>
        <w:rPr>
          <w:b/>
          <w:bCs/>
        </w:rPr>
        <w:t xml:space="preserve">Quick Response </w:t>
      </w:r>
      <w:r w:rsidRPr="00CA69BA">
        <w:rPr>
          <w:b/>
          <w:bCs/>
        </w:rPr>
        <w:t xml:space="preserve">Grants Assessment Panel: </w:t>
      </w:r>
      <w:r w:rsidRPr="00CA69BA">
        <w:t xml:space="preserve">City of Port Phillip has </w:t>
      </w:r>
      <w:r>
        <w:t xml:space="preserve">an </w:t>
      </w:r>
      <w:r w:rsidRPr="00CA69BA">
        <w:t xml:space="preserve">Assessment Panel responsible for assessing </w:t>
      </w:r>
      <w:r>
        <w:t>Quick Response</w:t>
      </w:r>
      <w:r w:rsidRPr="00CA69BA">
        <w:t xml:space="preserve"> Grant Applications. </w:t>
      </w:r>
      <w:r>
        <w:t>The</w:t>
      </w:r>
      <w:r w:rsidRPr="00CA69BA">
        <w:t xml:space="preserve"> </w:t>
      </w:r>
      <w:r>
        <w:t xml:space="preserve">panel </w:t>
      </w:r>
      <w:r w:rsidRPr="00CA69BA">
        <w:t xml:space="preserve">consists of </w:t>
      </w:r>
      <w:r w:rsidR="00F37630">
        <w:t xml:space="preserve">four </w:t>
      </w:r>
      <w:r>
        <w:t>Council Officers</w:t>
      </w:r>
      <w:r w:rsidRPr="00CA69BA">
        <w:t xml:space="preserve">. Care is taken to ensure that representatives do not have a conflict of interest in assessing and recommending </w:t>
      </w:r>
      <w:r w:rsidR="005C3E6A">
        <w:t>g</w:t>
      </w:r>
      <w:r w:rsidRPr="00CA69BA">
        <w:t>rants for funding.</w:t>
      </w:r>
    </w:p>
    <w:p w14:paraId="20F90E68" w14:textId="77777777" w:rsidR="001600A3" w:rsidRDefault="001600A3">
      <w:pPr>
        <w:spacing w:line="259" w:lineRule="auto"/>
        <w:rPr>
          <w:b/>
          <w:color w:val="005467"/>
          <w:sz w:val="36"/>
          <w:szCs w:val="32"/>
        </w:rPr>
      </w:pPr>
      <w:bookmarkStart w:id="63" w:name="_Toc169698834"/>
      <w:r>
        <w:br w:type="page"/>
      </w:r>
    </w:p>
    <w:p w14:paraId="6B179C71" w14:textId="007B9B14" w:rsidR="00B0260B" w:rsidRDefault="00B0260B" w:rsidP="004F36BE">
      <w:pPr>
        <w:pStyle w:val="Heading2"/>
      </w:pPr>
      <w:r>
        <w:lastRenderedPageBreak/>
        <w:t>Appendix B – City of Port Phillip Map</w:t>
      </w:r>
      <w:bookmarkEnd w:id="63"/>
    </w:p>
    <w:p w14:paraId="1481A97E" w14:textId="2F9795E2" w:rsidR="00F957EA" w:rsidRDefault="00F957EA" w:rsidP="00F957EA">
      <w:r w:rsidRPr="00056D59">
        <w:rPr>
          <w:rStyle w:val="BodyTextChar"/>
        </w:rPr>
        <w:t>If you would like to access a digital map of Port Phillip, please view</w:t>
      </w:r>
      <w:r>
        <w:t xml:space="preserve"> </w:t>
      </w:r>
      <w:hyperlink r:id="rId27" w:history="1">
        <w:r w:rsidRPr="00A96CBE">
          <w:rPr>
            <w:rStyle w:val="Hyperlink"/>
          </w:rPr>
          <w:t>here</w:t>
        </w:r>
      </w:hyperlink>
      <w:r w:rsidR="00D63F37">
        <w:rPr>
          <w:rStyle w:val="Hyperlink"/>
        </w:rPr>
        <w:t xml:space="preserve"> </w:t>
      </w:r>
    </w:p>
    <w:p w14:paraId="5C40D2EA" w14:textId="64007C10" w:rsidR="00F957EA" w:rsidRPr="00F957EA" w:rsidRDefault="00F957EA" w:rsidP="00F957EA">
      <w:r>
        <w:rPr>
          <w:noProof/>
        </w:rPr>
        <w:drawing>
          <wp:inline distT="0" distB="0" distL="0" distR="0" wp14:anchorId="01A44E5A" wp14:editId="61EFE45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8">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573FEB39" w14:textId="77777777" w:rsidR="00A74124" w:rsidRDefault="00A74124">
      <w:pPr>
        <w:spacing w:line="259" w:lineRule="auto"/>
        <w:rPr>
          <w:b/>
          <w:color w:val="005467"/>
          <w:sz w:val="36"/>
          <w:szCs w:val="32"/>
        </w:rPr>
      </w:pPr>
      <w:bookmarkStart w:id="64" w:name="_Toc169698835"/>
      <w:r>
        <w:br w:type="page"/>
      </w:r>
    </w:p>
    <w:p w14:paraId="000221A0" w14:textId="115DD1A2" w:rsidR="00B0260B" w:rsidRDefault="00B0260B" w:rsidP="004F36BE">
      <w:pPr>
        <w:pStyle w:val="Heading2"/>
      </w:pPr>
      <w:r>
        <w:lastRenderedPageBreak/>
        <w:t>Appendix C – Grant Terms and Conditions</w:t>
      </w:r>
      <w:bookmarkEnd w:id="64"/>
    </w:p>
    <w:p w14:paraId="134AE523" w14:textId="6DDFB3F4" w:rsidR="00F957EA" w:rsidRPr="001876CA" w:rsidRDefault="00F957EA" w:rsidP="009359B6">
      <w:pPr>
        <w:rPr>
          <w:rFonts w:ascii="Symbol" w:hAnsi="Symbol" w:cs="Symbol"/>
          <w:color w:val="000000"/>
        </w:rPr>
      </w:pPr>
      <w:r w:rsidRPr="00056D59">
        <w:t xml:space="preserve">Funded organisations must provide a Project Acquittal Report </w:t>
      </w:r>
      <w:r w:rsidR="00DE7707">
        <w:t>four</w:t>
      </w:r>
      <w:r w:rsidR="008D31B1">
        <w:t xml:space="preserve"> weeks</w:t>
      </w:r>
      <w:r w:rsidRPr="00056D59">
        <w:t xml:space="preserve"> after completion of</w:t>
      </w:r>
      <w:r w:rsidRPr="001876CA">
        <w:rPr>
          <w:spacing w:val="-29"/>
        </w:rPr>
        <w:t xml:space="preserve"> </w:t>
      </w:r>
      <w:r w:rsidRPr="001876CA">
        <w:rPr>
          <w:spacing w:val="2"/>
        </w:rPr>
        <w:t xml:space="preserve">the </w:t>
      </w:r>
      <w:r w:rsidRPr="00056D59">
        <w:t>project</w:t>
      </w:r>
      <w:r w:rsidR="004F1EF7">
        <w:t xml:space="preserve"> </w:t>
      </w:r>
      <w:r w:rsidRPr="00056D59">
        <w:t xml:space="preserve">unless otherwise approved in writing by Council. </w:t>
      </w:r>
      <w:r w:rsidR="003148C2">
        <w:rPr>
          <w:rStyle w:val="normaltextrun"/>
          <w:color w:val="000000"/>
          <w:shd w:val="clear" w:color="auto" w:fill="FFFFFF"/>
        </w:rPr>
        <w:t xml:space="preserve">Grant recipients will be required to provide </w:t>
      </w:r>
      <w:r w:rsidR="00DA4056">
        <w:rPr>
          <w:rStyle w:val="normaltextrun"/>
          <w:color w:val="000000"/>
          <w:shd w:val="clear" w:color="auto" w:fill="FFFFFF"/>
        </w:rPr>
        <w:t xml:space="preserve">a detailed budget breakdown and </w:t>
      </w:r>
      <w:r w:rsidR="003148C2">
        <w:rPr>
          <w:rStyle w:val="normaltextrun"/>
          <w:color w:val="000000"/>
          <w:shd w:val="clear" w:color="auto" w:fill="FFFFFF"/>
        </w:rPr>
        <w:t xml:space="preserve">a testimonial or photo as supporting documentation along with their acquittal report. </w:t>
      </w:r>
      <w:r w:rsidRPr="00056D59">
        <w:t xml:space="preserve">All reports are to be submitted online via </w:t>
      </w:r>
      <w:hyperlink r:id="rId29" w:history="1">
        <w:r w:rsidRPr="001876CA">
          <w:rPr>
            <w:rStyle w:val="Hyperlink"/>
            <w:color w:val="0462C1"/>
          </w:rPr>
          <w:t>https://portphillip.smartygrants.com.au/</w:t>
        </w:r>
      </w:hyperlink>
      <w:r w:rsidRPr="00056D59">
        <w:t>.</w:t>
      </w:r>
    </w:p>
    <w:p w14:paraId="3B4529A3" w14:textId="7B5136B6" w:rsidR="00F957EA" w:rsidRPr="00AE5CE1" w:rsidRDefault="00F957EA" w:rsidP="009359B6">
      <w:pPr>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 xml:space="preserve">and </w:t>
      </w:r>
      <w:r w:rsidR="00D63F37">
        <w:t xml:space="preserve">who </w:t>
      </w:r>
      <w:r w:rsidRPr="00056D59">
        <w:t xml:space="preserve">are planning to invite the Mayor/Councillors and/or Council Officers, are required to ensure their invitation is sent at least </w:t>
      </w:r>
      <w:r w:rsidR="008E32A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028C4877" w:rsidR="00F957EA" w:rsidRPr="00AE5CE1" w:rsidRDefault="00F957EA" w:rsidP="009359B6">
      <w:r w:rsidRPr="00AE5CE1">
        <w:t xml:space="preserve">Funded organisations are required to acknowledge the City of Port Phillip in all promotional or publicity material for the funded project. The presentation of the logo should match the involvement and relative importance Council had in the </w:t>
      </w:r>
      <w:r w:rsidR="00CF5193">
        <w:t xml:space="preserve">program, </w:t>
      </w:r>
      <w:r w:rsidRPr="00AE5CE1">
        <w:t xml:space="preserve">project or </w:t>
      </w:r>
      <w:r w:rsidR="00CF5193">
        <w:t>event</w:t>
      </w:r>
      <w:r w:rsidRPr="00AE5CE1">
        <w:t xml:space="preserve">.  A jpg and gif format logo along with City of Port Phillip’s style guide will be provided with the notification letter to successful applicants.  </w:t>
      </w:r>
    </w:p>
    <w:p w14:paraId="2C4EEDF2" w14:textId="7479BC1C" w:rsidR="00F957EA" w:rsidRPr="00AE5CE1" w:rsidRDefault="00F957EA" w:rsidP="009359B6">
      <w:pPr>
        <w:rPr>
          <w:rFonts w:ascii="Symbol" w:hAnsi="Symbol" w:cs="Symbol"/>
          <w:color w:val="000000"/>
        </w:rPr>
      </w:pPr>
      <w:r w:rsidRPr="00056D59">
        <w:t xml:space="preserve">Funding from the </w:t>
      </w:r>
      <w:r w:rsidR="009B3A5B">
        <w:t>Quick Response Grant</w:t>
      </w:r>
      <w:r w:rsidR="008D31B1">
        <w:t xml:space="preserve">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9359B6">
      <w:pPr>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9A5F55" w:rsidRDefault="00F957EA" w:rsidP="00B65AB4">
      <w:pPr>
        <w:pStyle w:val="ListParagraph"/>
      </w:pPr>
      <w:r w:rsidRPr="009A5F55">
        <w:t>Carer Recognition Act 2012</w:t>
      </w:r>
    </w:p>
    <w:p w14:paraId="30DDFF66" w14:textId="77777777" w:rsidR="00F957EA" w:rsidRPr="00AE5CE1" w:rsidRDefault="00F957EA" w:rsidP="00B65AB4">
      <w:pPr>
        <w:pStyle w:val="ListParagraph"/>
      </w:pPr>
      <w:r w:rsidRPr="00AE5CE1">
        <w:t>Consumer Affairs Victoria</w:t>
      </w:r>
    </w:p>
    <w:p w14:paraId="4F9BB52F" w14:textId="77777777" w:rsidR="00F957EA" w:rsidRPr="009A5F55" w:rsidRDefault="00F957EA" w:rsidP="00B65AB4">
      <w:pPr>
        <w:pStyle w:val="ListParagraph"/>
      </w:pPr>
      <w:r w:rsidRPr="009A5F55">
        <w:t>Charter of Human Rights and Responsibilities Act 2006</w:t>
      </w:r>
    </w:p>
    <w:p w14:paraId="2382B0B4" w14:textId="77777777" w:rsidR="00F957EA" w:rsidRPr="00AE5CE1" w:rsidRDefault="00F957EA" w:rsidP="00B65AB4">
      <w:pPr>
        <w:pStyle w:val="ListParagraph"/>
      </w:pPr>
      <w:r w:rsidRPr="00AE5CE1">
        <w:t>Child Safe Standards</w:t>
      </w:r>
    </w:p>
    <w:p w14:paraId="67C1C10E" w14:textId="77777777" w:rsidR="00F957EA" w:rsidRPr="009A5F55" w:rsidRDefault="00F957EA" w:rsidP="00B65AB4">
      <w:pPr>
        <w:pStyle w:val="ListParagraph"/>
      </w:pPr>
      <w:r w:rsidRPr="009A5F55">
        <w:t>Disability Discrimination Act 1992</w:t>
      </w:r>
    </w:p>
    <w:p w14:paraId="0F1823DC" w14:textId="77777777" w:rsidR="00F957EA" w:rsidRPr="009A5F55" w:rsidRDefault="00F957EA" w:rsidP="00B65AB4">
      <w:pPr>
        <w:pStyle w:val="ListParagraph"/>
      </w:pPr>
      <w:r w:rsidRPr="009A5F55">
        <w:t>Equal Opportunity Act 1995</w:t>
      </w:r>
    </w:p>
    <w:p w14:paraId="2C24665F" w14:textId="77777777" w:rsidR="00F957EA" w:rsidRPr="009A5F55" w:rsidRDefault="00F957EA" w:rsidP="00B65AB4">
      <w:pPr>
        <w:pStyle w:val="ListParagraph"/>
      </w:pPr>
      <w:r w:rsidRPr="009A5F55">
        <w:t>Fair Work Act 2009</w:t>
      </w:r>
    </w:p>
    <w:p w14:paraId="0B780DE0" w14:textId="77777777" w:rsidR="00F957EA" w:rsidRPr="009A5F55" w:rsidRDefault="00F957EA" w:rsidP="00B65AB4">
      <w:pPr>
        <w:pStyle w:val="ListParagraph"/>
      </w:pPr>
      <w:r w:rsidRPr="009A5F55">
        <w:t>Privacy and Data Protection Act 2014</w:t>
      </w:r>
    </w:p>
    <w:p w14:paraId="17B9092B" w14:textId="77777777" w:rsidR="00F957EA" w:rsidRPr="00AE5CE1" w:rsidRDefault="00F957EA" w:rsidP="00B65AB4">
      <w:pPr>
        <w:pStyle w:val="ListParagraph"/>
      </w:pPr>
      <w:r w:rsidRPr="00AE5CE1">
        <w:t>Public Liability Insurance</w:t>
      </w:r>
    </w:p>
    <w:p w14:paraId="30A17257" w14:textId="77777777" w:rsidR="00F957EA" w:rsidRPr="009A5F55" w:rsidRDefault="00F957EA" w:rsidP="00B65AB4">
      <w:pPr>
        <w:pStyle w:val="ListParagraph"/>
      </w:pPr>
      <w:r w:rsidRPr="009A5F55">
        <w:t>Racial and Religious Tolerance Act 2001</w:t>
      </w:r>
    </w:p>
    <w:p w14:paraId="3CAC4487" w14:textId="77777777" w:rsidR="00F957EA" w:rsidRPr="00AE5CE1" w:rsidRDefault="00F957EA" w:rsidP="00B65AB4">
      <w:pPr>
        <w:pStyle w:val="ListParagraph"/>
      </w:pPr>
      <w:r w:rsidRPr="00AE5CE1">
        <w:t>Child Safe Standards</w:t>
      </w:r>
    </w:p>
    <w:p w14:paraId="37CDCF7A" w14:textId="77777777" w:rsidR="00F957EA" w:rsidRPr="009A5F55" w:rsidRDefault="00F957EA" w:rsidP="00B65AB4">
      <w:pPr>
        <w:pStyle w:val="ListParagraph"/>
      </w:pPr>
      <w:r w:rsidRPr="009A5F55">
        <w:t>Victorian Disability Act 2006</w:t>
      </w:r>
    </w:p>
    <w:p w14:paraId="6D9D4C64" w14:textId="77777777" w:rsidR="00F957EA" w:rsidRPr="00AE5CE1" w:rsidRDefault="00F957EA" w:rsidP="00B65AB4">
      <w:pPr>
        <w:pStyle w:val="ListParagraph"/>
      </w:pPr>
      <w:r w:rsidRPr="00AE5CE1">
        <w:t>Volunteer Personal Accident Insurance</w:t>
      </w:r>
    </w:p>
    <w:p w14:paraId="60B8BB80" w14:textId="71D4D84B" w:rsidR="00F957EA" w:rsidRPr="00F957EA" w:rsidRDefault="00F957EA" w:rsidP="00B65AB4">
      <w:pPr>
        <w:pStyle w:val="ListParagraph"/>
      </w:pPr>
      <w:r w:rsidRPr="00AE5CE1">
        <w:t>WorkSafe Victoria</w:t>
      </w:r>
    </w:p>
    <w:sectPr w:rsidR="00F957EA" w:rsidRPr="00F957EA" w:rsidSect="000E359E">
      <w:headerReference w:type="even" r:id="rId30"/>
      <w:headerReference w:type="default" r:id="rId31"/>
      <w:footerReference w:type="even" r:id="rId32"/>
      <w:footerReference w:type="default" r:id="rId33"/>
      <w:headerReference w:type="first" r:id="rId34"/>
      <w:footerReference w:type="first" r:id="rId3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D700" w14:textId="77777777" w:rsidR="00D45D8D" w:rsidRDefault="00D45D8D" w:rsidP="004D04F4">
      <w:r>
        <w:separator/>
      </w:r>
    </w:p>
  </w:endnote>
  <w:endnote w:type="continuationSeparator" w:id="0">
    <w:p w14:paraId="4049FBAD" w14:textId="77777777" w:rsidR="00D45D8D" w:rsidRDefault="00D45D8D" w:rsidP="004D04F4">
      <w:r>
        <w:continuationSeparator/>
      </w:r>
    </w:p>
  </w:endnote>
  <w:endnote w:type="continuationNotice" w:id="1">
    <w:p w14:paraId="1417F45E" w14:textId="77777777" w:rsidR="00D45D8D" w:rsidRDefault="00D45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AD2B" w14:textId="77777777" w:rsidR="001600A3" w:rsidRDefault="0016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4B17FA" w:rsidRDefault="004B17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B17FA" w:rsidRDefault="004B17FA" w:rsidP="002835CE">
        <w:pPr>
          <w:pBdr>
            <w:bottom w:val="single" w:sz="6" w:space="1" w:color="auto"/>
          </w:pBdr>
        </w:pPr>
      </w:p>
      <w:p w14:paraId="1FE22DBA" w14:textId="72E3AC0D" w:rsidR="004B17FA" w:rsidRDefault="004B17FA" w:rsidP="0054411A">
        <w:r>
          <w:rPr>
            <w:noProof/>
            <w:lang w:eastAsia="en-AU"/>
          </w:rPr>
          <w:drawing>
            <wp:inline distT="0" distB="0" distL="0" distR="0" wp14:anchorId="20A6DFEA" wp14:editId="16B7BF0A">
              <wp:extent cx="4531277" cy="502422"/>
              <wp:effectExtent l="0" t="0" r="3175" b="0"/>
              <wp:docPr id="13" name="Picture 13"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14" name="Picture 14"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15" name="Picture 15"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16" name="Picture 16"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7" name="Picture 17"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4B17FA" w:rsidRDefault="004B17FA" w:rsidP="00D327D7">
    <w:pPr>
      <w:pBdr>
        <w:bottom w:val="single" w:sz="6" w:space="1" w:color="auto"/>
      </w:pBdr>
    </w:pPr>
  </w:p>
  <w:p w14:paraId="38AC01DE" w14:textId="77777777" w:rsidR="004B17FA" w:rsidRDefault="004B17FA" w:rsidP="00D327D7">
    <w:r>
      <w:rPr>
        <w:noProof/>
        <w:lang w:eastAsia="en-AU"/>
      </w:rPr>
      <w:drawing>
        <wp:inline distT="0" distB="0" distL="0" distR="0" wp14:anchorId="7955CEDB" wp14:editId="5D186FF3">
          <wp:extent cx="4531277" cy="502422"/>
          <wp:effectExtent l="0" t="0" r="3175" b="0"/>
          <wp:docPr id="19" name="Picture 19"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0" name="Picture 20"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21" name="Picture 21"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22" name="Picture 22"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23" name="Picture 23"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E253" w14:textId="77777777" w:rsidR="00D45D8D" w:rsidRDefault="00D45D8D" w:rsidP="004D04F4">
      <w:r>
        <w:separator/>
      </w:r>
    </w:p>
  </w:footnote>
  <w:footnote w:type="continuationSeparator" w:id="0">
    <w:p w14:paraId="6A46078F" w14:textId="77777777" w:rsidR="00D45D8D" w:rsidRDefault="00D45D8D" w:rsidP="004D04F4">
      <w:r>
        <w:continuationSeparator/>
      </w:r>
    </w:p>
  </w:footnote>
  <w:footnote w:type="continuationNotice" w:id="1">
    <w:p w14:paraId="6B0D1884" w14:textId="77777777" w:rsidR="00D45D8D" w:rsidRDefault="00D45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EE2B" w14:textId="77777777" w:rsidR="001600A3" w:rsidRDefault="0016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4B17FA" w:rsidRDefault="004B17FA" w:rsidP="002135B1">
    <w:pPr>
      <w:ind w:left="-1134"/>
    </w:pPr>
    <w:r>
      <w:rPr>
        <w:noProof/>
        <w:lang w:eastAsia="en-AU"/>
      </w:rPr>
      <w:drawing>
        <wp:inline distT="0" distB="0" distL="0" distR="0" wp14:anchorId="335E3BEF" wp14:editId="412E19F7">
          <wp:extent cx="7560000" cy="720000"/>
          <wp:effectExtent l="0" t="0" r="3175" b="444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62A42666" w:rsidR="004B17FA" w:rsidRDefault="004B17FA" w:rsidP="000E359E">
    <w:pPr>
      <w:pStyle w:val="Header"/>
      <w:ind w:left="-1134" w:right="-1134"/>
    </w:pPr>
    <w:r>
      <w:rPr>
        <w:noProof/>
        <w:lang w:eastAsia="en-AU"/>
      </w:rPr>
      <w:drawing>
        <wp:inline distT="0" distB="0" distL="0" distR="0" wp14:anchorId="0DE85202" wp14:editId="249EC0C3">
          <wp:extent cx="7547774" cy="2047875"/>
          <wp:effectExtent l="0" t="0" r="0" b="0"/>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38657E0"/>
    <w:multiLevelType w:val="hybridMultilevel"/>
    <w:tmpl w:val="13D2AEE2"/>
    <w:lvl w:ilvl="0" w:tplc="D4C4E6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D7B07"/>
    <w:multiLevelType w:val="hybridMultilevel"/>
    <w:tmpl w:val="38B6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775E"/>
    <w:multiLevelType w:val="hybridMultilevel"/>
    <w:tmpl w:val="59CEAC52"/>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328A9"/>
    <w:multiLevelType w:val="hybridMultilevel"/>
    <w:tmpl w:val="3EFCB186"/>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B18C1"/>
    <w:multiLevelType w:val="hybridMultilevel"/>
    <w:tmpl w:val="955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D2873"/>
    <w:multiLevelType w:val="hybridMultilevel"/>
    <w:tmpl w:val="678A7298"/>
    <w:lvl w:ilvl="0" w:tplc="D46A9520">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E5459"/>
    <w:multiLevelType w:val="hybridMultilevel"/>
    <w:tmpl w:val="25EAF502"/>
    <w:lvl w:ilvl="0" w:tplc="6908E6E2">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FCB66A0"/>
    <w:multiLevelType w:val="hybridMultilevel"/>
    <w:tmpl w:val="D7AC5A06"/>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923600"/>
    <w:multiLevelType w:val="hybridMultilevel"/>
    <w:tmpl w:val="EF66A728"/>
    <w:lvl w:ilvl="0" w:tplc="5E706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F30BB"/>
    <w:multiLevelType w:val="hybridMultilevel"/>
    <w:tmpl w:val="58E0170A"/>
    <w:lvl w:ilvl="0" w:tplc="7CC6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E5526"/>
    <w:multiLevelType w:val="hybridMultilevel"/>
    <w:tmpl w:val="B508A0B2"/>
    <w:lvl w:ilvl="0" w:tplc="78E2167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159F0"/>
    <w:multiLevelType w:val="hybridMultilevel"/>
    <w:tmpl w:val="9548766C"/>
    <w:lvl w:ilvl="0" w:tplc="71AEBC6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2B7E3584"/>
    <w:multiLevelType w:val="hybridMultilevel"/>
    <w:tmpl w:val="A2201C1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80F19"/>
    <w:multiLevelType w:val="hybridMultilevel"/>
    <w:tmpl w:val="E854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A61DC"/>
    <w:multiLevelType w:val="hybridMultilevel"/>
    <w:tmpl w:val="E15AE96C"/>
    <w:lvl w:ilvl="0" w:tplc="8F1A74A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684FC6"/>
    <w:multiLevelType w:val="hybridMultilevel"/>
    <w:tmpl w:val="4CDE5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12927"/>
    <w:multiLevelType w:val="hybridMultilevel"/>
    <w:tmpl w:val="E522DB1E"/>
    <w:lvl w:ilvl="0" w:tplc="C0285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3596D"/>
    <w:multiLevelType w:val="hybridMultilevel"/>
    <w:tmpl w:val="F6363C34"/>
    <w:lvl w:ilvl="0" w:tplc="91AAA27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93062"/>
    <w:multiLevelType w:val="hybridMultilevel"/>
    <w:tmpl w:val="B6E872BC"/>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BE6C58"/>
    <w:multiLevelType w:val="hybridMultilevel"/>
    <w:tmpl w:val="D4A44D70"/>
    <w:lvl w:ilvl="0" w:tplc="AE3E13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507AA"/>
    <w:multiLevelType w:val="hybridMultilevel"/>
    <w:tmpl w:val="6A884C52"/>
    <w:lvl w:ilvl="0" w:tplc="4CC8172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7B4AEF"/>
    <w:multiLevelType w:val="hybridMultilevel"/>
    <w:tmpl w:val="A6D6F246"/>
    <w:lvl w:ilvl="0" w:tplc="22CEB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83343"/>
    <w:multiLevelType w:val="hybridMultilevel"/>
    <w:tmpl w:val="898AF4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2AEF"/>
    <w:multiLevelType w:val="hybridMultilevel"/>
    <w:tmpl w:val="7A28AF6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B18D0"/>
    <w:multiLevelType w:val="hybridMultilevel"/>
    <w:tmpl w:val="F4C0128C"/>
    <w:lvl w:ilvl="0" w:tplc="06B489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0"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1F3BF8"/>
    <w:multiLevelType w:val="hybridMultilevel"/>
    <w:tmpl w:val="BB74E1C2"/>
    <w:lvl w:ilvl="0" w:tplc="91AAA27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00672F2"/>
    <w:multiLevelType w:val="hybridMultilevel"/>
    <w:tmpl w:val="33F25614"/>
    <w:lvl w:ilvl="0" w:tplc="F4482E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3A54505"/>
    <w:multiLevelType w:val="hybridMultilevel"/>
    <w:tmpl w:val="F4483388"/>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5A74867"/>
    <w:multiLevelType w:val="hybridMultilevel"/>
    <w:tmpl w:val="0E4E042C"/>
    <w:lvl w:ilvl="0" w:tplc="266C8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83739"/>
    <w:multiLevelType w:val="hybridMultilevel"/>
    <w:tmpl w:val="8B048774"/>
    <w:lvl w:ilvl="0" w:tplc="FA32D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A465F"/>
    <w:multiLevelType w:val="hybridMultilevel"/>
    <w:tmpl w:val="C212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5905306">
    <w:abstractNumId w:val="13"/>
  </w:num>
  <w:num w:numId="2" w16cid:durableId="1086654927">
    <w:abstractNumId w:val="7"/>
  </w:num>
  <w:num w:numId="3" w16cid:durableId="74480404">
    <w:abstractNumId w:val="29"/>
  </w:num>
  <w:num w:numId="4" w16cid:durableId="1361322025">
    <w:abstractNumId w:val="30"/>
  </w:num>
  <w:num w:numId="5" w16cid:durableId="1292709978">
    <w:abstractNumId w:val="0"/>
  </w:num>
  <w:num w:numId="6" w16cid:durableId="911505126">
    <w:abstractNumId w:val="19"/>
  </w:num>
  <w:num w:numId="7" w16cid:durableId="1552880649">
    <w:abstractNumId w:val="9"/>
  </w:num>
  <w:num w:numId="8" w16cid:durableId="273371599">
    <w:abstractNumId w:val="16"/>
  </w:num>
  <w:num w:numId="9" w16cid:durableId="1093432727">
    <w:abstractNumId w:val="5"/>
  </w:num>
  <w:num w:numId="10" w16cid:durableId="689529590">
    <w:abstractNumId w:val="34"/>
  </w:num>
  <w:num w:numId="11" w16cid:durableId="1165904070">
    <w:abstractNumId w:val="10"/>
  </w:num>
  <w:num w:numId="12" w16cid:durableId="767584189">
    <w:abstractNumId w:val="35"/>
  </w:num>
  <w:num w:numId="13" w16cid:durableId="767164625">
    <w:abstractNumId w:val="36"/>
  </w:num>
  <w:num w:numId="14" w16cid:durableId="582883428">
    <w:abstractNumId w:val="21"/>
  </w:num>
  <w:num w:numId="15" w16cid:durableId="1850481714">
    <w:abstractNumId w:val="26"/>
  </w:num>
  <w:num w:numId="16" w16cid:durableId="527571507">
    <w:abstractNumId w:val="24"/>
  </w:num>
  <w:num w:numId="17" w16cid:durableId="309556286">
    <w:abstractNumId w:val="35"/>
  </w:num>
  <w:num w:numId="18" w16cid:durableId="1938366404">
    <w:abstractNumId w:val="9"/>
  </w:num>
  <w:num w:numId="19" w16cid:durableId="623579472">
    <w:abstractNumId w:val="9"/>
  </w:num>
  <w:num w:numId="20" w16cid:durableId="648948756">
    <w:abstractNumId w:val="9"/>
  </w:num>
  <w:num w:numId="21" w16cid:durableId="248124544">
    <w:abstractNumId w:val="31"/>
  </w:num>
  <w:num w:numId="22" w16cid:durableId="1183979694">
    <w:abstractNumId w:val="4"/>
  </w:num>
  <w:num w:numId="23" w16cid:durableId="506286432">
    <w:abstractNumId w:val="11"/>
  </w:num>
  <w:num w:numId="24" w16cid:durableId="1466048331">
    <w:abstractNumId w:val="11"/>
  </w:num>
  <w:num w:numId="25" w16cid:durableId="57477646">
    <w:abstractNumId w:val="11"/>
  </w:num>
  <w:num w:numId="26" w16cid:durableId="1582521691">
    <w:abstractNumId w:val="11"/>
  </w:num>
  <w:num w:numId="27" w16cid:durableId="615332049">
    <w:abstractNumId w:val="11"/>
  </w:num>
  <w:num w:numId="28" w16cid:durableId="66538396">
    <w:abstractNumId w:val="11"/>
  </w:num>
  <w:num w:numId="29" w16cid:durableId="1290935261">
    <w:abstractNumId w:val="17"/>
  </w:num>
  <w:num w:numId="30" w16cid:durableId="307560978">
    <w:abstractNumId w:val="28"/>
  </w:num>
  <w:num w:numId="31" w16cid:durableId="279840401">
    <w:abstractNumId w:val="23"/>
  </w:num>
  <w:num w:numId="32" w16cid:durableId="1890459556">
    <w:abstractNumId w:val="1"/>
  </w:num>
  <w:num w:numId="33" w16cid:durableId="626591914">
    <w:abstractNumId w:val="20"/>
  </w:num>
  <w:num w:numId="34" w16cid:durableId="841507334">
    <w:abstractNumId w:val="18"/>
  </w:num>
  <w:num w:numId="35" w16cid:durableId="1792942989">
    <w:abstractNumId w:val="2"/>
  </w:num>
  <w:num w:numId="36" w16cid:durableId="2021273225">
    <w:abstractNumId w:val="33"/>
  </w:num>
  <w:num w:numId="37" w16cid:durableId="93944190">
    <w:abstractNumId w:val="8"/>
  </w:num>
  <w:num w:numId="38" w16cid:durableId="765074131">
    <w:abstractNumId w:val="22"/>
  </w:num>
  <w:num w:numId="39" w16cid:durableId="1700663627">
    <w:abstractNumId w:val="15"/>
  </w:num>
  <w:num w:numId="40" w16cid:durableId="1009522180">
    <w:abstractNumId w:val="27"/>
  </w:num>
  <w:num w:numId="41" w16cid:durableId="2126341570">
    <w:abstractNumId w:val="3"/>
  </w:num>
  <w:num w:numId="42" w16cid:durableId="1419985744">
    <w:abstractNumId w:val="6"/>
  </w:num>
  <w:num w:numId="43" w16cid:durableId="1830056265">
    <w:abstractNumId w:val="25"/>
  </w:num>
  <w:num w:numId="44" w16cid:durableId="294485240">
    <w:abstractNumId w:val="32"/>
  </w:num>
  <w:num w:numId="45" w16cid:durableId="51391301">
    <w:abstractNumId w:val="14"/>
  </w:num>
  <w:num w:numId="46" w16cid:durableId="99503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0BA"/>
    <w:rsid w:val="0001301E"/>
    <w:rsid w:val="000143AE"/>
    <w:rsid w:val="000146C8"/>
    <w:rsid w:val="00015557"/>
    <w:rsid w:val="00016F03"/>
    <w:rsid w:val="00022813"/>
    <w:rsid w:val="0002543C"/>
    <w:rsid w:val="00025971"/>
    <w:rsid w:val="000260C8"/>
    <w:rsid w:val="00031C97"/>
    <w:rsid w:val="0003202D"/>
    <w:rsid w:val="00032E27"/>
    <w:rsid w:val="00033689"/>
    <w:rsid w:val="0003470D"/>
    <w:rsid w:val="00034A1C"/>
    <w:rsid w:val="00036C9B"/>
    <w:rsid w:val="000374D8"/>
    <w:rsid w:val="00041392"/>
    <w:rsid w:val="000448A1"/>
    <w:rsid w:val="000538E2"/>
    <w:rsid w:val="00056D0E"/>
    <w:rsid w:val="00061FA8"/>
    <w:rsid w:val="00064BBD"/>
    <w:rsid w:val="000663BE"/>
    <w:rsid w:val="000706CD"/>
    <w:rsid w:val="00073AE1"/>
    <w:rsid w:val="000744EC"/>
    <w:rsid w:val="000747E7"/>
    <w:rsid w:val="00080574"/>
    <w:rsid w:val="0008303D"/>
    <w:rsid w:val="00083075"/>
    <w:rsid w:val="00086B67"/>
    <w:rsid w:val="000932FB"/>
    <w:rsid w:val="00095E08"/>
    <w:rsid w:val="00096D36"/>
    <w:rsid w:val="00097BB6"/>
    <w:rsid w:val="000A2222"/>
    <w:rsid w:val="000A2CA6"/>
    <w:rsid w:val="000B08B9"/>
    <w:rsid w:val="000B0B3D"/>
    <w:rsid w:val="000B0CE0"/>
    <w:rsid w:val="000B1615"/>
    <w:rsid w:val="000B2263"/>
    <w:rsid w:val="000B388A"/>
    <w:rsid w:val="000B7B42"/>
    <w:rsid w:val="000C0F48"/>
    <w:rsid w:val="000C727D"/>
    <w:rsid w:val="000D1D4E"/>
    <w:rsid w:val="000D64C0"/>
    <w:rsid w:val="000D720E"/>
    <w:rsid w:val="000E359E"/>
    <w:rsid w:val="000E3CCF"/>
    <w:rsid w:val="000F0026"/>
    <w:rsid w:val="000F06AA"/>
    <w:rsid w:val="000F39F0"/>
    <w:rsid w:val="000F73A6"/>
    <w:rsid w:val="000F758E"/>
    <w:rsid w:val="000F7D9D"/>
    <w:rsid w:val="00102E8F"/>
    <w:rsid w:val="001041C6"/>
    <w:rsid w:val="00107E9E"/>
    <w:rsid w:val="00111D89"/>
    <w:rsid w:val="00113DFF"/>
    <w:rsid w:val="0011519C"/>
    <w:rsid w:val="00117193"/>
    <w:rsid w:val="00117EE4"/>
    <w:rsid w:val="00123263"/>
    <w:rsid w:val="00126220"/>
    <w:rsid w:val="00126B25"/>
    <w:rsid w:val="00134DFE"/>
    <w:rsid w:val="00141731"/>
    <w:rsid w:val="0014676E"/>
    <w:rsid w:val="00151BD6"/>
    <w:rsid w:val="00155EE7"/>
    <w:rsid w:val="001600A3"/>
    <w:rsid w:val="00163879"/>
    <w:rsid w:val="0016527E"/>
    <w:rsid w:val="00167757"/>
    <w:rsid w:val="00172063"/>
    <w:rsid w:val="00173761"/>
    <w:rsid w:val="001762B8"/>
    <w:rsid w:val="00184139"/>
    <w:rsid w:val="001861C3"/>
    <w:rsid w:val="001876CA"/>
    <w:rsid w:val="001919CE"/>
    <w:rsid w:val="001941E8"/>
    <w:rsid w:val="001A3F56"/>
    <w:rsid w:val="001B54DB"/>
    <w:rsid w:val="001B682F"/>
    <w:rsid w:val="001B7B1C"/>
    <w:rsid w:val="001C1383"/>
    <w:rsid w:val="001C76F5"/>
    <w:rsid w:val="001D1740"/>
    <w:rsid w:val="001D2A9A"/>
    <w:rsid w:val="001D3172"/>
    <w:rsid w:val="001D554F"/>
    <w:rsid w:val="001D6911"/>
    <w:rsid w:val="001E1648"/>
    <w:rsid w:val="001E1C66"/>
    <w:rsid w:val="001E44C8"/>
    <w:rsid w:val="001E50D4"/>
    <w:rsid w:val="001E6524"/>
    <w:rsid w:val="001F1829"/>
    <w:rsid w:val="001F1BDC"/>
    <w:rsid w:val="001F2780"/>
    <w:rsid w:val="001F437C"/>
    <w:rsid w:val="001F5CFA"/>
    <w:rsid w:val="001F6B0E"/>
    <w:rsid w:val="001F6F66"/>
    <w:rsid w:val="001F754D"/>
    <w:rsid w:val="001F7A37"/>
    <w:rsid w:val="00200AD9"/>
    <w:rsid w:val="00202397"/>
    <w:rsid w:val="00202B57"/>
    <w:rsid w:val="002036BB"/>
    <w:rsid w:val="00204F47"/>
    <w:rsid w:val="00207BF3"/>
    <w:rsid w:val="002135B1"/>
    <w:rsid w:val="002146FB"/>
    <w:rsid w:val="00214B3A"/>
    <w:rsid w:val="002152AF"/>
    <w:rsid w:val="00223884"/>
    <w:rsid w:val="002254F6"/>
    <w:rsid w:val="00232356"/>
    <w:rsid w:val="00234C88"/>
    <w:rsid w:val="002362D1"/>
    <w:rsid w:val="002412E4"/>
    <w:rsid w:val="0024227A"/>
    <w:rsid w:val="00245C9E"/>
    <w:rsid w:val="00245F00"/>
    <w:rsid w:val="00246C7E"/>
    <w:rsid w:val="00251D71"/>
    <w:rsid w:val="0025546A"/>
    <w:rsid w:val="00262255"/>
    <w:rsid w:val="0026397D"/>
    <w:rsid w:val="0026408D"/>
    <w:rsid w:val="00272EAA"/>
    <w:rsid w:val="002768CE"/>
    <w:rsid w:val="002835CE"/>
    <w:rsid w:val="0029022F"/>
    <w:rsid w:val="00291F4E"/>
    <w:rsid w:val="0029279C"/>
    <w:rsid w:val="00296646"/>
    <w:rsid w:val="00296E3C"/>
    <w:rsid w:val="002A2B51"/>
    <w:rsid w:val="002A38C8"/>
    <w:rsid w:val="002A5B66"/>
    <w:rsid w:val="002B04C0"/>
    <w:rsid w:val="002C1CFE"/>
    <w:rsid w:val="002C360C"/>
    <w:rsid w:val="002C50F4"/>
    <w:rsid w:val="002C6CF1"/>
    <w:rsid w:val="002D076E"/>
    <w:rsid w:val="002D15D9"/>
    <w:rsid w:val="002D1DE4"/>
    <w:rsid w:val="002D2B42"/>
    <w:rsid w:val="002D35F3"/>
    <w:rsid w:val="002E0F1F"/>
    <w:rsid w:val="002E5D35"/>
    <w:rsid w:val="002E6D28"/>
    <w:rsid w:val="002E6D44"/>
    <w:rsid w:val="002F14B0"/>
    <w:rsid w:val="002F1F8F"/>
    <w:rsid w:val="002F67EB"/>
    <w:rsid w:val="0030225D"/>
    <w:rsid w:val="0030437B"/>
    <w:rsid w:val="00304D18"/>
    <w:rsid w:val="00310763"/>
    <w:rsid w:val="00312718"/>
    <w:rsid w:val="003148C2"/>
    <w:rsid w:val="00314AA4"/>
    <w:rsid w:val="00317B1C"/>
    <w:rsid w:val="0032317A"/>
    <w:rsid w:val="003242BC"/>
    <w:rsid w:val="0033037F"/>
    <w:rsid w:val="00330989"/>
    <w:rsid w:val="00331944"/>
    <w:rsid w:val="003438E1"/>
    <w:rsid w:val="00344640"/>
    <w:rsid w:val="00346C2C"/>
    <w:rsid w:val="00351B3F"/>
    <w:rsid w:val="003530B0"/>
    <w:rsid w:val="00353283"/>
    <w:rsid w:val="00360199"/>
    <w:rsid w:val="00362CC9"/>
    <w:rsid w:val="0036467C"/>
    <w:rsid w:val="00380E60"/>
    <w:rsid w:val="00392F6A"/>
    <w:rsid w:val="00396A3D"/>
    <w:rsid w:val="003A4E74"/>
    <w:rsid w:val="003A56A6"/>
    <w:rsid w:val="003A5AD8"/>
    <w:rsid w:val="003A609D"/>
    <w:rsid w:val="003B3855"/>
    <w:rsid w:val="003B4ABB"/>
    <w:rsid w:val="003C060F"/>
    <w:rsid w:val="003C3899"/>
    <w:rsid w:val="003C3BA6"/>
    <w:rsid w:val="003C40AF"/>
    <w:rsid w:val="003C7CC3"/>
    <w:rsid w:val="003D438A"/>
    <w:rsid w:val="003D4B9C"/>
    <w:rsid w:val="003E0C35"/>
    <w:rsid w:val="003E3828"/>
    <w:rsid w:val="003E382A"/>
    <w:rsid w:val="003E4979"/>
    <w:rsid w:val="003E60A5"/>
    <w:rsid w:val="003E6690"/>
    <w:rsid w:val="003F2ABF"/>
    <w:rsid w:val="003F31AD"/>
    <w:rsid w:val="003F324A"/>
    <w:rsid w:val="003F4A03"/>
    <w:rsid w:val="00401F2E"/>
    <w:rsid w:val="004023EE"/>
    <w:rsid w:val="00414618"/>
    <w:rsid w:val="00414DCD"/>
    <w:rsid w:val="004201F9"/>
    <w:rsid w:val="00423434"/>
    <w:rsid w:val="00427A02"/>
    <w:rsid w:val="00427E07"/>
    <w:rsid w:val="00436D48"/>
    <w:rsid w:val="004374E9"/>
    <w:rsid w:val="00441ABB"/>
    <w:rsid w:val="00441B0F"/>
    <w:rsid w:val="004445BF"/>
    <w:rsid w:val="00444D40"/>
    <w:rsid w:val="004455B8"/>
    <w:rsid w:val="004469B2"/>
    <w:rsid w:val="00446A04"/>
    <w:rsid w:val="0045257E"/>
    <w:rsid w:val="00453C26"/>
    <w:rsid w:val="00462FFE"/>
    <w:rsid w:val="004639D4"/>
    <w:rsid w:val="00465F07"/>
    <w:rsid w:val="0046680A"/>
    <w:rsid w:val="00470742"/>
    <w:rsid w:val="00475FE3"/>
    <w:rsid w:val="00481BD6"/>
    <w:rsid w:val="004873BF"/>
    <w:rsid w:val="004929A9"/>
    <w:rsid w:val="0049508D"/>
    <w:rsid w:val="00497D8F"/>
    <w:rsid w:val="004A68A8"/>
    <w:rsid w:val="004B17FA"/>
    <w:rsid w:val="004B48C9"/>
    <w:rsid w:val="004C46AD"/>
    <w:rsid w:val="004C61A0"/>
    <w:rsid w:val="004D04F4"/>
    <w:rsid w:val="004D5252"/>
    <w:rsid w:val="004E1615"/>
    <w:rsid w:val="004E441C"/>
    <w:rsid w:val="004F0D1F"/>
    <w:rsid w:val="004F1A11"/>
    <w:rsid w:val="004F1EF7"/>
    <w:rsid w:val="004F36BE"/>
    <w:rsid w:val="004F37D6"/>
    <w:rsid w:val="004F7EDD"/>
    <w:rsid w:val="005019BE"/>
    <w:rsid w:val="005120E7"/>
    <w:rsid w:val="005127FA"/>
    <w:rsid w:val="00512E96"/>
    <w:rsid w:val="00520012"/>
    <w:rsid w:val="00520A8A"/>
    <w:rsid w:val="005229D7"/>
    <w:rsid w:val="0052552D"/>
    <w:rsid w:val="00532D6C"/>
    <w:rsid w:val="00541BF3"/>
    <w:rsid w:val="0054411A"/>
    <w:rsid w:val="005452CD"/>
    <w:rsid w:val="00546072"/>
    <w:rsid w:val="00546F7A"/>
    <w:rsid w:val="0054748F"/>
    <w:rsid w:val="005500BB"/>
    <w:rsid w:val="00555212"/>
    <w:rsid w:val="00555B90"/>
    <w:rsid w:val="00556069"/>
    <w:rsid w:val="005562D0"/>
    <w:rsid w:val="00556A94"/>
    <w:rsid w:val="0055771A"/>
    <w:rsid w:val="00564297"/>
    <w:rsid w:val="005707B0"/>
    <w:rsid w:val="0057532A"/>
    <w:rsid w:val="005816A4"/>
    <w:rsid w:val="00584D86"/>
    <w:rsid w:val="00585313"/>
    <w:rsid w:val="00586958"/>
    <w:rsid w:val="005951E7"/>
    <w:rsid w:val="0059546D"/>
    <w:rsid w:val="005A2F10"/>
    <w:rsid w:val="005A3746"/>
    <w:rsid w:val="005A4A9F"/>
    <w:rsid w:val="005B3116"/>
    <w:rsid w:val="005C00B3"/>
    <w:rsid w:val="005C0EDE"/>
    <w:rsid w:val="005C1A48"/>
    <w:rsid w:val="005C1FC3"/>
    <w:rsid w:val="005C3E6A"/>
    <w:rsid w:val="005C5436"/>
    <w:rsid w:val="005E10C9"/>
    <w:rsid w:val="005E240B"/>
    <w:rsid w:val="005F20EE"/>
    <w:rsid w:val="005F2D68"/>
    <w:rsid w:val="005F795D"/>
    <w:rsid w:val="006002B6"/>
    <w:rsid w:val="00600F9C"/>
    <w:rsid w:val="00601F54"/>
    <w:rsid w:val="006036A7"/>
    <w:rsid w:val="00610AD7"/>
    <w:rsid w:val="006157E3"/>
    <w:rsid w:val="006230B9"/>
    <w:rsid w:val="00627533"/>
    <w:rsid w:val="00631867"/>
    <w:rsid w:val="00631E9C"/>
    <w:rsid w:val="006344AD"/>
    <w:rsid w:val="006359CE"/>
    <w:rsid w:val="00643CA5"/>
    <w:rsid w:val="006466CC"/>
    <w:rsid w:val="00647FA7"/>
    <w:rsid w:val="00652F4F"/>
    <w:rsid w:val="00656265"/>
    <w:rsid w:val="00656F41"/>
    <w:rsid w:val="00661033"/>
    <w:rsid w:val="0066115F"/>
    <w:rsid w:val="0067164F"/>
    <w:rsid w:val="006842EC"/>
    <w:rsid w:val="00685594"/>
    <w:rsid w:val="0068783C"/>
    <w:rsid w:val="0069095D"/>
    <w:rsid w:val="00691AA0"/>
    <w:rsid w:val="00692A4E"/>
    <w:rsid w:val="006A6D3B"/>
    <w:rsid w:val="006B0F74"/>
    <w:rsid w:val="006D52E7"/>
    <w:rsid w:val="006E04F2"/>
    <w:rsid w:val="006E317F"/>
    <w:rsid w:val="006E4690"/>
    <w:rsid w:val="006E54A3"/>
    <w:rsid w:val="006E7421"/>
    <w:rsid w:val="006F3BAB"/>
    <w:rsid w:val="006F78D0"/>
    <w:rsid w:val="006F7C95"/>
    <w:rsid w:val="0070046F"/>
    <w:rsid w:val="007012BD"/>
    <w:rsid w:val="00701EFF"/>
    <w:rsid w:val="00702EA6"/>
    <w:rsid w:val="0070669D"/>
    <w:rsid w:val="00707769"/>
    <w:rsid w:val="00707A90"/>
    <w:rsid w:val="00714E4A"/>
    <w:rsid w:val="00724A7D"/>
    <w:rsid w:val="007252E2"/>
    <w:rsid w:val="00726D32"/>
    <w:rsid w:val="007326E8"/>
    <w:rsid w:val="00732FF3"/>
    <w:rsid w:val="00735395"/>
    <w:rsid w:val="00737CAE"/>
    <w:rsid w:val="00742E04"/>
    <w:rsid w:val="00742FEA"/>
    <w:rsid w:val="00743788"/>
    <w:rsid w:val="00744E1E"/>
    <w:rsid w:val="007521A3"/>
    <w:rsid w:val="00752F7C"/>
    <w:rsid w:val="007541B3"/>
    <w:rsid w:val="00761303"/>
    <w:rsid w:val="00764601"/>
    <w:rsid w:val="0076581B"/>
    <w:rsid w:val="007706F6"/>
    <w:rsid w:val="007707CF"/>
    <w:rsid w:val="00773D38"/>
    <w:rsid w:val="00775267"/>
    <w:rsid w:val="00781E9A"/>
    <w:rsid w:val="007847FB"/>
    <w:rsid w:val="00794E69"/>
    <w:rsid w:val="00796662"/>
    <w:rsid w:val="007A019C"/>
    <w:rsid w:val="007A171E"/>
    <w:rsid w:val="007A1A83"/>
    <w:rsid w:val="007A3871"/>
    <w:rsid w:val="007A7E87"/>
    <w:rsid w:val="007B0E2D"/>
    <w:rsid w:val="007B2EB2"/>
    <w:rsid w:val="007B50C9"/>
    <w:rsid w:val="007B54BC"/>
    <w:rsid w:val="007B632F"/>
    <w:rsid w:val="007C425A"/>
    <w:rsid w:val="007C6F37"/>
    <w:rsid w:val="007C7DF0"/>
    <w:rsid w:val="007D0311"/>
    <w:rsid w:val="007D070F"/>
    <w:rsid w:val="007D3136"/>
    <w:rsid w:val="007D3381"/>
    <w:rsid w:val="007D5361"/>
    <w:rsid w:val="007D5810"/>
    <w:rsid w:val="007D6F66"/>
    <w:rsid w:val="007E10B1"/>
    <w:rsid w:val="007E211E"/>
    <w:rsid w:val="007E22EB"/>
    <w:rsid w:val="007E6FC4"/>
    <w:rsid w:val="007E7817"/>
    <w:rsid w:val="007E790B"/>
    <w:rsid w:val="007F2ED6"/>
    <w:rsid w:val="007F3954"/>
    <w:rsid w:val="007F45CA"/>
    <w:rsid w:val="007F4937"/>
    <w:rsid w:val="007F4982"/>
    <w:rsid w:val="007F5EF9"/>
    <w:rsid w:val="007F6187"/>
    <w:rsid w:val="007F7514"/>
    <w:rsid w:val="007F7C3E"/>
    <w:rsid w:val="00800773"/>
    <w:rsid w:val="00801CEE"/>
    <w:rsid w:val="00805674"/>
    <w:rsid w:val="00810CFF"/>
    <w:rsid w:val="00812F01"/>
    <w:rsid w:val="00814AF3"/>
    <w:rsid w:val="00815EC4"/>
    <w:rsid w:val="00822A76"/>
    <w:rsid w:val="00830268"/>
    <w:rsid w:val="00832E15"/>
    <w:rsid w:val="008369A5"/>
    <w:rsid w:val="00837230"/>
    <w:rsid w:val="00844C1E"/>
    <w:rsid w:val="00856D10"/>
    <w:rsid w:val="00860786"/>
    <w:rsid w:val="00860F6E"/>
    <w:rsid w:val="00862097"/>
    <w:rsid w:val="00863F5F"/>
    <w:rsid w:val="00864DCA"/>
    <w:rsid w:val="00865546"/>
    <w:rsid w:val="008663D8"/>
    <w:rsid w:val="008666B5"/>
    <w:rsid w:val="008677D1"/>
    <w:rsid w:val="00870537"/>
    <w:rsid w:val="00870917"/>
    <w:rsid w:val="00872A67"/>
    <w:rsid w:val="00876819"/>
    <w:rsid w:val="00881759"/>
    <w:rsid w:val="00886DB1"/>
    <w:rsid w:val="00886E42"/>
    <w:rsid w:val="00891B28"/>
    <w:rsid w:val="00893103"/>
    <w:rsid w:val="008A304C"/>
    <w:rsid w:val="008A3167"/>
    <w:rsid w:val="008A5151"/>
    <w:rsid w:val="008A5F2F"/>
    <w:rsid w:val="008A7159"/>
    <w:rsid w:val="008B2067"/>
    <w:rsid w:val="008B2E23"/>
    <w:rsid w:val="008B36CC"/>
    <w:rsid w:val="008C2132"/>
    <w:rsid w:val="008C40E6"/>
    <w:rsid w:val="008C79F9"/>
    <w:rsid w:val="008D0248"/>
    <w:rsid w:val="008D0D89"/>
    <w:rsid w:val="008D27FD"/>
    <w:rsid w:val="008D31B1"/>
    <w:rsid w:val="008D5275"/>
    <w:rsid w:val="008D77D2"/>
    <w:rsid w:val="008E040D"/>
    <w:rsid w:val="008E289A"/>
    <w:rsid w:val="008E32A1"/>
    <w:rsid w:val="008E5A27"/>
    <w:rsid w:val="008F2032"/>
    <w:rsid w:val="008F213C"/>
    <w:rsid w:val="008F26B9"/>
    <w:rsid w:val="008F2729"/>
    <w:rsid w:val="008F32FA"/>
    <w:rsid w:val="008F3FB5"/>
    <w:rsid w:val="008F40F8"/>
    <w:rsid w:val="00900636"/>
    <w:rsid w:val="00900EA3"/>
    <w:rsid w:val="0090550C"/>
    <w:rsid w:val="00907A0E"/>
    <w:rsid w:val="0091047B"/>
    <w:rsid w:val="00912320"/>
    <w:rsid w:val="009131FB"/>
    <w:rsid w:val="00915DFC"/>
    <w:rsid w:val="00917BB8"/>
    <w:rsid w:val="0092350A"/>
    <w:rsid w:val="00924DC6"/>
    <w:rsid w:val="00925D1E"/>
    <w:rsid w:val="009262DC"/>
    <w:rsid w:val="00926E1E"/>
    <w:rsid w:val="00932A86"/>
    <w:rsid w:val="009340BC"/>
    <w:rsid w:val="009357C6"/>
    <w:rsid w:val="009358C5"/>
    <w:rsid w:val="009359B6"/>
    <w:rsid w:val="00936494"/>
    <w:rsid w:val="009525A1"/>
    <w:rsid w:val="00952F88"/>
    <w:rsid w:val="00953923"/>
    <w:rsid w:val="009542C5"/>
    <w:rsid w:val="009557B0"/>
    <w:rsid w:val="00957D2D"/>
    <w:rsid w:val="00962AEC"/>
    <w:rsid w:val="00964956"/>
    <w:rsid w:val="00970A70"/>
    <w:rsid w:val="00971FE5"/>
    <w:rsid w:val="00974CDA"/>
    <w:rsid w:val="00975CAF"/>
    <w:rsid w:val="00975F27"/>
    <w:rsid w:val="009770B7"/>
    <w:rsid w:val="00977474"/>
    <w:rsid w:val="00977EA9"/>
    <w:rsid w:val="00990B8B"/>
    <w:rsid w:val="00990F02"/>
    <w:rsid w:val="00993001"/>
    <w:rsid w:val="009936C0"/>
    <w:rsid w:val="00994017"/>
    <w:rsid w:val="0099794F"/>
    <w:rsid w:val="009A034D"/>
    <w:rsid w:val="009A15FA"/>
    <w:rsid w:val="009A5D7D"/>
    <w:rsid w:val="009A5F55"/>
    <w:rsid w:val="009B3A5B"/>
    <w:rsid w:val="009B4083"/>
    <w:rsid w:val="009B4458"/>
    <w:rsid w:val="009B6140"/>
    <w:rsid w:val="009B7776"/>
    <w:rsid w:val="009C160F"/>
    <w:rsid w:val="009C7D90"/>
    <w:rsid w:val="009D2709"/>
    <w:rsid w:val="009D3E47"/>
    <w:rsid w:val="009E0A95"/>
    <w:rsid w:val="009E149C"/>
    <w:rsid w:val="009E3453"/>
    <w:rsid w:val="009E4C42"/>
    <w:rsid w:val="009E7D44"/>
    <w:rsid w:val="009F1EA8"/>
    <w:rsid w:val="009F3126"/>
    <w:rsid w:val="009F3368"/>
    <w:rsid w:val="009F4AF1"/>
    <w:rsid w:val="009F78F7"/>
    <w:rsid w:val="00A01C63"/>
    <w:rsid w:val="00A01DD0"/>
    <w:rsid w:val="00A030FD"/>
    <w:rsid w:val="00A05A67"/>
    <w:rsid w:val="00A05AF9"/>
    <w:rsid w:val="00A062B7"/>
    <w:rsid w:val="00A07280"/>
    <w:rsid w:val="00A121C4"/>
    <w:rsid w:val="00A13245"/>
    <w:rsid w:val="00A14BD1"/>
    <w:rsid w:val="00A21FFC"/>
    <w:rsid w:val="00A22610"/>
    <w:rsid w:val="00A23726"/>
    <w:rsid w:val="00A23738"/>
    <w:rsid w:val="00A24979"/>
    <w:rsid w:val="00A26C16"/>
    <w:rsid w:val="00A26D90"/>
    <w:rsid w:val="00A270E1"/>
    <w:rsid w:val="00A308CD"/>
    <w:rsid w:val="00A33807"/>
    <w:rsid w:val="00A36C36"/>
    <w:rsid w:val="00A54D80"/>
    <w:rsid w:val="00A612A6"/>
    <w:rsid w:val="00A63C2C"/>
    <w:rsid w:val="00A6460F"/>
    <w:rsid w:val="00A65824"/>
    <w:rsid w:val="00A70DC3"/>
    <w:rsid w:val="00A73E0F"/>
    <w:rsid w:val="00A74124"/>
    <w:rsid w:val="00A77B76"/>
    <w:rsid w:val="00A81FB8"/>
    <w:rsid w:val="00A84191"/>
    <w:rsid w:val="00A86131"/>
    <w:rsid w:val="00A90E2D"/>
    <w:rsid w:val="00AA5B67"/>
    <w:rsid w:val="00AA7137"/>
    <w:rsid w:val="00AB0017"/>
    <w:rsid w:val="00AB2E8A"/>
    <w:rsid w:val="00AC71DE"/>
    <w:rsid w:val="00AD241A"/>
    <w:rsid w:val="00AD2B49"/>
    <w:rsid w:val="00AE00DE"/>
    <w:rsid w:val="00AE26FA"/>
    <w:rsid w:val="00AE2EF7"/>
    <w:rsid w:val="00AE490A"/>
    <w:rsid w:val="00AE4A2F"/>
    <w:rsid w:val="00AE5A2C"/>
    <w:rsid w:val="00AE5A5B"/>
    <w:rsid w:val="00AE619B"/>
    <w:rsid w:val="00AE64E1"/>
    <w:rsid w:val="00AF176A"/>
    <w:rsid w:val="00AF4563"/>
    <w:rsid w:val="00AF6F99"/>
    <w:rsid w:val="00B01475"/>
    <w:rsid w:val="00B014C8"/>
    <w:rsid w:val="00B0260B"/>
    <w:rsid w:val="00B0575A"/>
    <w:rsid w:val="00B079AD"/>
    <w:rsid w:val="00B11BCB"/>
    <w:rsid w:val="00B14679"/>
    <w:rsid w:val="00B14E46"/>
    <w:rsid w:val="00B16F24"/>
    <w:rsid w:val="00B20176"/>
    <w:rsid w:val="00B2030C"/>
    <w:rsid w:val="00B23350"/>
    <w:rsid w:val="00B24566"/>
    <w:rsid w:val="00B25479"/>
    <w:rsid w:val="00B27F9F"/>
    <w:rsid w:val="00B37B52"/>
    <w:rsid w:val="00B41389"/>
    <w:rsid w:val="00B4220B"/>
    <w:rsid w:val="00B428BA"/>
    <w:rsid w:val="00B447A0"/>
    <w:rsid w:val="00B45378"/>
    <w:rsid w:val="00B46654"/>
    <w:rsid w:val="00B46931"/>
    <w:rsid w:val="00B56717"/>
    <w:rsid w:val="00B61A84"/>
    <w:rsid w:val="00B65AB4"/>
    <w:rsid w:val="00B71BD1"/>
    <w:rsid w:val="00B75661"/>
    <w:rsid w:val="00B76B6C"/>
    <w:rsid w:val="00B77D50"/>
    <w:rsid w:val="00B92409"/>
    <w:rsid w:val="00B9266B"/>
    <w:rsid w:val="00B969DC"/>
    <w:rsid w:val="00B97C27"/>
    <w:rsid w:val="00BA0CE7"/>
    <w:rsid w:val="00BA1474"/>
    <w:rsid w:val="00BA3C88"/>
    <w:rsid w:val="00BA564D"/>
    <w:rsid w:val="00BA7121"/>
    <w:rsid w:val="00BA7285"/>
    <w:rsid w:val="00BB0D67"/>
    <w:rsid w:val="00BB6801"/>
    <w:rsid w:val="00BB6EDC"/>
    <w:rsid w:val="00BC4C6A"/>
    <w:rsid w:val="00BD3BA7"/>
    <w:rsid w:val="00BE0C21"/>
    <w:rsid w:val="00BE2C9F"/>
    <w:rsid w:val="00BE4CC8"/>
    <w:rsid w:val="00BE4CD5"/>
    <w:rsid w:val="00BF0DBD"/>
    <w:rsid w:val="00BF5B56"/>
    <w:rsid w:val="00C01851"/>
    <w:rsid w:val="00C02E54"/>
    <w:rsid w:val="00C03A67"/>
    <w:rsid w:val="00C0466A"/>
    <w:rsid w:val="00C16611"/>
    <w:rsid w:val="00C16B7C"/>
    <w:rsid w:val="00C17ACC"/>
    <w:rsid w:val="00C17DA9"/>
    <w:rsid w:val="00C2553B"/>
    <w:rsid w:val="00C27863"/>
    <w:rsid w:val="00C3037D"/>
    <w:rsid w:val="00C31928"/>
    <w:rsid w:val="00C32077"/>
    <w:rsid w:val="00C32A0B"/>
    <w:rsid w:val="00C332F5"/>
    <w:rsid w:val="00C34016"/>
    <w:rsid w:val="00C34887"/>
    <w:rsid w:val="00C368EC"/>
    <w:rsid w:val="00C375DE"/>
    <w:rsid w:val="00C43A1B"/>
    <w:rsid w:val="00C51833"/>
    <w:rsid w:val="00C52278"/>
    <w:rsid w:val="00C5594F"/>
    <w:rsid w:val="00C64118"/>
    <w:rsid w:val="00C7246C"/>
    <w:rsid w:val="00C74EF4"/>
    <w:rsid w:val="00C75DFD"/>
    <w:rsid w:val="00C8053E"/>
    <w:rsid w:val="00C82EE9"/>
    <w:rsid w:val="00C852A6"/>
    <w:rsid w:val="00C855F9"/>
    <w:rsid w:val="00C8762B"/>
    <w:rsid w:val="00C90E9A"/>
    <w:rsid w:val="00C92FF3"/>
    <w:rsid w:val="00CB1F0D"/>
    <w:rsid w:val="00CB752A"/>
    <w:rsid w:val="00CC1D84"/>
    <w:rsid w:val="00CC3BEE"/>
    <w:rsid w:val="00CC79B7"/>
    <w:rsid w:val="00CD20F4"/>
    <w:rsid w:val="00CD2627"/>
    <w:rsid w:val="00CE4456"/>
    <w:rsid w:val="00CE4F5B"/>
    <w:rsid w:val="00CE712E"/>
    <w:rsid w:val="00CF04E1"/>
    <w:rsid w:val="00CF28DA"/>
    <w:rsid w:val="00CF3BDE"/>
    <w:rsid w:val="00CF5193"/>
    <w:rsid w:val="00D00834"/>
    <w:rsid w:val="00D01724"/>
    <w:rsid w:val="00D01D78"/>
    <w:rsid w:val="00D0234D"/>
    <w:rsid w:val="00D030D6"/>
    <w:rsid w:val="00D04193"/>
    <w:rsid w:val="00D05074"/>
    <w:rsid w:val="00D210C2"/>
    <w:rsid w:val="00D2568E"/>
    <w:rsid w:val="00D327D7"/>
    <w:rsid w:val="00D33B71"/>
    <w:rsid w:val="00D34BB1"/>
    <w:rsid w:val="00D402D0"/>
    <w:rsid w:val="00D45719"/>
    <w:rsid w:val="00D45D8D"/>
    <w:rsid w:val="00D45E3D"/>
    <w:rsid w:val="00D46A13"/>
    <w:rsid w:val="00D5362E"/>
    <w:rsid w:val="00D57281"/>
    <w:rsid w:val="00D5757F"/>
    <w:rsid w:val="00D619AC"/>
    <w:rsid w:val="00D6242C"/>
    <w:rsid w:val="00D62C21"/>
    <w:rsid w:val="00D63F37"/>
    <w:rsid w:val="00D70EC5"/>
    <w:rsid w:val="00D74194"/>
    <w:rsid w:val="00D74E84"/>
    <w:rsid w:val="00D750EF"/>
    <w:rsid w:val="00D759F6"/>
    <w:rsid w:val="00D81D5F"/>
    <w:rsid w:val="00D832D2"/>
    <w:rsid w:val="00D86293"/>
    <w:rsid w:val="00D867ED"/>
    <w:rsid w:val="00D9685B"/>
    <w:rsid w:val="00DA4056"/>
    <w:rsid w:val="00DA5D8C"/>
    <w:rsid w:val="00DA6D93"/>
    <w:rsid w:val="00DB53AB"/>
    <w:rsid w:val="00DB6B46"/>
    <w:rsid w:val="00DC04B9"/>
    <w:rsid w:val="00DC15EA"/>
    <w:rsid w:val="00DC351D"/>
    <w:rsid w:val="00DD3504"/>
    <w:rsid w:val="00DE1896"/>
    <w:rsid w:val="00DE7707"/>
    <w:rsid w:val="00DF0321"/>
    <w:rsid w:val="00DF181C"/>
    <w:rsid w:val="00DF2362"/>
    <w:rsid w:val="00DF263D"/>
    <w:rsid w:val="00E01473"/>
    <w:rsid w:val="00E061D9"/>
    <w:rsid w:val="00E11A04"/>
    <w:rsid w:val="00E131B4"/>
    <w:rsid w:val="00E15C2D"/>
    <w:rsid w:val="00E2626C"/>
    <w:rsid w:val="00E30111"/>
    <w:rsid w:val="00E308A5"/>
    <w:rsid w:val="00E34F92"/>
    <w:rsid w:val="00E4084A"/>
    <w:rsid w:val="00E431BC"/>
    <w:rsid w:val="00E47C12"/>
    <w:rsid w:val="00E540D0"/>
    <w:rsid w:val="00E547FB"/>
    <w:rsid w:val="00E56E21"/>
    <w:rsid w:val="00E60711"/>
    <w:rsid w:val="00E65AD1"/>
    <w:rsid w:val="00E66CD7"/>
    <w:rsid w:val="00E708F7"/>
    <w:rsid w:val="00E70C91"/>
    <w:rsid w:val="00E71C39"/>
    <w:rsid w:val="00E75C7B"/>
    <w:rsid w:val="00E810BD"/>
    <w:rsid w:val="00E83D18"/>
    <w:rsid w:val="00E84DF4"/>
    <w:rsid w:val="00E855FC"/>
    <w:rsid w:val="00E90041"/>
    <w:rsid w:val="00EA0959"/>
    <w:rsid w:val="00EA5312"/>
    <w:rsid w:val="00EA58BD"/>
    <w:rsid w:val="00EC0242"/>
    <w:rsid w:val="00EC3AD3"/>
    <w:rsid w:val="00EC4064"/>
    <w:rsid w:val="00ED0090"/>
    <w:rsid w:val="00ED2EE9"/>
    <w:rsid w:val="00ED3936"/>
    <w:rsid w:val="00ED44E9"/>
    <w:rsid w:val="00ED4ADD"/>
    <w:rsid w:val="00ED66F4"/>
    <w:rsid w:val="00EE2120"/>
    <w:rsid w:val="00EE29A6"/>
    <w:rsid w:val="00EE2C43"/>
    <w:rsid w:val="00EE5CB8"/>
    <w:rsid w:val="00EE79F0"/>
    <w:rsid w:val="00EF3BC7"/>
    <w:rsid w:val="00F10A06"/>
    <w:rsid w:val="00F127DE"/>
    <w:rsid w:val="00F132D7"/>
    <w:rsid w:val="00F13F63"/>
    <w:rsid w:val="00F1472D"/>
    <w:rsid w:val="00F15FE5"/>
    <w:rsid w:val="00F177AA"/>
    <w:rsid w:val="00F23A27"/>
    <w:rsid w:val="00F2529F"/>
    <w:rsid w:val="00F2664D"/>
    <w:rsid w:val="00F27A47"/>
    <w:rsid w:val="00F300E0"/>
    <w:rsid w:val="00F31366"/>
    <w:rsid w:val="00F31FB3"/>
    <w:rsid w:val="00F32D0E"/>
    <w:rsid w:val="00F33395"/>
    <w:rsid w:val="00F339AE"/>
    <w:rsid w:val="00F346A6"/>
    <w:rsid w:val="00F350E3"/>
    <w:rsid w:val="00F359F8"/>
    <w:rsid w:val="00F36643"/>
    <w:rsid w:val="00F37085"/>
    <w:rsid w:val="00F37630"/>
    <w:rsid w:val="00F445F8"/>
    <w:rsid w:val="00F519F5"/>
    <w:rsid w:val="00F55AF2"/>
    <w:rsid w:val="00F570EF"/>
    <w:rsid w:val="00F6078E"/>
    <w:rsid w:val="00F61760"/>
    <w:rsid w:val="00F627EC"/>
    <w:rsid w:val="00F64022"/>
    <w:rsid w:val="00F64A50"/>
    <w:rsid w:val="00F65B80"/>
    <w:rsid w:val="00F67DCD"/>
    <w:rsid w:val="00F700A0"/>
    <w:rsid w:val="00F70EE8"/>
    <w:rsid w:val="00F7409A"/>
    <w:rsid w:val="00F749E3"/>
    <w:rsid w:val="00F8264C"/>
    <w:rsid w:val="00F82963"/>
    <w:rsid w:val="00F83854"/>
    <w:rsid w:val="00F84100"/>
    <w:rsid w:val="00F848A7"/>
    <w:rsid w:val="00F85116"/>
    <w:rsid w:val="00F87786"/>
    <w:rsid w:val="00F91097"/>
    <w:rsid w:val="00F94537"/>
    <w:rsid w:val="00F957EA"/>
    <w:rsid w:val="00F95D57"/>
    <w:rsid w:val="00F96E88"/>
    <w:rsid w:val="00FA3082"/>
    <w:rsid w:val="00FA31B1"/>
    <w:rsid w:val="00FA44A4"/>
    <w:rsid w:val="00FA4C28"/>
    <w:rsid w:val="00FA4E74"/>
    <w:rsid w:val="00FB6035"/>
    <w:rsid w:val="00FB62F4"/>
    <w:rsid w:val="00FC2FF6"/>
    <w:rsid w:val="00FD1394"/>
    <w:rsid w:val="00FD4F31"/>
    <w:rsid w:val="00FD6409"/>
    <w:rsid w:val="00FD769F"/>
    <w:rsid w:val="00FE4656"/>
    <w:rsid w:val="00FE54E0"/>
    <w:rsid w:val="00FE7979"/>
    <w:rsid w:val="00FF3993"/>
    <w:rsid w:val="00FF7E1C"/>
    <w:rsid w:val="02ADD99A"/>
    <w:rsid w:val="02DCBABD"/>
    <w:rsid w:val="0335B95D"/>
    <w:rsid w:val="035304FD"/>
    <w:rsid w:val="03FC263D"/>
    <w:rsid w:val="03FE9842"/>
    <w:rsid w:val="04CAA9FC"/>
    <w:rsid w:val="05491076"/>
    <w:rsid w:val="054BAEC0"/>
    <w:rsid w:val="0605AFC7"/>
    <w:rsid w:val="06642DA4"/>
    <w:rsid w:val="06C49FC6"/>
    <w:rsid w:val="074D8321"/>
    <w:rsid w:val="08BA049F"/>
    <w:rsid w:val="08D4C730"/>
    <w:rsid w:val="08FD2B85"/>
    <w:rsid w:val="0923423C"/>
    <w:rsid w:val="0A3A4134"/>
    <w:rsid w:val="0A840EA0"/>
    <w:rsid w:val="0B3DAFE9"/>
    <w:rsid w:val="0D49164B"/>
    <w:rsid w:val="0D75E0FC"/>
    <w:rsid w:val="0D8E0D3A"/>
    <w:rsid w:val="0E8189CB"/>
    <w:rsid w:val="0FDD3193"/>
    <w:rsid w:val="12CB50E6"/>
    <w:rsid w:val="1695A14A"/>
    <w:rsid w:val="16D6B212"/>
    <w:rsid w:val="18CF90F1"/>
    <w:rsid w:val="1B7C7A87"/>
    <w:rsid w:val="1E665D0D"/>
    <w:rsid w:val="1EE80937"/>
    <w:rsid w:val="1F325D2F"/>
    <w:rsid w:val="1F9BE72B"/>
    <w:rsid w:val="20DA2823"/>
    <w:rsid w:val="2328B880"/>
    <w:rsid w:val="2A152051"/>
    <w:rsid w:val="2C0C1AA6"/>
    <w:rsid w:val="2C3A4B05"/>
    <w:rsid w:val="2CA2485A"/>
    <w:rsid w:val="2CCF4582"/>
    <w:rsid w:val="2D89012E"/>
    <w:rsid w:val="2EB9ADBE"/>
    <w:rsid w:val="2EF24A32"/>
    <w:rsid w:val="2F396D66"/>
    <w:rsid w:val="2FF94507"/>
    <w:rsid w:val="300637EE"/>
    <w:rsid w:val="311BB6FE"/>
    <w:rsid w:val="3203A542"/>
    <w:rsid w:val="3282A0A5"/>
    <w:rsid w:val="33309C17"/>
    <w:rsid w:val="33D90A29"/>
    <w:rsid w:val="340291A4"/>
    <w:rsid w:val="36D6B92F"/>
    <w:rsid w:val="37C09E1E"/>
    <w:rsid w:val="388CEAFA"/>
    <w:rsid w:val="38BF4FED"/>
    <w:rsid w:val="3A36DEE5"/>
    <w:rsid w:val="3AD5EBD7"/>
    <w:rsid w:val="3C09AD8B"/>
    <w:rsid w:val="3C0A9C45"/>
    <w:rsid w:val="3DE4FC29"/>
    <w:rsid w:val="403C01AC"/>
    <w:rsid w:val="405AD936"/>
    <w:rsid w:val="408BA023"/>
    <w:rsid w:val="4251D11D"/>
    <w:rsid w:val="42E91D18"/>
    <w:rsid w:val="44282556"/>
    <w:rsid w:val="44A503D9"/>
    <w:rsid w:val="44C2F3FC"/>
    <w:rsid w:val="457C36A3"/>
    <w:rsid w:val="4627E117"/>
    <w:rsid w:val="4945E771"/>
    <w:rsid w:val="4B8735A9"/>
    <w:rsid w:val="4C7079E0"/>
    <w:rsid w:val="4DCFC192"/>
    <w:rsid w:val="4F014051"/>
    <w:rsid w:val="4F5E30AD"/>
    <w:rsid w:val="4FF935FE"/>
    <w:rsid w:val="50DE8291"/>
    <w:rsid w:val="5145F7B1"/>
    <w:rsid w:val="51941FF8"/>
    <w:rsid w:val="51998A79"/>
    <w:rsid w:val="5329EA43"/>
    <w:rsid w:val="5543FC7C"/>
    <w:rsid w:val="56828948"/>
    <w:rsid w:val="56B16D92"/>
    <w:rsid w:val="585D400D"/>
    <w:rsid w:val="5BC33760"/>
    <w:rsid w:val="5C49986E"/>
    <w:rsid w:val="5CA80682"/>
    <w:rsid w:val="5DDF8218"/>
    <w:rsid w:val="5E2801DE"/>
    <w:rsid w:val="606C1D09"/>
    <w:rsid w:val="629BB681"/>
    <w:rsid w:val="630E75BB"/>
    <w:rsid w:val="6369398D"/>
    <w:rsid w:val="64F27C14"/>
    <w:rsid w:val="66A13CC2"/>
    <w:rsid w:val="689D408F"/>
    <w:rsid w:val="68B510BC"/>
    <w:rsid w:val="68CD01FF"/>
    <w:rsid w:val="6923A048"/>
    <w:rsid w:val="69369FEC"/>
    <w:rsid w:val="695518F8"/>
    <w:rsid w:val="6960BDD6"/>
    <w:rsid w:val="6ADD8377"/>
    <w:rsid w:val="6BF29A04"/>
    <w:rsid w:val="6D2537A5"/>
    <w:rsid w:val="6DDE52D9"/>
    <w:rsid w:val="706770B1"/>
    <w:rsid w:val="70F93B4C"/>
    <w:rsid w:val="71D391CC"/>
    <w:rsid w:val="76B88373"/>
    <w:rsid w:val="792E0088"/>
    <w:rsid w:val="79981048"/>
    <w:rsid w:val="7B2CB592"/>
    <w:rsid w:val="7B71AC81"/>
    <w:rsid w:val="7E88058A"/>
    <w:rsid w:val="7F154D67"/>
    <w:rsid w:val="7F54EE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D4ADD"/>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714E4A"/>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4F36BE"/>
    <w:pPr>
      <w:spacing w:before="360" w:after="80"/>
      <w:outlineLvl w:val="1"/>
    </w:pPr>
    <w:rPr>
      <w:b/>
      <w:color w:val="005467"/>
      <w:sz w:val="36"/>
      <w:szCs w:val="32"/>
    </w:rPr>
  </w:style>
  <w:style w:type="paragraph" w:styleId="Heading3">
    <w:name w:val="heading 3"/>
    <w:basedOn w:val="Normal"/>
    <w:next w:val="Normal"/>
    <w:link w:val="Heading3Char"/>
    <w:autoRedefine/>
    <w:uiPriority w:val="9"/>
    <w:unhideWhenUsed/>
    <w:qFormat/>
    <w:rsid w:val="00FE54E0"/>
    <w:pPr>
      <w:keepNext/>
      <w:keepLines/>
      <w:spacing w:before="3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9B4083"/>
    <w:pPr>
      <w:keepNext/>
      <w:keepLines/>
      <w:spacing w:before="240" w:after="120" w:line="276" w:lineRule="auto"/>
      <w:outlineLvl w:val="3"/>
    </w:pPr>
    <w:rPr>
      <w:rFonts w:eastAsiaTheme="majorEastAsia" w:cstheme="majorBidi"/>
      <w:b/>
      <w:iCs/>
      <w:color w:val="005467"/>
      <w:szCs w:val="26"/>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714E4A"/>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FD6409"/>
    <w:pPr>
      <w:spacing w:before="200" w:after="0"/>
    </w:pPr>
    <w:rPr>
      <w:b/>
    </w:rPr>
  </w:style>
  <w:style w:type="character" w:customStyle="1" w:styleId="Heading2Char">
    <w:name w:val="Heading 2 Char"/>
    <w:basedOn w:val="DefaultParagraphFont"/>
    <w:link w:val="Heading2"/>
    <w:uiPriority w:val="9"/>
    <w:rsid w:val="004F36BE"/>
    <w:rPr>
      <w:rFonts w:ascii="Arial" w:hAnsi="Arial" w:cs="Arial"/>
      <w:b/>
      <w:color w:val="005467"/>
      <w:sz w:val="36"/>
      <w:szCs w:val="32"/>
    </w:rPr>
  </w:style>
  <w:style w:type="character" w:customStyle="1" w:styleId="Heading3Char">
    <w:name w:val="Heading 3 Char"/>
    <w:basedOn w:val="DefaultParagraphFont"/>
    <w:link w:val="Heading3"/>
    <w:uiPriority w:val="9"/>
    <w:rsid w:val="00FE54E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B65AB4"/>
    <w:pPr>
      <w:numPr>
        <w:numId w:val="46"/>
      </w:numPr>
      <w:tabs>
        <w:tab w:val="right" w:pos="8931"/>
      </w:tabs>
      <w:spacing w:after="0" w:line="240" w:lineRule="auto"/>
      <w:contextualSpacing/>
    </w:pPr>
    <w:rPr>
      <w:rFonts w:cstheme="minorBidi"/>
      <w:szCs w:val="24"/>
    </w:rPr>
  </w:style>
  <w:style w:type="character" w:customStyle="1" w:styleId="Heading4Char">
    <w:name w:val="Heading 4 Char"/>
    <w:basedOn w:val="DefaultParagraphFont"/>
    <w:link w:val="Heading4"/>
    <w:uiPriority w:val="9"/>
    <w:rsid w:val="009B4083"/>
    <w:rPr>
      <w:rFonts w:ascii="Arial" w:eastAsiaTheme="majorEastAsia" w:hAnsi="Arial" w:cstheme="majorBidi"/>
      <w:b/>
      <w:iCs/>
      <w:color w:val="005467"/>
      <w:sz w:val="24"/>
      <w:szCs w:val="26"/>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CE4456"/>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E4456"/>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B65AB4"/>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6E317F"/>
    <w:pPr>
      <w:widowControl w:val="0"/>
      <w:kinsoku w:val="0"/>
      <w:overflowPunct w:val="0"/>
      <w:autoSpaceDE w:val="0"/>
      <w:autoSpaceDN w:val="0"/>
      <w:adjustRightInd w:val="0"/>
      <w:spacing w:before="122" w:after="120" w:line="240" w:lineRule="auto"/>
      <w:ind w:right="-45"/>
    </w:pPr>
    <w:rPr>
      <w:rFonts w:eastAsiaTheme="minorEastAsia"/>
      <w:color w:val="auto"/>
      <w:szCs w:val="24"/>
      <w:lang w:eastAsia="en-AU"/>
    </w:rPr>
  </w:style>
  <w:style w:type="character" w:customStyle="1" w:styleId="BodyTextChar">
    <w:name w:val="Body Text Char"/>
    <w:basedOn w:val="DefaultParagraphFont"/>
    <w:link w:val="BodyText"/>
    <w:uiPriority w:val="1"/>
    <w:rsid w:val="006E317F"/>
    <w:rPr>
      <w:rFonts w:ascii="Arial" w:eastAsiaTheme="minorEastAsia" w:hAnsi="Arial" w:cs="Arial"/>
      <w:sz w:val="24"/>
      <w:szCs w:val="24"/>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155EE7"/>
    <w:pPr>
      <w:tabs>
        <w:tab w:val="right" w:leader="dot" w:pos="9628"/>
      </w:tabs>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061FA8"/>
    <w:pPr>
      <w:tabs>
        <w:tab w:val="right" w:leader="dot" w:pos="9628"/>
      </w:tabs>
      <w:spacing w:after="100"/>
    </w:pPr>
  </w:style>
  <w:style w:type="character" w:styleId="UnresolvedMention">
    <w:name w:val="Unresolved Mention"/>
    <w:basedOn w:val="DefaultParagraphFont"/>
    <w:uiPriority w:val="99"/>
    <w:semiHidden/>
    <w:unhideWhenUsed/>
    <w:rsid w:val="00631E9C"/>
    <w:rPr>
      <w:color w:val="605E5C"/>
      <w:shd w:val="clear" w:color="auto" w:fill="E1DFDD"/>
    </w:rPr>
  </w:style>
  <w:style w:type="character" w:styleId="FollowedHyperlink">
    <w:name w:val="FollowedHyperlink"/>
    <w:basedOn w:val="DefaultParagraphFont"/>
    <w:uiPriority w:val="99"/>
    <w:semiHidden/>
    <w:unhideWhenUsed/>
    <w:rsid w:val="006E46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2E54"/>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C02E54"/>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F15FE5"/>
    <w:pPr>
      <w:spacing w:after="0" w:line="240" w:lineRule="auto"/>
    </w:pPr>
    <w:rPr>
      <w:rFonts w:ascii="Arial" w:hAnsi="Arial" w:cs="Arial"/>
      <w:color w:val="000000" w:themeColor="text1"/>
      <w:sz w:val="24"/>
    </w:rPr>
  </w:style>
  <w:style w:type="character" w:customStyle="1" w:styleId="normaltextrun">
    <w:name w:val="normaltextrun"/>
    <w:basedOn w:val="DefaultParagraphFont"/>
    <w:rsid w:val="006E04F2"/>
  </w:style>
  <w:style w:type="character" w:customStyle="1" w:styleId="eop">
    <w:name w:val="eop"/>
    <w:basedOn w:val="DefaultParagraphFont"/>
    <w:rsid w:val="006E04F2"/>
  </w:style>
  <w:style w:type="character" w:styleId="Mention">
    <w:name w:val="Mention"/>
    <w:basedOn w:val="DefaultParagraphFont"/>
    <w:uiPriority w:val="99"/>
    <w:unhideWhenUsed/>
    <w:rsid w:val="00C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536544694">
      <w:bodyDiv w:val="1"/>
      <w:marLeft w:val="0"/>
      <w:marRight w:val="0"/>
      <w:marTop w:val="0"/>
      <w:marBottom w:val="0"/>
      <w:divBdr>
        <w:top w:val="none" w:sz="0" w:space="0" w:color="auto"/>
        <w:left w:val="none" w:sz="0" w:space="0" w:color="auto"/>
        <w:bottom w:val="none" w:sz="0" w:space="0" w:color="auto"/>
        <w:right w:val="none" w:sz="0" w:space="0" w:color="auto"/>
      </w:divBdr>
    </w:div>
    <w:div w:id="576551906">
      <w:bodyDiv w:val="1"/>
      <w:marLeft w:val="0"/>
      <w:marRight w:val="0"/>
      <w:marTop w:val="0"/>
      <w:marBottom w:val="0"/>
      <w:divBdr>
        <w:top w:val="none" w:sz="0" w:space="0" w:color="auto"/>
        <w:left w:val="none" w:sz="0" w:space="0" w:color="auto"/>
        <w:bottom w:val="none" w:sz="0" w:space="0" w:color="auto"/>
        <w:right w:val="none" w:sz="0" w:space="0" w:color="auto"/>
      </w:divBdr>
    </w:div>
    <w:div w:id="825167014">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38842338">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186676877">
      <w:bodyDiv w:val="1"/>
      <w:marLeft w:val="0"/>
      <w:marRight w:val="0"/>
      <w:marTop w:val="0"/>
      <w:marBottom w:val="0"/>
      <w:divBdr>
        <w:top w:val="none" w:sz="0" w:space="0" w:color="auto"/>
        <w:left w:val="none" w:sz="0" w:space="0" w:color="auto"/>
        <w:bottom w:val="none" w:sz="0" w:space="0" w:color="auto"/>
        <w:right w:val="none" w:sz="0" w:space="0" w:color="auto"/>
      </w:divBdr>
      <w:divsChild>
        <w:div w:id="295644377">
          <w:marLeft w:val="0"/>
          <w:marRight w:val="0"/>
          <w:marTop w:val="0"/>
          <w:marBottom w:val="0"/>
          <w:divBdr>
            <w:top w:val="none" w:sz="0" w:space="0" w:color="auto"/>
            <w:left w:val="none" w:sz="0" w:space="0" w:color="auto"/>
            <w:bottom w:val="none" w:sz="0" w:space="0" w:color="auto"/>
            <w:right w:val="none" w:sz="0" w:space="0" w:color="auto"/>
          </w:divBdr>
        </w:div>
        <w:div w:id="487093134">
          <w:marLeft w:val="0"/>
          <w:marRight w:val="0"/>
          <w:marTop w:val="0"/>
          <w:marBottom w:val="0"/>
          <w:divBdr>
            <w:top w:val="none" w:sz="0" w:space="0" w:color="auto"/>
            <w:left w:val="none" w:sz="0" w:space="0" w:color="auto"/>
            <w:bottom w:val="none" w:sz="0" w:space="0" w:color="auto"/>
            <w:right w:val="none" w:sz="0" w:space="0" w:color="auto"/>
          </w:divBdr>
        </w:div>
        <w:div w:id="1204562180">
          <w:marLeft w:val="0"/>
          <w:marRight w:val="0"/>
          <w:marTop w:val="0"/>
          <w:marBottom w:val="0"/>
          <w:divBdr>
            <w:top w:val="none" w:sz="0" w:space="0" w:color="auto"/>
            <w:left w:val="none" w:sz="0" w:space="0" w:color="auto"/>
            <w:bottom w:val="none" w:sz="0" w:space="0" w:color="auto"/>
            <w:right w:val="none" w:sz="0" w:space="0" w:color="auto"/>
          </w:divBdr>
        </w:div>
        <w:div w:id="1704818972">
          <w:marLeft w:val="0"/>
          <w:marRight w:val="0"/>
          <w:marTop w:val="0"/>
          <w:marBottom w:val="0"/>
          <w:divBdr>
            <w:top w:val="none" w:sz="0" w:space="0" w:color="auto"/>
            <w:left w:val="none" w:sz="0" w:space="0" w:color="auto"/>
            <w:bottom w:val="none" w:sz="0" w:space="0" w:color="auto"/>
            <w:right w:val="none" w:sz="0" w:space="0" w:color="auto"/>
          </w:divBdr>
        </w:div>
      </w:divsChild>
    </w:div>
    <w:div w:id="1271820556">
      <w:bodyDiv w:val="1"/>
      <w:marLeft w:val="0"/>
      <w:marRight w:val="0"/>
      <w:marTop w:val="0"/>
      <w:marBottom w:val="0"/>
      <w:divBdr>
        <w:top w:val="none" w:sz="0" w:space="0" w:color="auto"/>
        <w:left w:val="none" w:sz="0" w:space="0" w:color="auto"/>
        <w:bottom w:val="none" w:sz="0" w:space="0" w:color="auto"/>
        <w:right w:val="none" w:sz="0" w:space="0" w:color="auto"/>
      </w:divBdr>
      <w:divsChild>
        <w:div w:id="580481498">
          <w:marLeft w:val="0"/>
          <w:marRight w:val="0"/>
          <w:marTop w:val="0"/>
          <w:marBottom w:val="0"/>
          <w:divBdr>
            <w:top w:val="none" w:sz="0" w:space="0" w:color="auto"/>
            <w:left w:val="none" w:sz="0" w:space="0" w:color="auto"/>
            <w:bottom w:val="none" w:sz="0" w:space="0" w:color="auto"/>
            <w:right w:val="none" w:sz="0" w:space="0" w:color="auto"/>
          </w:divBdr>
        </w:div>
        <w:div w:id="1532306964">
          <w:marLeft w:val="0"/>
          <w:marRight w:val="0"/>
          <w:marTop w:val="0"/>
          <w:marBottom w:val="0"/>
          <w:divBdr>
            <w:top w:val="none" w:sz="0" w:space="0" w:color="auto"/>
            <w:left w:val="none" w:sz="0" w:space="0" w:color="auto"/>
            <w:bottom w:val="none" w:sz="0" w:space="0" w:color="auto"/>
            <w:right w:val="none" w:sz="0" w:space="0" w:color="auto"/>
          </w:divBdr>
        </w:div>
        <w:div w:id="1703818381">
          <w:marLeft w:val="0"/>
          <w:marRight w:val="0"/>
          <w:marTop w:val="0"/>
          <w:marBottom w:val="0"/>
          <w:divBdr>
            <w:top w:val="none" w:sz="0" w:space="0" w:color="auto"/>
            <w:left w:val="none" w:sz="0" w:space="0" w:color="auto"/>
            <w:bottom w:val="none" w:sz="0" w:space="0" w:color="auto"/>
            <w:right w:val="none" w:sz="0" w:space="0" w:color="auto"/>
          </w:divBdr>
        </w:div>
        <w:div w:id="1725450807">
          <w:marLeft w:val="0"/>
          <w:marRight w:val="0"/>
          <w:marTop w:val="0"/>
          <w:marBottom w:val="0"/>
          <w:divBdr>
            <w:top w:val="none" w:sz="0" w:space="0" w:color="auto"/>
            <w:left w:val="none" w:sz="0" w:space="0" w:color="auto"/>
            <w:bottom w:val="none" w:sz="0" w:space="0" w:color="auto"/>
            <w:right w:val="none" w:sz="0" w:space="0" w:color="auto"/>
          </w:divBdr>
        </w:div>
      </w:divsChild>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675956445">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traders.com.au/" TargetMode="External"/><Relationship Id="rId18" Type="http://schemas.openxmlformats.org/officeDocument/2006/relationships/hyperlink" Target="https://www.portphillip.vic.gov.au/about-the-council/strategies-policies-and-plans/child-safe-standards" TargetMode="External"/><Relationship Id="rId26" Type="http://schemas.openxmlformats.org/officeDocument/2006/relationships/hyperlink" Target="mailto:grants@portphillip.vic.gov.au" TargetMode="External"/><Relationship Id="rId3" Type="http://schemas.openxmlformats.org/officeDocument/2006/relationships/customXml" Target="../customXml/item3.xml"/><Relationship Id="rId21" Type="http://schemas.openxmlformats.org/officeDocument/2006/relationships/hyperlink" Target="mailto:enviro@portphillip.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mailto:grants@portphillip.vic.gov.au" TargetMode="External"/><Relationship Id="rId25" Type="http://schemas.openxmlformats.org/officeDocument/2006/relationships/hyperlink" Target="https://portphillip.smartygrants.com.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20" Type="http://schemas.openxmlformats.org/officeDocument/2006/relationships/hyperlink" Target="https://www.portphillip.vic.gov.au/media/gyvpcauy/copp_act-and-adapt-sustainable-environment-strategy-2018-28_final.pdf" TargetMode="External"/><Relationship Id="rId29" Type="http://schemas.openxmlformats.org/officeDocument/2006/relationships/hyperlink" Target="https://portphillip.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portphillip.smartygrants.com.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ants@portphillip.vic.gov.au" TargetMode="External"/><Relationship Id="rId23" Type="http://schemas.openxmlformats.org/officeDocument/2006/relationships/hyperlink" Target="https://www.nfplaw.org.au/auspicing" TargetMode="External"/><Relationship Id="rId28" Type="http://schemas.openxmlformats.org/officeDocument/2006/relationships/image" Target="media/image1.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cyp.vic.gov.au/child-safe-standard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council-plan-and-budget/" TargetMode="External"/><Relationship Id="rId22" Type="http://schemas.openxmlformats.org/officeDocument/2006/relationships/hyperlink" Target="https://www.portphillip.vic.gov.au/about-the-council/council-plan-and-budget/" TargetMode="External"/><Relationship Id="rId27" Type="http://schemas.openxmlformats.org/officeDocument/2006/relationships/hyperlink" Target="https://www.portphillip.vic.gov.au/media/hf0i2hct/16-c142port-city-of-port-phillip-neighbourhood-character-map-july-2020-gazettal-min.pdf"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_Flow_SignoffStatus xmlns="1ba13223-5423-4fe6-a0ba-c8fc67ca04db" xsi:nil="true"/>
    <TaxCatchAll xmlns="ba52bbc3-f39b-4248-946e-763a40b75c16" xsi:nil="true"/>
    <SharedWithUsers xmlns="ba52bbc3-f39b-4248-946e-763a40b75c16">
      <UserInfo>
        <DisplayName>Emma Blackford</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8A08E-E800-4381-B7A0-9FDE42407683}">
  <ds:schemaRefs>
    <ds:schemaRef ds:uri="http://schemas.openxmlformats.org/officeDocument/2006/bibliography"/>
  </ds:schemaRefs>
</ds:datastoreItem>
</file>

<file path=customXml/itemProps2.xml><?xml version="1.0" encoding="utf-8"?>
<ds:datastoreItem xmlns:ds="http://schemas.openxmlformats.org/officeDocument/2006/customXml" ds:itemID="{D91A1C15-0562-4B4A-A57A-D296AFCB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4B0CE-105A-41CD-A563-ED663058AF84}">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4.xml><?xml version="1.0" encoding="utf-8"?>
<ds:datastoreItem xmlns:ds="http://schemas.openxmlformats.org/officeDocument/2006/customXml" ds:itemID="{F5EC36A6-63BF-4627-9A49-BF78AA6D1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18</Pages>
  <Words>4367</Words>
  <Characters>24893</Characters>
  <Application>Microsoft Office Word</Application>
  <DocSecurity>0</DocSecurity>
  <Lines>207</Lines>
  <Paragraphs>58</Paragraphs>
  <ScaleCrop>false</ScaleCrop>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2025-07-17T06:00:00Z</dcterms:created>
  <dcterms:modified xsi:type="dcterms:W3CDTF">2025-07-17T06:00:00Z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y fmtid="{D5CDD505-2E9C-101B-9397-08002B2CF9AE}" pid="4" name="GrammarlyDocumentId">
    <vt:lpwstr>6f83a9de-b36f-4e02-80f4-2fe5fab85489</vt:lpwstr>
  </property>
</Properties>
</file>