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68A5" w14:textId="70C2B984" w:rsidR="00CE5D54" w:rsidRPr="00941D31" w:rsidRDefault="0022656D" w:rsidP="00941D31">
      <w:pPr>
        <w:pStyle w:val="Title"/>
      </w:pPr>
      <w:bookmarkStart w:id="0" w:name="_Toc115683742"/>
      <w:bookmarkStart w:id="1" w:name="_Hlk115682890"/>
      <w:r>
        <w:t>Child Safe Policy</w:t>
      </w:r>
      <w:bookmarkEnd w:id="0"/>
    </w:p>
    <w:p w14:paraId="50AD5590" w14:textId="171C15AD" w:rsidR="00492151" w:rsidRPr="00941D31" w:rsidRDefault="00492151" w:rsidP="00941D31">
      <w:pPr>
        <w:pStyle w:val="Subtitle"/>
      </w:pPr>
      <w:bookmarkStart w:id="2" w:name="_Toc115683743"/>
      <w:bookmarkStart w:id="3" w:name="_Hlk27726480"/>
      <w:r w:rsidRPr="00941D31">
        <w:t>Version</w:t>
      </w:r>
      <w:r w:rsidR="005439E6">
        <w:t xml:space="preserve"> 2</w:t>
      </w:r>
      <w:r w:rsidRPr="00941D31">
        <w:t xml:space="preserve">, </w:t>
      </w:r>
      <w:r w:rsidR="005439E6">
        <w:t>September</w:t>
      </w:r>
      <w:r w:rsidRPr="00941D31">
        <w:t xml:space="preserve"> </w:t>
      </w:r>
      <w:r w:rsidR="005439E6">
        <w:t>2022</w:t>
      </w:r>
      <w:bookmarkEnd w:id="2"/>
    </w:p>
    <w:p w14:paraId="16CA3F10" w14:textId="77777777" w:rsidR="00164234" w:rsidRDefault="00164234">
      <w:pPr>
        <w:tabs>
          <w:tab w:val="clear" w:pos="-3060"/>
          <w:tab w:val="clear" w:pos="-2340"/>
          <w:tab w:val="clear" w:pos="6300"/>
        </w:tabs>
        <w:suppressAutoHyphens w:val="0"/>
        <w:spacing w:after="160" w:line="259" w:lineRule="auto"/>
        <w:rPr>
          <w:szCs w:val="24"/>
          <w:highlight w:val="yellow"/>
        </w:rPr>
      </w:pPr>
      <w:bookmarkStart w:id="4" w:name="_Hlk30581557"/>
      <w:r>
        <w:rPr>
          <w:highlight w:val="yellow"/>
        </w:rPr>
        <w:br w:type="page"/>
      </w:r>
    </w:p>
    <w:p w14:paraId="18D83CC0" w14:textId="1E5FD9DB" w:rsidR="00A408AA" w:rsidRPr="00F976B8" w:rsidRDefault="004B05C5" w:rsidP="00A408AA">
      <w:pPr>
        <w:pStyle w:val="Heading2"/>
      </w:pPr>
      <w:bookmarkStart w:id="5" w:name="_Toc115683744"/>
      <w:bookmarkStart w:id="6" w:name="_Toc496019950"/>
      <w:bookmarkStart w:id="7" w:name="_Toc20733917"/>
      <w:bookmarkEnd w:id="3"/>
      <w:bookmarkEnd w:id="4"/>
      <w:r>
        <w:lastRenderedPageBreak/>
        <w:t xml:space="preserve">Child Safe </w:t>
      </w:r>
      <w:r w:rsidR="00A408AA">
        <w:t>Policy</w:t>
      </w:r>
      <w:bookmarkEnd w:id="5"/>
      <w:r w:rsidR="00A408AA">
        <w:t xml:space="preserve"> </w:t>
      </w:r>
    </w:p>
    <w:p w14:paraId="0CE75FF5" w14:textId="77777777" w:rsidR="00A408AA" w:rsidRPr="00F976B8" w:rsidRDefault="00A408AA" w:rsidP="00A408AA">
      <w:pPr>
        <w:pStyle w:val="Governancedetail"/>
        <w:rPr>
          <w:b w:val="0"/>
        </w:rPr>
      </w:pPr>
      <w:bookmarkStart w:id="8" w:name="_Hlk30699916"/>
      <w:bookmarkEnd w:id="6"/>
      <w:r w:rsidRPr="00F976B8">
        <w:t>Responsible Service</w:t>
      </w:r>
      <w:r>
        <w:t xml:space="preserve"> </w:t>
      </w:r>
      <w:r w:rsidRPr="00F976B8">
        <w:t>/</w:t>
      </w:r>
      <w:r>
        <w:t xml:space="preserve"> </w:t>
      </w:r>
      <w:r w:rsidRPr="00F976B8">
        <w:t>Department:</w:t>
      </w:r>
    </w:p>
    <w:p w14:paraId="235902B0" w14:textId="64B3AF36" w:rsidR="00A408AA" w:rsidRPr="00F976B8" w:rsidRDefault="00484962" w:rsidP="00A408AA">
      <w:pPr>
        <w:tabs>
          <w:tab w:val="clear" w:pos="-3060"/>
          <w:tab w:val="clear" w:pos="-2340"/>
          <w:tab w:val="clear" w:pos="6300"/>
        </w:tabs>
        <w:suppressAutoHyphens w:val="0"/>
        <w:spacing w:after="0" w:line="259" w:lineRule="auto"/>
        <w:ind w:right="4818"/>
      </w:pPr>
      <w:r>
        <w:t xml:space="preserve">Governance and Organisational Performance </w:t>
      </w:r>
    </w:p>
    <w:p w14:paraId="28C8D4C2" w14:textId="522B5D0E" w:rsidR="00A408AA" w:rsidRPr="00F976B8" w:rsidRDefault="00A408AA" w:rsidP="00A408AA">
      <w:pPr>
        <w:pStyle w:val="Governancedetail"/>
        <w:tabs>
          <w:tab w:val="right" w:pos="-3060"/>
          <w:tab w:val="left" w:pos="4395"/>
        </w:tabs>
        <w:rPr>
          <w:sz w:val="20"/>
          <w:szCs w:val="20"/>
        </w:rPr>
      </w:pPr>
      <w:r w:rsidRPr="00F976B8">
        <w:t xml:space="preserve">Adoption </w:t>
      </w:r>
      <w:r>
        <w:t>a</w:t>
      </w:r>
      <w:r w:rsidRPr="00F976B8">
        <w:t>uthorised:</w:t>
      </w:r>
    </w:p>
    <w:p w14:paraId="3B96E082" w14:textId="6B2F4157" w:rsidR="00A408AA" w:rsidRPr="00F976B8" w:rsidRDefault="00484962" w:rsidP="00A408AA">
      <w:pPr>
        <w:tabs>
          <w:tab w:val="clear" w:pos="-3060"/>
          <w:tab w:val="clear" w:pos="-2340"/>
          <w:tab w:val="clear" w:pos="6300"/>
        </w:tabs>
        <w:suppressAutoHyphens w:val="0"/>
        <w:spacing w:after="160" w:line="259" w:lineRule="auto"/>
        <w:ind w:right="4818"/>
      </w:pPr>
      <w:r>
        <w:t xml:space="preserve">Coordinator Risk and Assurance </w:t>
      </w:r>
    </w:p>
    <w:p w14:paraId="262FA063" w14:textId="77777777" w:rsidR="00A408AA" w:rsidRPr="00F976B8" w:rsidRDefault="00A408AA" w:rsidP="00A408AA">
      <w:pPr>
        <w:pStyle w:val="Governancedetail"/>
        <w:rPr>
          <w:b w:val="0"/>
        </w:rPr>
      </w:pPr>
      <w:r w:rsidRPr="00F976B8">
        <w:t xml:space="preserve">Date of </w:t>
      </w:r>
      <w:r>
        <w:t>a</w:t>
      </w:r>
      <w:r w:rsidRPr="00F976B8">
        <w:t>doption:</w:t>
      </w:r>
    </w:p>
    <w:p w14:paraId="0C28C28C" w14:textId="6A2C7B35" w:rsidR="00A408AA" w:rsidRPr="00F976B8" w:rsidRDefault="001B487A" w:rsidP="001B487A">
      <w:pPr>
        <w:tabs>
          <w:tab w:val="clear" w:pos="-3060"/>
          <w:tab w:val="clear" w:pos="-2340"/>
          <w:tab w:val="clear" w:pos="6300"/>
          <w:tab w:val="left" w:pos="3769"/>
        </w:tabs>
        <w:suppressAutoHyphens w:val="0"/>
        <w:spacing w:after="160" w:line="259" w:lineRule="auto"/>
        <w:ind w:right="4818"/>
      </w:pPr>
      <w:r>
        <w:t>August 2018</w:t>
      </w:r>
    </w:p>
    <w:p w14:paraId="12BC1A67" w14:textId="77777777" w:rsidR="00A408AA" w:rsidRPr="00F976B8" w:rsidRDefault="00A408AA" w:rsidP="00A408AA">
      <w:pPr>
        <w:pStyle w:val="Governancedetail"/>
        <w:rPr>
          <w:b w:val="0"/>
        </w:rPr>
      </w:pPr>
      <w:r w:rsidRPr="00F976B8">
        <w:t xml:space="preserve">Date </w:t>
      </w:r>
      <w:r>
        <w:t>e</w:t>
      </w:r>
      <w:r w:rsidRPr="00F976B8">
        <w:t xml:space="preserve">ffective </w:t>
      </w:r>
      <w:r>
        <w:t>f</w:t>
      </w:r>
      <w:r w:rsidRPr="00F976B8">
        <w:t xml:space="preserve">rom: </w:t>
      </w:r>
    </w:p>
    <w:p w14:paraId="554D94F8" w14:textId="5AE21195" w:rsidR="00A408AA" w:rsidRPr="00F976B8" w:rsidRDefault="001B487A" w:rsidP="00A408AA">
      <w:pPr>
        <w:tabs>
          <w:tab w:val="clear" w:pos="-3060"/>
          <w:tab w:val="clear" w:pos="-2340"/>
          <w:tab w:val="clear" w:pos="6300"/>
        </w:tabs>
        <w:suppressAutoHyphens w:val="0"/>
        <w:spacing w:after="160" w:line="259" w:lineRule="auto"/>
        <w:ind w:right="4818"/>
      </w:pPr>
      <w:r>
        <w:t>August 2018</w:t>
      </w:r>
    </w:p>
    <w:p w14:paraId="1C58C6BD" w14:textId="77777777" w:rsidR="00A408AA" w:rsidRPr="00F976B8" w:rsidRDefault="00A408AA" w:rsidP="00A408AA">
      <w:pPr>
        <w:pStyle w:val="Governancedetail"/>
        <w:rPr>
          <w:b w:val="0"/>
        </w:rPr>
      </w:pPr>
      <w:r>
        <w:t>Document Set ID (ECM)</w:t>
      </w:r>
      <w:r w:rsidRPr="00F976B8">
        <w:t>:</w:t>
      </w:r>
    </w:p>
    <w:p w14:paraId="14CCEF91" w14:textId="6979220F" w:rsidR="00A408AA" w:rsidRPr="00F976B8" w:rsidRDefault="00A408AA" w:rsidP="00A408AA">
      <w:pPr>
        <w:tabs>
          <w:tab w:val="clear" w:pos="-3060"/>
          <w:tab w:val="clear" w:pos="-2340"/>
          <w:tab w:val="clear" w:pos="6300"/>
        </w:tabs>
        <w:suppressAutoHyphens w:val="0"/>
        <w:spacing w:after="160" w:line="259" w:lineRule="auto"/>
        <w:ind w:right="4818"/>
      </w:pPr>
    </w:p>
    <w:p w14:paraId="150F5C47" w14:textId="3C7A1C3B" w:rsidR="00A408AA" w:rsidRPr="00F976B8" w:rsidRDefault="00A408AA" w:rsidP="001B487A">
      <w:pPr>
        <w:pStyle w:val="Governancedetail"/>
        <w:tabs>
          <w:tab w:val="clear" w:pos="6300"/>
          <w:tab w:val="left" w:pos="5647"/>
        </w:tabs>
        <w:rPr>
          <w:b w:val="0"/>
        </w:rPr>
      </w:pPr>
      <w:r>
        <w:t>Subject (Index name in ECM)</w:t>
      </w:r>
      <w:r w:rsidRPr="00F976B8">
        <w:t>:</w:t>
      </w:r>
      <w:r w:rsidR="001B487A">
        <w:tab/>
        <w:t xml:space="preserve"> </w:t>
      </w:r>
    </w:p>
    <w:p w14:paraId="0953D807" w14:textId="6BC41AFC" w:rsidR="00A408AA" w:rsidRPr="00F976B8" w:rsidRDefault="00CC112B" w:rsidP="00A408AA">
      <w:pPr>
        <w:tabs>
          <w:tab w:val="clear" w:pos="-3060"/>
          <w:tab w:val="clear" w:pos="-2340"/>
          <w:tab w:val="clear" w:pos="6300"/>
        </w:tabs>
        <w:suppressAutoHyphens w:val="0"/>
        <w:spacing w:after="160" w:line="259" w:lineRule="auto"/>
        <w:ind w:right="4818"/>
      </w:pPr>
      <w:bookmarkStart w:id="9" w:name="_Hlk30758146"/>
      <w:bookmarkStart w:id="10" w:name="_Hlk30758085"/>
      <w:bookmarkStart w:id="11" w:name="_Hlk30750508"/>
      <w:r>
        <w:t>Project Management</w:t>
      </w:r>
    </w:p>
    <w:p w14:paraId="70933BEA" w14:textId="28C073AE" w:rsidR="00A408AA" w:rsidRPr="00F976B8" w:rsidRDefault="00A408AA" w:rsidP="00A408AA">
      <w:pPr>
        <w:pStyle w:val="Governancedetail"/>
        <w:rPr>
          <w:b w:val="0"/>
        </w:rPr>
      </w:pPr>
      <w:r>
        <w:t>Endorsed CEO or ELT member or department manager to make and approve document editorial amendments:</w:t>
      </w:r>
    </w:p>
    <w:bookmarkEnd w:id="9"/>
    <w:p w14:paraId="5B6E62C3" w14:textId="0FA64735" w:rsidR="00A408AA" w:rsidRPr="00F976B8" w:rsidRDefault="00F30243" w:rsidP="001B487A">
      <w:pPr>
        <w:tabs>
          <w:tab w:val="clear" w:pos="-3060"/>
          <w:tab w:val="clear" w:pos="-2340"/>
          <w:tab w:val="clear" w:pos="6300"/>
        </w:tabs>
        <w:suppressAutoHyphens w:val="0"/>
        <w:spacing w:after="160" w:line="259" w:lineRule="auto"/>
        <w:ind w:right="4818"/>
      </w:pPr>
      <w:r>
        <w:t>Julie Snowden</w:t>
      </w:r>
    </w:p>
    <w:bookmarkEnd w:id="10"/>
    <w:p w14:paraId="34CFBC44" w14:textId="05F2FC0B" w:rsidR="00A408AA" w:rsidRPr="00F976B8" w:rsidRDefault="00A408AA" w:rsidP="00A408AA">
      <w:pPr>
        <w:pStyle w:val="Governancedetail"/>
        <w:rPr>
          <w:b w:val="0"/>
        </w:rPr>
      </w:pPr>
      <w:r w:rsidRPr="00F976B8">
        <w:t xml:space="preserve">Annual </w:t>
      </w:r>
      <w:bookmarkEnd w:id="11"/>
      <w:r>
        <w:t>d</w:t>
      </w:r>
      <w:r w:rsidRPr="00F976B8">
        <w:t xml:space="preserve">esktop </w:t>
      </w:r>
      <w:r>
        <w:t>r</w:t>
      </w:r>
      <w:r w:rsidRPr="00F976B8">
        <w:t>eview date</w:t>
      </w:r>
      <w:bookmarkStart w:id="12" w:name="_Hlk30584560"/>
    </w:p>
    <w:bookmarkEnd w:id="12"/>
    <w:p w14:paraId="207645FC" w14:textId="79E64C16" w:rsidR="00A408AA" w:rsidRPr="00F976B8" w:rsidRDefault="00795D39" w:rsidP="00A408AA">
      <w:pPr>
        <w:tabs>
          <w:tab w:val="clear" w:pos="-3060"/>
          <w:tab w:val="clear" w:pos="-2340"/>
          <w:tab w:val="clear" w:pos="6300"/>
        </w:tabs>
        <w:suppressAutoHyphens w:val="0"/>
        <w:spacing w:after="160" w:line="259" w:lineRule="auto"/>
        <w:ind w:right="565"/>
      </w:pPr>
      <w:r>
        <w:t>September 202</w:t>
      </w:r>
      <w:r w:rsidR="00DB2068">
        <w:t>3</w:t>
      </w:r>
    </w:p>
    <w:p w14:paraId="7467A0BF" w14:textId="55BBF222" w:rsidR="00A408AA" w:rsidRPr="00F976B8" w:rsidRDefault="00A408AA" w:rsidP="00A408AA">
      <w:pPr>
        <w:pStyle w:val="Governancedetail"/>
        <w:rPr>
          <w:sz w:val="20"/>
          <w:szCs w:val="20"/>
          <w:highlight w:val="yellow"/>
        </w:rPr>
      </w:pPr>
      <w:bookmarkStart w:id="13" w:name="_Hlk30699931"/>
      <w:bookmarkEnd w:id="8"/>
      <w:r w:rsidRPr="00F976B8">
        <w:t>Review date:</w:t>
      </w:r>
      <w:r w:rsidRPr="00F976B8">
        <w:rPr>
          <w:vanish/>
        </w:rPr>
        <w:t xml:space="preserve"> </w:t>
      </w:r>
    </w:p>
    <w:bookmarkEnd w:id="13"/>
    <w:p w14:paraId="468EB52D" w14:textId="70EAA8D9" w:rsidR="00A408AA" w:rsidRPr="00F976B8" w:rsidRDefault="00795D39" w:rsidP="00A408AA">
      <w:pPr>
        <w:tabs>
          <w:tab w:val="clear" w:pos="-3060"/>
          <w:tab w:val="clear" w:pos="-2340"/>
          <w:tab w:val="clear" w:pos="6300"/>
        </w:tabs>
        <w:suppressAutoHyphens w:val="0"/>
        <w:spacing w:after="160" w:line="259" w:lineRule="auto"/>
        <w:ind w:right="565"/>
      </w:pPr>
      <w:r>
        <w:t>September 202</w:t>
      </w:r>
      <w:r w:rsidR="00DB2068">
        <w:t>4</w:t>
      </w:r>
    </w:p>
    <w:p w14:paraId="41236553" w14:textId="6E7760DB" w:rsidR="00DB2068" w:rsidRPr="00484962" w:rsidRDefault="00A408AA" w:rsidP="00A408AA">
      <w:pPr>
        <w:pStyle w:val="Governancedetail"/>
        <w:rPr>
          <w:vanish/>
          <w:sz w:val="20"/>
          <w:szCs w:val="20"/>
          <w:highlight w:val="yellow"/>
        </w:rPr>
      </w:pPr>
      <w:r w:rsidRPr="00F976B8">
        <w:t xml:space="preserve">Completion date: </w:t>
      </w:r>
    </w:p>
    <w:p w14:paraId="23C8F6A2" w14:textId="626225D6" w:rsidR="00A408AA" w:rsidRPr="00F976B8" w:rsidRDefault="00795D39" w:rsidP="00A408AA">
      <w:pPr>
        <w:tabs>
          <w:tab w:val="clear" w:pos="-3060"/>
          <w:tab w:val="clear" w:pos="-2340"/>
          <w:tab w:val="clear" w:pos="6300"/>
        </w:tabs>
        <w:suppressAutoHyphens w:val="0"/>
        <w:spacing w:after="160" w:line="259" w:lineRule="auto"/>
        <w:ind w:right="565"/>
      </w:pPr>
      <w:r>
        <w:t>August 2026</w:t>
      </w:r>
    </w:p>
    <w:p w14:paraId="6FAA6583" w14:textId="77777777" w:rsidR="00A408AA" w:rsidRPr="00F976B8" w:rsidRDefault="00A408AA" w:rsidP="00A408AA">
      <w:pPr>
        <w:pStyle w:val="Governancedetail"/>
        <w:tabs>
          <w:tab w:val="clear" w:pos="6300"/>
          <w:tab w:val="left" w:pos="2359"/>
        </w:tabs>
        <w:rPr>
          <w:b w:val="0"/>
        </w:rPr>
      </w:pPr>
      <w:r w:rsidRPr="00F976B8">
        <w:t>Version number:</w:t>
      </w:r>
      <w:r w:rsidRPr="00F976B8">
        <w:tab/>
      </w:r>
    </w:p>
    <w:p w14:paraId="7705496C" w14:textId="26F882E2" w:rsidR="00A408AA" w:rsidRPr="00F976B8" w:rsidRDefault="00795D39" w:rsidP="00A408AA">
      <w:pPr>
        <w:tabs>
          <w:tab w:val="clear" w:pos="-3060"/>
          <w:tab w:val="clear" w:pos="-2340"/>
          <w:tab w:val="clear" w:pos="6300"/>
        </w:tabs>
        <w:suppressAutoHyphens w:val="0"/>
        <w:spacing w:after="160" w:line="259" w:lineRule="auto"/>
        <w:ind w:right="565"/>
      </w:pPr>
      <w:r>
        <w:t>2.0</w:t>
      </w:r>
    </w:p>
    <w:p w14:paraId="20DEB7BC" w14:textId="74CBACF6" w:rsidR="00A408AA" w:rsidRPr="00F976B8" w:rsidRDefault="00A408AA" w:rsidP="00A408AA">
      <w:pPr>
        <w:pStyle w:val="Governancedetail"/>
        <w:tabs>
          <w:tab w:val="left" w:pos="4536"/>
        </w:tabs>
        <w:rPr>
          <w:sz w:val="20"/>
          <w:szCs w:val="20"/>
        </w:rPr>
      </w:pPr>
      <w:r w:rsidRPr="00F976B8">
        <w:t xml:space="preserve">Stakeholder review and engagement: </w:t>
      </w:r>
    </w:p>
    <w:p w14:paraId="1B3B78BF" w14:textId="4728C7E9" w:rsidR="00A408AA" w:rsidRPr="00F976B8" w:rsidRDefault="00F30243" w:rsidP="00A408AA">
      <w:pPr>
        <w:tabs>
          <w:tab w:val="clear" w:pos="-3060"/>
          <w:tab w:val="clear" w:pos="-2340"/>
          <w:tab w:val="clear" w:pos="6300"/>
        </w:tabs>
        <w:suppressAutoHyphens w:val="0"/>
        <w:spacing w:after="160" w:line="259" w:lineRule="auto"/>
        <w:ind w:right="565"/>
      </w:pPr>
      <w:r>
        <w:t>Family Youth and Children</w:t>
      </w:r>
      <w:r>
        <w:tab/>
      </w:r>
    </w:p>
    <w:p w14:paraId="5393FBDF" w14:textId="5F3618CD" w:rsidR="00A408AA" w:rsidRPr="00F976B8" w:rsidRDefault="00A408AA" w:rsidP="00A408AA">
      <w:pPr>
        <w:pStyle w:val="Governancedetail"/>
        <w:tabs>
          <w:tab w:val="right" w:pos="-3060"/>
          <w:tab w:val="left" w:pos="4395"/>
        </w:tabs>
        <w:rPr>
          <w:b w:val="0"/>
        </w:rPr>
      </w:pPr>
      <w:r w:rsidRPr="00F976B8">
        <w:t>Relevant Legislation:</w:t>
      </w:r>
      <w:r>
        <w:t xml:space="preserve"> </w:t>
      </w:r>
    </w:p>
    <w:p w14:paraId="6F327499" w14:textId="45923C6D" w:rsidR="00A408AA" w:rsidRPr="00F976B8" w:rsidRDefault="00F30243" w:rsidP="00A408AA">
      <w:pPr>
        <w:tabs>
          <w:tab w:val="clear" w:pos="-3060"/>
          <w:tab w:val="clear" w:pos="-2340"/>
          <w:tab w:val="clear" w:pos="6300"/>
        </w:tabs>
        <w:suppressAutoHyphens w:val="0"/>
        <w:spacing w:after="160" w:line="259" w:lineRule="auto"/>
        <w:ind w:right="4818"/>
      </w:pPr>
      <w:r>
        <w:t xml:space="preserve">Refer to table </w:t>
      </w:r>
    </w:p>
    <w:p w14:paraId="7DB00292" w14:textId="43070BB4" w:rsidR="00A408AA" w:rsidRPr="00F976B8" w:rsidRDefault="00A408AA" w:rsidP="00A408AA">
      <w:pPr>
        <w:pStyle w:val="Governancedetail"/>
        <w:tabs>
          <w:tab w:val="right" w:pos="-3060"/>
          <w:tab w:val="left" w:pos="4395"/>
        </w:tabs>
        <w:rPr>
          <w:b w:val="0"/>
        </w:rPr>
      </w:pPr>
      <w:r w:rsidRPr="00F976B8">
        <w:t xml:space="preserve">Associated Strategic Direction #: </w:t>
      </w:r>
    </w:p>
    <w:p w14:paraId="645F97F1" w14:textId="459D468F" w:rsidR="00A408AA" w:rsidRPr="00F976B8" w:rsidRDefault="00F30243" w:rsidP="00A408AA">
      <w:pPr>
        <w:tabs>
          <w:tab w:val="clear" w:pos="-3060"/>
          <w:tab w:val="clear" w:pos="-2340"/>
          <w:tab w:val="clear" w:pos="6300"/>
        </w:tabs>
        <w:suppressAutoHyphens w:val="0"/>
        <w:spacing w:after="160" w:line="259" w:lineRule="auto"/>
        <w:ind w:right="565"/>
      </w:pPr>
      <w:r>
        <w:t>Well-Governed</w:t>
      </w:r>
      <w:r>
        <w:tab/>
      </w:r>
    </w:p>
    <w:p w14:paraId="4254F0F6" w14:textId="771A29C7" w:rsidR="00A408AA" w:rsidRPr="00F976B8" w:rsidRDefault="00A408AA" w:rsidP="00A408AA">
      <w:pPr>
        <w:pStyle w:val="Governancedetail"/>
        <w:tabs>
          <w:tab w:val="right" w:pos="-3060"/>
          <w:tab w:val="left" w:pos="4395"/>
        </w:tabs>
        <w:rPr>
          <w:sz w:val="20"/>
          <w:szCs w:val="20"/>
        </w:rPr>
      </w:pPr>
      <w:r w:rsidRPr="00F976B8">
        <w:t xml:space="preserve">Associated </w:t>
      </w:r>
      <w:r>
        <w:t>instrument</w:t>
      </w:r>
      <w:r w:rsidRPr="00F976B8">
        <w:t xml:space="preserve">s: </w:t>
      </w:r>
    </w:p>
    <w:p w14:paraId="4FACE33C" w14:textId="34D5B125" w:rsidR="00A408AA" w:rsidRPr="00F976B8" w:rsidRDefault="00484962" w:rsidP="00A408AA">
      <w:pPr>
        <w:tabs>
          <w:tab w:val="clear" w:pos="-3060"/>
          <w:tab w:val="clear" w:pos="-2340"/>
          <w:tab w:val="clear" w:pos="6300"/>
        </w:tabs>
        <w:suppressAutoHyphens w:val="0"/>
        <w:spacing w:after="160" w:line="259" w:lineRule="auto"/>
        <w:ind w:right="4818"/>
      </w:pPr>
      <w:r>
        <w:lastRenderedPageBreak/>
        <w:t>See below</w:t>
      </w:r>
    </w:p>
    <w:p w14:paraId="369654C8" w14:textId="4BC68371" w:rsidR="00A408AA" w:rsidRPr="00F976B8" w:rsidRDefault="00A408AA" w:rsidP="00A408AA">
      <w:pPr>
        <w:pStyle w:val="Governancedetail"/>
        <w:tabs>
          <w:tab w:val="left" w:pos="4536"/>
        </w:tabs>
        <w:rPr>
          <w:b w:val="0"/>
        </w:rPr>
      </w:pPr>
      <w:r w:rsidRPr="00F976B8">
        <w:t xml:space="preserve">Supersedes: </w:t>
      </w:r>
    </w:p>
    <w:p w14:paraId="403F4A48" w14:textId="041E2275" w:rsidR="00A408AA" w:rsidRPr="00F976B8" w:rsidRDefault="00CD012E" w:rsidP="00A408AA">
      <w:pPr>
        <w:tabs>
          <w:tab w:val="clear" w:pos="-3060"/>
          <w:tab w:val="clear" w:pos="-2340"/>
          <w:tab w:val="clear" w:pos="6300"/>
        </w:tabs>
        <w:suppressAutoHyphens w:val="0"/>
        <w:spacing w:after="160" w:line="259" w:lineRule="auto"/>
        <w:ind w:right="565"/>
      </w:pPr>
      <w:r>
        <w:t>Child Safe Policy 2018</w:t>
      </w:r>
    </w:p>
    <w:p w14:paraId="57118CE3" w14:textId="77777777" w:rsidR="00A408AA" w:rsidRPr="00F976B8" w:rsidRDefault="00A408AA" w:rsidP="00A408AA">
      <w:pPr>
        <w:pStyle w:val="Governancedetail"/>
        <w:tabs>
          <w:tab w:val="right" w:pos="-3060"/>
          <w:tab w:val="left" w:pos="4395"/>
        </w:tabs>
        <w:rPr>
          <w:b w:val="0"/>
        </w:rPr>
      </w:pPr>
      <w:r w:rsidRPr="00F976B8">
        <w:t xml:space="preserve">Review </w:t>
      </w:r>
      <w:r>
        <w:t>h</w:t>
      </w:r>
      <w:r w:rsidRPr="00F976B8">
        <w:t>istory:</w:t>
      </w:r>
    </w:p>
    <w:tbl>
      <w:tblPr>
        <w:tblStyle w:val="ListTable2-Accent5"/>
        <w:tblW w:w="5000" w:type="pct"/>
        <w:tblInd w:w="0" w:type="dxa"/>
        <w:tblLook w:val="04A0" w:firstRow="1" w:lastRow="0" w:firstColumn="1" w:lastColumn="0" w:noHBand="0" w:noVBand="1"/>
        <w:tblDescription w:val="Review history details, including Content Manager reference and dates of edits. "/>
      </w:tblPr>
      <w:tblGrid>
        <w:gridCol w:w="1448"/>
        <w:gridCol w:w="3348"/>
        <w:gridCol w:w="2102"/>
        <w:gridCol w:w="2740"/>
      </w:tblGrid>
      <w:tr w:rsidR="00A408AA" w:rsidRPr="00F976B8" w14:paraId="2E0E5179" w14:textId="77777777" w:rsidTr="001A4370">
        <w:trPr>
          <w:cnfStyle w:val="100000000000" w:firstRow="1" w:lastRow="0" w:firstColumn="0" w:lastColumn="0" w:oddVBand="0" w:evenVBand="0" w:oddHBand="0" w:evenHBand="0" w:firstRowFirstColumn="0" w:firstRowLastColumn="0" w:lastRowFirstColumn="0" w:lastRowLastColumn="0"/>
          <w:trHeight w:val="818"/>
          <w:tblHeader/>
        </w:trPr>
        <w:tc>
          <w:tcPr>
            <w:cnfStyle w:val="001000000000" w:firstRow="0" w:lastRow="0" w:firstColumn="1" w:lastColumn="0" w:oddVBand="0" w:evenVBand="0" w:oddHBand="0" w:evenHBand="0" w:firstRowFirstColumn="0" w:firstRowLastColumn="0" w:lastRowFirstColumn="0" w:lastRowLastColumn="0"/>
            <w:tcW w:w="1329"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5756CD69" w14:textId="77777777" w:rsidR="00A408AA" w:rsidRPr="000A7653" w:rsidRDefault="00A408AA" w:rsidP="001A4370">
            <w:pPr>
              <w:pStyle w:val="TABLEHEADING"/>
            </w:pPr>
            <w:bookmarkStart w:id="14" w:name="_Hlk30584821"/>
            <w:r w:rsidRPr="000A7653">
              <w:t>Name</w:t>
            </w:r>
          </w:p>
        </w:tc>
        <w:tc>
          <w:tcPr>
            <w:tcW w:w="3074"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38131308" w14:textId="77777777" w:rsidR="00A408AA" w:rsidRPr="000A7653" w:rsidRDefault="00A408AA" w:rsidP="001A4370">
            <w:pPr>
              <w:pStyle w:val="TABLEHEADING"/>
              <w:cnfStyle w:val="100000000000" w:firstRow="1" w:lastRow="0" w:firstColumn="0" w:lastColumn="0" w:oddVBand="0" w:evenVBand="0" w:oddHBand="0" w:evenHBand="0" w:firstRowFirstColumn="0" w:firstRowLastColumn="0" w:lastRowFirstColumn="0" w:lastRowLastColumn="0"/>
            </w:pPr>
            <w:r w:rsidRPr="00DE2368">
              <w:t>Document Set ID (ECM)</w:t>
            </w:r>
            <w:r>
              <w:t xml:space="preserve"> </w:t>
            </w:r>
          </w:p>
        </w:tc>
        <w:tc>
          <w:tcPr>
            <w:tcW w:w="1930"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4ECDE43C" w14:textId="77777777" w:rsidR="00A408AA" w:rsidRPr="000A7653" w:rsidRDefault="00A408AA" w:rsidP="001A4370">
            <w:pPr>
              <w:pStyle w:val="TABLEHEADING"/>
              <w:cnfStyle w:val="100000000000" w:firstRow="1" w:lastRow="0" w:firstColumn="0" w:lastColumn="0" w:oddVBand="0" w:evenVBand="0" w:oddHBand="0" w:evenHBand="0" w:firstRowFirstColumn="0" w:firstRowLastColumn="0" w:lastRowFirstColumn="0" w:lastRowLastColumn="0"/>
            </w:pPr>
            <w:r w:rsidRPr="000A7653">
              <w:t>Date</w:t>
            </w:r>
          </w:p>
        </w:tc>
        <w:tc>
          <w:tcPr>
            <w:tcW w:w="2516" w:type="dxa"/>
            <w:tcBorders>
              <w:top w:val="single" w:sz="4" w:space="0" w:color="8EAADB" w:themeColor="accent5" w:themeTint="99"/>
              <w:left w:val="nil"/>
              <w:bottom w:val="single" w:sz="4" w:space="0" w:color="8EAADB" w:themeColor="accent5" w:themeTint="99"/>
              <w:right w:val="nil"/>
            </w:tcBorders>
            <w:shd w:val="clear" w:color="auto" w:fill="000000" w:themeFill="text1"/>
            <w:hideMark/>
          </w:tcPr>
          <w:p w14:paraId="4BB9B2D4" w14:textId="77777777" w:rsidR="00A408AA" w:rsidRPr="000A7653" w:rsidRDefault="00A408AA" w:rsidP="001A4370">
            <w:pPr>
              <w:pStyle w:val="TABLEHEADING"/>
              <w:cnfStyle w:val="100000000000" w:firstRow="1" w:lastRow="0" w:firstColumn="0" w:lastColumn="0" w:oddVBand="0" w:evenVBand="0" w:oddHBand="0" w:evenHBand="0" w:firstRowFirstColumn="0" w:firstRowLastColumn="0" w:lastRowFirstColumn="0" w:lastRowLastColumn="0"/>
            </w:pPr>
            <w:r w:rsidRPr="000A7653">
              <w:t>Description of Edits</w:t>
            </w:r>
          </w:p>
        </w:tc>
      </w:tr>
      <w:tr w:rsidR="00A408AA" w:rsidRPr="00F976B8" w14:paraId="23E049FE" w14:textId="77777777" w:rsidTr="001A4370">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329" w:type="dxa"/>
            <w:tcBorders>
              <w:top w:val="single" w:sz="4" w:space="0" w:color="8EAADB" w:themeColor="accent5" w:themeTint="99"/>
              <w:left w:val="nil"/>
              <w:bottom w:val="single" w:sz="4" w:space="0" w:color="8EAADB" w:themeColor="accent5" w:themeTint="99"/>
              <w:right w:val="nil"/>
            </w:tcBorders>
            <w:hideMark/>
          </w:tcPr>
          <w:p w14:paraId="76585C5B" w14:textId="7B216ACA" w:rsidR="00A408AA" w:rsidRPr="00ED2BB9" w:rsidRDefault="00795D39" w:rsidP="001A4370">
            <w:pPr>
              <w:rPr>
                <w:sz w:val="20"/>
                <w:szCs w:val="20"/>
                <w:lang w:eastAsia="en-US"/>
              </w:rPr>
            </w:pPr>
            <w:r w:rsidRPr="00ED2BB9">
              <w:rPr>
                <w:b w:val="0"/>
                <w:bCs w:val="0"/>
                <w:sz w:val="20"/>
                <w:szCs w:val="20"/>
                <w:lang w:eastAsia="en-US"/>
              </w:rPr>
              <w:t>Child Safe Policy</w:t>
            </w:r>
          </w:p>
        </w:tc>
        <w:tc>
          <w:tcPr>
            <w:tcW w:w="3074" w:type="dxa"/>
            <w:tcBorders>
              <w:top w:val="single" w:sz="4" w:space="0" w:color="8EAADB" w:themeColor="accent5" w:themeTint="99"/>
              <w:left w:val="nil"/>
              <w:bottom w:val="single" w:sz="4" w:space="0" w:color="8EAADB" w:themeColor="accent5" w:themeTint="99"/>
              <w:right w:val="nil"/>
            </w:tcBorders>
            <w:hideMark/>
          </w:tcPr>
          <w:p w14:paraId="488939A6" w14:textId="77777777" w:rsidR="00795D39" w:rsidRPr="00795D39" w:rsidRDefault="00795D39" w:rsidP="00795D39">
            <w:pPr>
              <w:cnfStyle w:val="000000100000" w:firstRow="0" w:lastRow="0" w:firstColumn="0" w:lastColumn="0" w:oddVBand="0" w:evenVBand="0" w:oddHBand="1" w:evenHBand="0" w:firstRowFirstColumn="0" w:firstRowLastColumn="0" w:lastRowFirstColumn="0" w:lastRowLastColumn="0"/>
              <w:rPr>
                <w:lang w:eastAsia="en-US"/>
              </w:rPr>
            </w:pPr>
            <w:r w:rsidRPr="00795D39">
              <w:rPr>
                <w:lang w:eastAsia="en-US"/>
              </w:rPr>
              <w:t>5272520</w:t>
            </w:r>
          </w:p>
          <w:p w14:paraId="36DC0140" w14:textId="671C9B73" w:rsidR="00A408AA" w:rsidRPr="00F976B8" w:rsidRDefault="00A408AA" w:rsidP="001A4370">
            <w:pPr>
              <w:cnfStyle w:val="000000100000" w:firstRow="0" w:lastRow="0" w:firstColumn="0" w:lastColumn="0" w:oddVBand="0" w:evenVBand="0" w:oddHBand="1" w:evenHBand="0" w:firstRowFirstColumn="0" w:firstRowLastColumn="0" w:lastRowFirstColumn="0" w:lastRowLastColumn="0"/>
              <w:rPr>
                <w:highlight w:val="yellow"/>
                <w:lang w:eastAsia="en-US"/>
              </w:rPr>
            </w:pPr>
          </w:p>
        </w:tc>
        <w:tc>
          <w:tcPr>
            <w:tcW w:w="1930" w:type="dxa"/>
            <w:tcBorders>
              <w:top w:val="single" w:sz="4" w:space="0" w:color="8EAADB" w:themeColor="accent5" w:themeTint="99"/>
              <w:left w:val="nil"/>
              <w:bottom w:val="single" w:sz="4" w:space="0" w:color="8EAADB" w:themeColor="accent5" w:themeTint="99"/>
              <w:right w:val="nil"/>
            </w:tcBorders>
            <w:hideMark/>
          </w:tcPr>
          <w:p w14:paraId="3128C732" w14:textId="30A19521" w:rsidR="00A408AA" w:rsidRPr="00ED2BB9" w:rsidRDefault="00795D39" w:rsidP="001A4370">
            <w:pPr>
              <w:ind w:left="523" w:hanging="523"/>
              <w:cnfStyle w:val="000000100000" w:firstRow="0" w:lastRow="0" w:firstColumn="0" w:lastColumn="0" w:oddVBand="0" w:evenVBand="0" w:oddHBand="1" w:evenHBand="0" w:firstRowFirstColumn="0" w:firstRowLastColumn="0" w:lastRowFirstColumn="0" w:lastRowLastColumn="0"/>
              <w:rPr>
                <w:lang w:eastAsia="en-US"/>
              </w:rPr>
            </w:pPr>
            <w:r w:rsidRPr="00ED2BB9">
              <w:rPr>
                <w:lang w:eastAsia="en-US"/>
              </w:rPr>
              <w:t>01</w:t>
            </w:r>
            <w:r w:rsidR="00A408AA" w:rsidRPr="00ED2BB9">
              <w:rPr>
                <w:lang w:eastAsia="en-US"/>
              </w:rPr>
              <w:t>/</w:t>
            </w:r>
            <w:r w:rsidRPr="00ED2BB9">
              <w:rPr>
                <w:lang w:eastAsia="en-US"/>
              </w:rPr>
              <w:t>08</w:t>
            </w:r>
            <w:r w:rsidR="00A408AA" w:rsidRPr="00ED2BB9">
              <w:rPr>
                <w:lang w:eastAsia="en-US"/>
              </w:rPr>
              <w:t>/</w:t>
            </w:r>
            <w:r w:rsidRPr="00ED2BB9">
              <w:rPr>
                <w:lang w:eastAsia="en-US"/>
              </w:rPr>
              <w:t>2018</w:t>
            </w:r>
          </w:p>
        </w:tc>
        <w:tc>
          <w:tcPr>
            <w:tcW w:w="2516" w:type="dxa"/>
            <w:tcBorders>
              <w:top w:val="single" w:sz="4" w:space="0" w:color="8EAADB" w:themeColor="accent5" w:themeTint="99"/>
              <w:left w:val="nil"/>
              <w:bottom w:val="single" w:sz="4" w:space="0" w:color="8EAADB" w:themeColor="accent5" w:themeTint="99"/>
              <w:right w:val="nil"/>
            </w:tcBorders>
            <w:hideMark/>
          </w:tcPr>
          <w:p w14:paraId="046EA5EE" w14:textId="68321487" w:rsidR="00A408AA" w:rsidRPr="00F976B8" w:rsidRDefault="00484962" w:rsidP="001A4370">
            <w:pPr>
              <w:cnfStyle w:val="000000100000" w:firstRow="0" w:lastRow="0" w:firstColumn="0" w:lastColumn="0" w:oddVBand="0" w:evenVBand="0" w:oddHBand="1" w:evenHBand="0" w:firstRowFirstColumn="0" w:firstRowLastColumn="0" w:lastRowFirstColumn="0" w:lastRowLastColumn="0"/>
              <w:rPr>
                <w:lang w:eastAsia="en-US"/>
              </w:rPr>
            </w:pPr>
            <w:r>
              <w:rPr>
                <w:b/>
                <w:bCs/>
                <w:sz w:val="20"/>
                <w:szCs w:val="20"/>
                <w:lang w:eastAsia="en-US"/>
              </w:rPr>
              <w:t xml:space="preserve">Updated format </w:t>
            </w:r>
            <w:r w:rsidR="00A408AA" w:rsidRPr="00F976B8">
              <w:rPr>
                <w:lang w:eastAsia="en-US"/>
              </w:rPr>
              <w:t xml:space="preserve">  </w:t>
            </w:r>
          </w:p>
        </w:tc>
        <w:bookmarkEnd w:id="14"/>
      </w:tr>
    </w:tbl>
    <w:p w14:paraId="54DC3049" w14:textId="77777777" w:rsidR="00B13126" w:rsidRPr="00BD2467" w:rsidRDefault="00B13126" w:rsidP="00BD2467">
      <w:pPr>
        <w:rPr>
          <w:szCs w:val="28"/>
        </w:rPr>
      </w:pPr>
      <w:r w:rsidRPr="003A115B">
        <w:br w:type="page"/>
      </w:r>
    </w:p>
    <w:p w14:paraId="66552498" w14:textId="77777777" w:rsidR="005615EA" w:rsidRPr="00F976B8" w:rsidRDefault="005615EA" w:rsidP="00424FB8">
      <w:pPr>
        <w:pStyle w:val="Heading2"/>
      </w:pPr>
      <w:bookmarkStart w:id="15" w:name="_Toc27729615"/>
      <w:bookmarkStart w:id="16" w:name="_Toc30699225"/>
      <w:bookmarkStart w:id="17" w:name="_Toc39427344"/>
      <w:bookmarkStart w:id="18" w:name="_Toc39427428"/>
      <w:bookmarkStart w:id="19" w:name="_Toc115683745"/>
      <w:bookmarkEnd w:id="7"/>
      <w:r w:rsidRPr="00F976B8">
        <w:lastRenderedPageBreak/>
        <w:t>Contents</w:t>
      </w:r>
      <w:bookmarkEnd w:id="15"/>
      <w:bookmarkEnd w:id="16"/>
      <w:bookmarkEnd w:id="17"/>
      <w:bookmarkEnd w:id="18"/>
      <w:bookmarkEnd w:id="19"/>
    </w:p>
    <w:bookmarkStart w:id="20" w:name="_Toc39427345"/>
    <w:p w14:paraId="400FD004" w14:textId="16A78E8B" w:rsidR="007213C0" w:rsidRDefault="005615EA">
      <w:pPr>
        <w:pStyle w:val="TOC1"/>
        <w:rPr>
          <w:rFonts w:asciiTheme="minorHAnsi" w:eastAsiaTheme="minorEastAsia" w:hAnsiTheme="minorHAnsi" w:cstheme="minorBidi"/>
          <w:color w:val="auto"/>
        </w:rPr>
      </w:pPr>
      <w:r>
        <w:rPr>
          <w:vanish/>
        </w:rPr>
        <w:fldChar w:fldCharType="begin"/>
      </w:r>
      <w:r>
        <w:rPr>
          <w:vanish/>
        </w:rPr>
        <w:instrText xml:space="preserve"> TOC \o "1-3" \h \z \u </w:instrText>
      </w:r>
      <w:r>
        <w:rPr>
          <w:vanish/>
        </w:rPr>
        <w:fldChar w:fldCharType="separate"/>
      </w:r>
      <w:hyperlink w:anchor="_Toc115683742" w:history="1">
        <w:r w:rsidR="007213C0" w:rsidRPr="00CA5235">
          <w:rPr>
            <w:rStyle w:val="Hyperlink"/>
          </w:rPr>
          <w:t>Child Safe Policy</w:t>
        </w:r>
        <w:r w:rsidR="007213C0">
          <w:rPr>
            <w:webHidden/>
          </w:rPr>
          <w:tab/>
        </w:r>
        <w:r w:rsidR="007213C0">
          <w:rPr>
            <w:webHidden/>
          </w:rPr>
          <w:fldChar w:fldCharType="begin"/>
        </w:r>
        <w:r w:rsidR="007213C0">
          <w:rPr>
            <w:webHidden/>
          </w:rPr>
          <w:instrText xml:space="preserve"> PAGEREF _Toc115683742 \h </w:instrText>
        </w:r>
        <w:r w:rsidR="007213C0">
          <w:rPr>
            <w:webHidden/>
          </w:rPr>
        </w:r>
        <w:r w:rsidR="007213C0">
          <w:rPr>
            <w:webHidden/>
          </w:rPr>
          <w:fldChar w:fldCharType="separate"/>
        </w:r>
        <w:r w:rsidR="00335E6F">
          <w:rPr>
            <w:webHidden/>
          </w:rPr>
          <w:t>1</w:t>
        </w:r>
        <w:r w:rsidR="007213C0">
          <w:rPr>
            <w:webHidden/>
          </w:rPr>
          <w:fldChar w:fldCharType="end"/>
        </w:r>
      </w:hyperlink>
    </w:p>
    <w:p w14:paraId="16B6A98B" w14:textId="3FC71294" w:rsidR="007213C0" w:rsidRDefault="0072108E">
      <w:pPr>
        <w:pStyle w:val="TOC2"/>
        <w:rPr>
          <w:rFonts w:asciiTheme="minorHAnsi" w:eastAsiaTheme="minorEastAsia" w:hAnsiTheme="minorHAnsi" w:cstheme="minorBidi"/>
          <w:color w:val="auto"/>
        </w:rPr>
      </w:pPr>
      <w:hyperlink w:anchor="_Toc115683744" w:history="1">
        <w:r w:rsidR="007213C0" w:rsidRPr="00CA5235">
          <w:rPr>
            <w:rStyle w:val="Hyperlink"/>
          </w:rPr>
          <w:t>Child Safe Policy</w:t>
        </w:r>
        <w:r w:rsidR="007213C0">
          <w:rPr>
            <w:webHidden/>
          </w:rPr>
          <w:tab/>
        </w:r>
        <w:r w:rsidR="007213C0">
          <w:rPr>
            <w:webHidden/>
          </w:rPr>
          <w:fldChar w:fldCharType="begin"/>
        </w:r>
        <w:r w:rsidR="007213C0">
          <w:rPr>
            <w:webHidden/>
          </w:rPr>
          <w:instrText xml:space="preserve"> PAGEREF _Toc115683744 \h </w:instrText>
        </w:r>
        <w:r w:rsidR="007213C0">
          <w:rPr>
            <w:webHidden/>
          </w:rPr>
        </w:r>
        <w:r w:rsidR="007213C0">
          <w:rPr>
            <w:webHidden/>
          </w:rPr>
          <w:fldChar w:fldCharType="separate"/>
        </w:r>
        <w:r w:rsidR="00335E6F">
          <w:rPr>
            <w:webHidden/>
          </w:rPr>
          <w:t>2</w:t>
        </w:r>
        <w:r w:rsidR="007213C0">
          <w:rPr>
            <w:webHidden/>
          </w:rPr>
          <w:fldChar w:fldCharType="end"/>
        </w:r>
      </w:hyperlink>
    </w:p>
    <w:p w14:paraId="7892ECD2" w14:textId="3DF0D592" w:rsidR="007213C0" w:rsidRDefault="0072108E">
      <w:pPr>
        <w:pStyle w:val="TOC2"/>
        <w:rPr>
          <w:rFonts w:asciiTheme="minorHAnsi" w:eastAsiaTheme="minorEastAsia" w:hAnsiTheme="minorHAnsi" w:cstheme="minorBidi"/>
          <w:color w:val="auto"/>
        </w:rPr>
      </w:pPr>
      <w:hyperlink w:anchor="_Toc115683745" w:history="1">
        <w:r w:rsidR="007213C0" w:rsidRPr="00CA5235">
          <w:rPr>
            <w:rStyle w:val="Hyperlink"/>
          </w:rPr>
          <w:t>Contents</w:t>
        </w:r>
        <w:r w:rsidR="007213C0">
          <w:rPr>
            <w:webHidden/>
          </w:rPr>
          <w:tab/>
        </w:r>
        <w:r w:rsidR="007213C0">
          <w:rPr>
            <w:webHidden/>
          </w:rPr>
          <w:fldChar w:fldCharType="begin"/>
        </w:r>
        <w:r w:rsidR="007213C0">
          <w:rPr>
            <w:webHidden/>
          </w:rPr>
          <w:instrText xml:space="preserve"> PAGEREF _Toc115683745 \h </w:instrText>
        </w:r>
        <w:r w:rsidR="007213C0">
          <w:rPr>
            <w:webHidden/>
          </w:rPr>
        </w:r>
        <w:r w:rsidR="007213C0">
          <w:rPr>
            <w:webHidden/>
          </w:rPr>
          <w:fldChar w:fldCharType="separate"/>
        </w:r>
        <w:r w:rsidR="00335E6F">
          <w:rPr>
            <w:webHidden/>
          </w:rPr>
          <w:t>4</w:t>
        </w:r>
        <w:r w:rsidR="007213C0">
          <w:rPr>
            <w:webHidden/>
          </w:rPr>
          <w:fldChar w:fldCharType="end"/>
        </w:r>
      </w:hyperlink>
    </w:p>
    <w:p w14:paraId="37941E63" w14:textId="7639DB7C" w:rsidR="007213C0" w:rsidRDefault="0072108E">
      <w:pPr>
        <w:pStyle w:val="TOC2"/>
        <w:rPr>
          <w:rFonts w:asciiTheme="minorHAnsi" w:eastAsiaTheme="minorEastAsia" w:hAnsiTheme="minorHAnsi" w:cstheme="minorBidi"/>
          <w:color w:val="auto"/>
        </w:rPr>
      </w:pPr>
      <w:hyperlink w:anchor="_Toc115683746" w:history="1">
        <w:r w:rsidR="007213C0" w:rsidRPr="00CA5235">
          <w:rPr>
            <w:rStyle w:val="Hyperlink"/>
          </w:rPr>
          <w:t>Tables</w:t>
        </w:r>
        <w:r w:rsidR="007213C0">
          <w:rPr>
            <w:webHidden/>
          </w:rPr>
          <w:tab/>
        </w:r>
        <w:r w:rsidR="007213C0">
          <w:rPr>
            <w:webHidden/>
          </w:rPr>
          <w:fldChar w:fldCharType="begin"/>
        </w:r>
        <w:r w:rsidR="007213C0">
          <w:rPr>
            <w:webHidden/>
          </w:rPr>
          <w:instrText xml:space="preserve"> PAGEREF _Toc115683746 \h </w:instrText>
        </w:r>
        <w:r w:rsidR="007213C0">
          <w:rPr>
            <w:webHidden/>
          </w:rPr>
        </w:r>
        <w:r w:rsidR="007213C0">
          <w:rPr>
            <w:webHidden/>
          </w:rPr>
          <w:fldChar w:fldCharType="separate"/>
        </w:r>
        <w:r w:rsidR="00335E6F">
          <w:rPr>
            <w:webHidden/>
          </w:rPr>
          <w:t>4</w:t>
        </w:r>
        <w:r w:rsidR="007213C0">
          <w:rPr>
            <w:webHidden/>
          </w:rPr>
          <w:fldChar w:fldCharType="end"/>
        </w:r>
      </w:hyperlink>
    </w:p>
    <w:p w14:paraId="485E9D99" w14:textId="599A5F7F" w:rsidR="007213C0" w:rsidRDefault="0072108E">
      <w:pPr>
        <w:pStyle w:val="TOC1"/>
        <w:rPr>
          <w:rFonts w:asciiTheme="minorHAnsi" w:eastAsiaTheme="minorEastAsia" w:hAnsiTheme="minorHAnsi" w:cstheme="minorBidi"/>
          <w:color w:val="auto"/>
        </w:rPr>
      </w:pPr>
      <w:hyperlink w:anchor="_Toc115683747" w:history="1">
        <w:r w:rsidR="007213C0" w:rsidRPr="00CA5235">
          <w:rPr>
            <w:rStyle w:val="Hyperlink"/>
          </w:rPr>
          <w:t>Child Safe Policy</w:t>
        </w:r>
        <w:r w:rsidR="007213C0">
          <w:rPr>
            <w:webHidden/>
          </w:rPr>
          <w:tab/>
        </w:r>
        <w:r w:rsidR="007213C0">
          <w:rPr>
            <w:webHidden/>
          </w:rPr>
          <w:fldChar w:fldCharType="begin"/>
        </w:r>
        <w:r w:rsidR="007213C0">
          <w:rPr>
            <w:webHidden/>
          </w:rPr>
          <w:instrText xml:space="preserve"> PAGEREF _Toc115683747 \h </w:instrText>
        </w:r>
        <w:r w:rsidR="007213C0">
          <w:rPr>
            <w:webHidden/>
          </w:rPr>
        </w:r>
        <w:r w:rsidR="007213C0">
          <w:rPr>
            <w:webHidden/>
          </w:rPr>
          <w:fldChar w:fldCharType="separate"/>
        </w:r>
        <w:r w:rsidR="00335E6F">
          <w:rPr>
            <w:webHidden/>
          </w:rPr>
          <w:t>5</w:t>
        </w:r>
        <w:r w:rsidR="007213C0">
          <w:rPr>
            <w:webHidden/>
          </w:rPr>
          <w:fldChar w:fldCharType="end"/>
        </w:r>
      </w:hyperlink>
    </w:p>
    <w:p w14:paraId="70D0C40E" w14:textId="44B3B8A1" w:rsidR="007213C0" w:rsidRDefault="0072108E">
      <w:pPr>
        <w:pStyle w:val="TOC2"/>
        <w:rPr>
          <w:rFonts w:asciiTheme="minorHAnsi" w:eastAsiaTheme="minorEastAsia" w:hAnsiTheme="minorHAnsi" w:cstheme="minorBidi"/>
          <w:color w:val="auto"/>
        </w:rPr>
      </w:pPr>
      <w:hyperlink w:anchor="_Toc115683748" w:history="1">
        <w:r w:rsidR="007213C0" w:rsidRPr="00CA5235">
          <w:rPr>
            <w:rStyle w:val="Hyperlink"/>
          </w:rPr>
          <w:t>Purpose</w:t>
        </w:r>
        <w:r w:rsidR="007213C0">
          <w:rPr>
            <w:webHidden/>
          </w:rPr>
          <w:tab/>
        </w:r>
        <w:r w:rsidR="007213C0">
          <w:rPr>
            <w:webHidden/>
          </w:rPr>
          <w:fldChar w:fldCharType="begin"/>
        </w:r>
        <w:r w:rsidR="007213C0">
          <w:rPr>
            <w:webHidden/>
          </w:rPr>
          <w:instrText xml:space="preserve"> PAGEREF _Toc115683748 \h </w:instrText>
        </w:r>
        <w:r w:rsidR="007213C0">
          <w:rPr>
            <w:webHidden/>
          </w:rPr>
        </w:r>
        <w:r w:rsidR="007213C0">
          <w:rPr>
            <w:webHidden/>
          </w:rPr>
          <w:fldChar w:fldCharType="separate"/>
        </w:r>
        <w:r w:rsidR="00335E6F">
          <w:rPr>
            <w:webHidden/>
          </w:rPr>
          <w:t>5</w:t>
        </w:r>
        <w:r w:rsidR="007213C0">
          <w:rPr>
            <w:webHidden/>
          </w:rPr>
          <w:fldChar w:fldCharType="end"/>
        </w:r>
      </w:hyperlink>
    </w:p>
    <w:p w14:paraId="13FE463F" w14:textId="5A09F720" w:rsidR="007213C0" w:rsidRDefault="0072108E">
      <w:pPr>
        <w:pStyle w:val="TOC2"/>
        <w:rPr>
          <w:rFonts w:asciiTheme="minorHAnsi" w:eastAsiaTheme="minorEastAsia" w:hAnsiTheme="minorHAnsi" w:cstheme="minorBidi"/>
          <w:color w:val="auto"/>
        </w:rPr>
      </w:pPr>
      <w:hyperlink w:anchor="_Toc115683749" w:history="1">
        <w:r w:rsidR="007213C0" w:rsidRPr="00CA5235">
          <w:rPr>
            <w:rStyle w:val="Hyperlink"/>
          </w:rPr>
          <w:t>Outcomes</w:t>
        </w:r>
        <w:r w:rsidR="007213C0">
          <w:rPr>
            <w:webHidden/>
          </w:rPr>
          <w:tab/>
        </w:r>
        <w:r w:rsidR="007213C0">
          <w:rPr>
            <w:webHidden/>
          </w:rPr>
          <w:fldChar w:fldCharType="begin"/>
        </w:r>
        <w:r w:rsidR="007213C0">
          <w:rPr>
            <w:webHidden/>
          </w:rPr>
          <w:instrText xml:space="preserve"> PAGEREF _Toc115683749 \h </w:instrText>
        </w:r>
        <w:r w:rsidR="007213C0">
          <w:rPr>
            <w:webHidden/>
          </w:rPr>
        </w:r>
        <w:r w:rsidR="007213C0">
          <w:rPr>
            <w:webHidden/>
          </w:rPr>
          <w:fldChar w:fldCharType="separate"/>
        </w:r>
        <w:r w:rsidR="00335E6F">
          <w:rPr>
            <w:webHidden/>
          </w:rPr>
          <w:t>5</w:t>
        </w:r>
        <w:r w:rsidR="007213C0">
          <w:rPr>
            <w:webHidden/>
          </w:rPr>
          <w:fldChar w:fldCharType="end"/>
        </w:r>
      </w:hyperlink>
    </w:p>
    <w:p w14:paraId="1CD9ADCA" w14:textId="355053C3" w:rsidR="007213C0" w:rsidRDefault="0072108E">
      <w:pPr>
        <w:pStyle w:val="TOC2"/>
        <w:rPr>
          <w:rFonts w:asciiTheme="minorHAnsi" w:eastAsiaTheme="minorEastAsia" w:hAnsiTheme="minorHAnsi" w:cstheme="minorBidi"/>
          <w:color w:val="auto"/>
        </w:rPr>
      </w:pPr>
      <w:hyperlink w:anchor="_Toc115683750" w:history="1">
        <w:r w:rsidR="007213C0" w:rsidRPr="00CA5235">
          <w:rPr>
            <w:rStyle w:val="Hyperlink"/>
          </w:rPr>
          <w:t>Definitions</w:t>
        </w:r>
        <w:r w:rsidR="007213C0">
          <w:rPr>
            <w:webHidden/>
          </w:rPr>
          <w:tab/>
        </w:r>
        <w:r w:rsidR="007213C0">
          <w:rPr>
            <w:webHidden/>
          </w:rPr>
          <w:fldChar w:fldCharType="begin"/>
        </w:r>
        <w:r w:rsidR="007213C0">
          <w:rPr>
            <w:webHidden/>
          </w:rPr>
          <w:instrText xml:space="preserve"> PAGEREF _Toc115683750 \h </w:instrText>
        </w:r>
        <w:r w:rsidR="007213C0">
          <w:rPr>
            <w:webHidden/>
          </w:rPr>
        </w:r>
        <w:r w:rsidR="007213C0">
          <w:rPr>
            <w:webHidden/>
          </w:rPr>
          <w:fldChar w:fldCharType="separate"/>
        </w:r>
        <w:r w:rsidR="00335E6F">
          <w:rPr>
            <w:webHidden/>
          </w:rPr>
          <w:t>6</w:t>
        </w:r>
        <w:r w:rsidR="007213C0">
          <w:rPr>
            <w:webHidden/>
          </w:rPr>
          <w:fldChar w:fldCharType="end"/>
        </w:r>
      </w:hyperlink>
    </w:p>
    <w:p w14:paraId="65ECDC1F" w14:textId="3E8BF79F" w:rsidR="007213C0" w:rsidRDefault="0072108E">
      <w:pPr>
        <w:pStyle w:val="TOC2"/>
        <w:rPr>
          <w:rFonts w:asciiTheme="minorHAnsi" w:eastAsiaTheme="minorEastAsia" w:hAnsiTheme="minorHAnsi" w:cstheme="minorBidi"/>
          <w:color w:val="auto"/>
        </w:rPr>
      </w:pPr>
      <w:hyperlink w:anchor="_Toc115683751" w:history="1">
        <w:r w:rsidR="007213C0" w:rsidRPr="00CA5235">
          <w:rPr>
            <w:rStyle w:val="Hyperlink"/>
          </w:rPr>
          <w:t>Responsibilities</w:t>
        </w:r>
        <w:r w:rsidR="007213C0">
          <w:rPr>
            <w:webHidden/>
          </w:rPr>
          <w:tab/>
        </w:r>
        <w:r w:rsidR="007213C0">
          <w:rPr>
            <w:webHidden/>
          </w:rPr>
          <w:fldChar w:fldCharType="begin"/>
        </w:r>
        <w:r w:rsidR="007213C0">
          <w:rPr>
            <w:webHidden/>
          </w:rPr>
          <w:instrText xml:space="preserve"> PAGEREF _Toc115683751 \h </w:instrText>
        </w:r>
        <w:r w:rsidR="007213C0">
          <w:rPr>
            <w:webHidden/>
          </w:rPr>
        </w:r>
        <w:r w:rsidR="007213C0">
          <w:rPr>
            <w:webHidden/>
          </w:rPr>
          <w:fldChar w:fldCharType="separate"/>
        </w:r>
        <w:r w:rsidR="00335E6F">
          <w:rPr>
            <w:webHidden/>
          </w:rPr>
          <w:t>7</w:t>
        </w:r>
        <w:r w:rsidR="007213C0">
          <w:rPr>
            <w:webHidden/>
          </w:rPr>
          <w:fldChar w:fldCharType="end"/>
        </w:r>
      </w:hyperlink>
    </w:p>
    <w:p w14:paraId="4AC584E0" w14:textId="2F89F271" w:rsidR="007213C0" w:rsidRDefault="0072108E">
      <w:pPr>
        <w:pStyle w:val="TOC2"/>
        <w:rPr>
          <w:rFonts w:asciiTheme="minorHAnsi" w:eastAsiaTheme="minorEastAsia" w:hAnsiTheme="minorHAnsi" w:cstheme="minorBidi"/>
          <w:color w:val="auto"/>
        </w:rPr>
      </w:pPr>
      <w:hyperlink w:anchor="_Toc115683752" w:history="1">
        <w:r w:rsidR="007213C0" w:rsidRPr="00CA5235">
          <w:rPr>
            <w:rStyle w:val="Hyperlink"/>
          </w:rPr>
          <w:t>Scope</w:t>
        </w:r>
        <w:r w:rsidR="007213C0">
          <w:rPr>
            <w:webHidden/>
          </w:rPr>
          <w:tab/>
        </w:r>
        <w:r w:rsidR="007213C0">
          <w:rPr>
            <w:webHidden/>
          </w:rPr>
          <w:fldChar w:fldCharType="begin"/>
        </w:r>
        <w:r w:rsidR="007213C0">
          <w:rPr>
            <w:webHidden/>
          </w:rPr>
          <w:instrText xml:space="preserve"> PAGEREF _Toc115683752 \h </w:instrText>
        </w:r>
        <w:r w:rsidR="007213C0">
          <w:rPr>
            <w:webHidden/>
          </w:rPr>
        </w:r>
        <w:r w:rsidR="007213C0">
          <w:rPr>
            <w:webHidden/>
          </w:rPr>
          <w:fldChar w:fldCharType="separate"/>
        </w:r>
        <w:r w:rsidR="00335E6F">
          <w:rPr>
            <w:webHidden/>
          </w:rPr>
          <w:t>8</w:t>
        </w:r>
        <w:r w:rsidR="007213C0">
          <w:rPr>
            <w:webHidden/>
          </w:rPr>
          <w:fldChar w:fldCharType="end"/>
        </w:r>
      </w:hyperlink>
    </w:p>
    <w:p w14:paraId="168769A2" w14:textId="484DDE1D" w:rsidR="007213C0" w:rsidRDefault="0072108E">
      <w:pPr>
        <w:pStyle w:val="TOC2"/>
        <w:rPr>
          <w:rFonts w:asciiTheme="minorHAnsi" w:eastAsiaTheme="minorEastAsia" w:hAnsiTheme="minorHAnsi" w:cstheme="minorBidi"/>
          <w:color w:val="auto"/>
        </w:rPr>
      </w:pPr>
      <w:hyperlink w:anchor="_Toc115683753" w:history="1">
        <w:r w:rsidR="007213C0" w:rsidRPr="00CA5235">
          <w:rPr>
            <w:rStyle w:val="Hyperlink"/>
          </w:rPr>
          <w:t>Child safe standards</w:t>
        </w:r>
        <w:r w:rsidR="007213C0">
          <w:rPr>
            <w:webHidden/>
          </w:rPr>
          <w:tab/>
        </w:r>
        <w:r w:rsidR="007213C0">
          <w:rPr>
            <w:webHidden/>
          </w:rPr>
          <w:fldChar w:fldCharType="begin"/>
        </w:r>
        <w:r w:rsidR="007213C0">
          <w:rPr>
            <w:webHidden/>
          </w:rPr>
          <w:instrText xml:space="preserve"> PAGEREF _Toc115683753 \h </w:instrText>
        </w:r>
        <w:r w:rsidR="007213C0">
          <w:rPr>
            <w:webHidden/>
          </w:rPr>
        </w:r>
        <w:r w:rsidR="007213C0">
          <w:rPr>
            <w:webHidden/>
          </w:rPr>
          <w:fldChar w:fldCharType="separate"/>
        </w:r>
        <w:r w:rsidR="00335E6F">
          <w:rPr>
            <w:webHidden/>
          </w:rPr>
          <w:t>9</w:t>
        </w:r>
        <w:r w:rsidR="007213C0">
          <w:rPr>
            <w:webHidden/>
          </w:rPr>
          <w:fldChar w:fldCharType="end"/>
        </w:r>
      </w:hyperlink>
    </w:p>
    <w:p w14:paraId="63EC20AD" w14:textId="347F3485" w:rsidR="007213C0" w:rsidRDefault="0072108E">
      <w:pPr>
        <w:pStyle w:val="TOC2"/>
        <w:rPr>
          <w:rFonts w:asciiTheme="minorHAnsi" w:eastAsiaTheme="minorEastAsia" w:hAnsiTheme="minorHAnsi" w:cstheme="minorBidi"/>
          <w:color w:val="auto"/>
        </w:rPr>
      </w:pPr>
      <w:hyperlink w:anchor="_Toc115683754" w:history="1">
        <w:r w:rsidR="007213C0" w:rsidRPr="00CA5235">
          <w:rPr>
            <w:rStyle w:val="Hyperlink"/>
          </w:rPr>
          <w:t>Risk management</w:t>
        </w:r>
        <w:r w:rsidR="007213C0">
          <w:rPr>
            <w:webHidden/>
          </w:rPr>
          <w:tab/>
        </w:r>
        <w:r w:rsidR="007213C0">
          <w:rPr>
            <w:webHidden/>
          </w:rPr>
          <w:fldChar w:fldCharType="begin"/>
        </w:r>
        <w:r w:rsidR="007213C0">
          <w:rPr>
            <w:webHidden/>
          </w:rPr>
          <w:instrText xml:space="preserve"> PAGEREF _Toc115683754 \h </w:instrText>
        </w:r>
        <w:r w:rsidR="007213C0">
          <w:rPr>
            <w:webHidden/>
          </w:rPr>
        </w:r>
        <w:r w:rsidR="007213C0">
          <w:rPr>
            <w:webHidden/>
          </w:rPr>
          <w:fldChar w:fldCharType="separate"/>
        </w:r>
        <w:r w:rsidR="00335E6F">
          <w:rPr>
            <w:webHidden/>
          </w:rPr>
          <w:t>10</w:t>
        </w:r>
        <w:r w:rsidR="007213C0">
          <w:rPr>
            <w:webHidden/>
          </w:rPr>
          <w:fldChar w:fldCharType="end"/>
        </w:r>
      </w:hyperlink>
    </w:p>
    <w:p w14:paraId="74AE68DB" w14:textId="51994F80" w:rsidR="007213C0" w:rsidRDefault="0072108E">
      <w:pPr>
        <w:pStyle w:val="TOC2"/>
        <w:rPr>
          <w:rFonts w:asciiTheme="minorHAnsi" w:eastAsiaTheme="minorEastAsia" w:hAnsiTheme="minorHAnsi" w:cstheme="minorBidi"/>
          <w:color w:val="auto"/>
        </w:rPr>
      </w:pPr>
      <w:hyperlink w:anchor="_Toc115683755" w:history="1">
        <w:r w:rsidR="007213C0" w:rsidRPr="00CA5235">
          <w:rPr>
            <w:rStyle w:val="Hyperlink"/>
          </w:rPr>
          <w:t>Human resources and recruitment</w:t>
        </w:r>
        <w:r w:rsidR="007213C0">
          <w:rPr>
            <w:webHidden/>
          </w:rPr>
          <w:tab/>
        </w:r>
        <w:r w:rsidR="007213C0">
          <w:rPr>
            <w:webHidden/>
          </w:rPr>
          <w:fldChar w:fldCharType="begin"/>
        </w:r>
        <w:r w:rsidR="007213C0">
          <w:rPr>
            <w:webHidden/>
          </w:rPr>
          <w:instrText xml:space="preserve"> PAGEREF _Toc115683755 \h </w:instrText>
        </w:r>
        <w:r w:rsidR="007213C0">
          <w:rPr>
            <w:webHidden/>
          </w:rPr>
        </w:r>
        <w:r w:rsidR="007213C0">
          <w:rPr>
            <w:webHidden/>
          </w:rPr>
          <w:fldChar w:fldCharType="separate"/>
        </w:r>
        <w:r w:rsidR="00335E6F">
          <w:rPr>
            <w:webHidden/>
          </w:rPr>
          <w:t>10</w:t>
        </w:r>
        <w:r w:rsidR="007213C0">
          <w:rPr>
            <w:webHidden/>
          </w:rPr>
          <w:fldChar w:fldCharType="end"/>
        </w:r>
      </w:hyperlink>
    </w:p>
    <w:p w14:paraId="61F99BDB" w14:textId="20F62E50" w:rsidR="007213C0" w:rsidRDefault="0072108E">
      <w:pPr>
        <w:pStyle w:val="TOC2"/>
        <w:rPr>
          <w:rFonts w:asciiTheme="minorHAnsi" w:eastAsiaTheme="minorEastAsia" w:hAnsiTheme="minorHAnsi" w:cstheme="minorBidi"/>
          <w:color w:val="auto"/>
        </w:rPr>
      </w:pPr>
      <w:hyperlink w:anchor="_Toc115683756" w:history="1">
        <w:r w:rsidR="007213C0" w:rsidRPr="00CA5235">
          <w:rPr>
            <w:rStyle w:val="Hyperlink"/>
          </w:rPr>
          <w:t>Reporting and responding to child safety concerns</w:t>
        </w:r>
        <w:r w:rsidR="007213C0">
          <w:rPr>
            <w:webHidden/>
          </w:rPr>
          <w:tab/>
        </w:r>
        <w:r w:rsidR="007213C0">
          <w:rPr>
            <w:webHidden/>
          </w:rPr>
          <w:fldChar w:fldCharType="begin"/>
        </w:r>
        <w:r w:rsidR="007213C0">
          <w:rPr>
            <w:webHidden/>
          </w:rPr>
          <w:instrText xml:space="preserve"> PAGEREF _Toc115683756 \h </w:instrText>
        </w:r>
        <w:r w:rsidR="007213C0">
          <w:rPr>
            <w:webHidden/>
          </w:rPr>
        </w:r>
        <w:r w:rsidR="007213C0">
          <w:rPr>
            <w:webHidden/>
          </w:rPr>
          <w:fldChar w:fldCharType="separate"/>
        </w:r>
        <w:r w:rsidR="00335E6F">
          <w:rPr>
            <w:webHidden/>
          </w:rPr>
          <w:t>10</w:t>
        </w:r>
        <w:r w:rsidR="007213C0">
          <w:rPr>
            <w:webHidden/>
          </w:rPr>
          <w:fldChar w:fldCharType="end"/>
        </w:r>
      </w:hyperlink>
    </w:p>
    <w:p w14:paraId="3FDD1BF7" w14:textId="00B5A913" w:rsidR="007213C0" w:rsidRDefault="0072108E">
      <w:pPr>
        <w:pStyle w:val="TOC2"/>
        <w:rPr>
          <w:rFonts w:asciiTheme="minorHAnsi" w:eastAsiaTheme="minorEastAsia" w:hAnsiTheme="minorHAnsi" w:cstheme="minorBidi"/>
          <w:color w:val="auto"/>
        </w:rPr>
      </w:pPr>
      <w:hyperlink w:anchor="_Toc115683757" w:history="1">
        <w:r w:rsidR="007213C0" w:rsidRPr="00CA5235">
          <w:rPr>
            <w:rStyle w:val="Hyperlink"/>
          </w:rPr>
          <w:t>Reportable conduct scheme</w:t>
        </w:r>
        <w:r w:rsidR="007213C0">
          <w:rPr>
            <w:webHidden/>
          </w:rPr>
          <w:tab/>
        </w:r>
        <w:r w:rsidR="007213C0">
          <w:rPr>
            <w:webHidden/>
          </w:rPr>
          <w:fldChar w:fldCharType="begin"/>
        </w:r>
        <w:r w:rsidR="007213C0">
          <w:rPr>
            <w:webHidden/>
          </w:rPr>
          <w:instrText xml:space="preserve"> PAGEREF _Toc115683757 \h </w:instrText>
        </w:r>
        <w:r w:rsidR="007213C0">
          <w:rPr>
            <w:webHidden/>
          </w:rPr>
        </w:r>
        <w:r w:rsidR="007213C0">
          <w:rPr>
            <w:webHidden/>
          </w:rPr>
          <w:fldChar w:fldCharType="separate"/>
        </w:r>
        <w:r w:rsidR="00335E6F">
          <w:rPr>
            <w:webHidden/>
          </w:rPr>
          <w:t>11</w:t>
        </w:r>
        <w:r w:rsidR="007213C0">
          <w:rPr>
            <w:webHidden/>
          </w:rPr>
          <w:fldChar w:fldCharType="end"/>
        </w:r>
      </w:hyperlink>
    </w:p>
    <w:p w14:paraId="2086B2CA" w14:textId="7F4134AB" w:rsidR="007213C0" w:rsidRDefault="0072108E">
      <w:pPr>
        <w:pStyle w:val="TOC2"/>
        <w:rPr>
          <w:rFonts w:asciiTheme="minorHAnsi" w:eastAsiaTheme="minorEastAsia" w:hAnsiTheme="minorHAnsi" w:cstheme="minorBidi"/>
          <w:color w:val="auto"/>
        </w:rPr>
      </w:pPr>
      <w:hyperlink w:anchor="_Toc115683758" w:history="1">
        <w:r w:rsidR="007213C0" w:rsidRPr="00CA5235">
          <w:rPr>
            <w:rStyle w:val="Hyperlink"/>
          </w:rPr>
          <w:t>Children’s participation and empowerment</w:t>
        </w:r>
        <w:r w:rsidR="007213C0">
          <w:rPr>
            <w:webHidden/>
          </w:rPr>
          <w:tab/>
        </w:r>
        <w:r w:rsidR="007213C0">
          <w:rPr>
            <w:webHidden/>
          </w:rPr>
          <w:fldChar w:fldCharType="begin"/>
        </w:r>
        <w:r w:rsidR="007213C0">
          <w:rPr>
            <w:webHidden/>
          </w:rPr>
          <w:instrText xml:space="preserve"> PAGEREF _Toc115683758 \h </w:instrText>
        </w:r>
        <w:r w:rsidR="007213C0">
          <w:rPr>
            <w:webHidden/>
          </w:rPr>
        </w:r>
        <w:r w:rsidR="007213C0">
          <w:rPr>
            <w:webHidden/>
          </w:rPr>
          <w:fldChar w:fldCharType="separate"/>
        </w:r>
        <w:r w:rsidR="00335E6F">
          <w:rPr>
            <w:webHidden/>
          </w:rPr>
          <w:t>12</w:t>
        </w:r>
        <w:r w:rsidR="007213C0">
          <w:rPr>
            <w:webHidden/>
          </w:rPr>
          <w:fldChar w:fldCharType="end"/>
        </w:r>
      </w:hyperlink>
    </w:p>
    <w:p w14:paraId="6A85C3F9" w14:textId="3AE014B9" w:rsidR="007213C0" w:rsidRDefault="0072108E">
      <w:pPr>
        <w:pStyle w:val="TOC2"/>
        <w:rPr>
          <w:rFonts w:asciiTheme="minorHAnsi" w:eastAsiaTheme="minorEastAsia" w:hAnsiTheme="minorHAnsi" w:cstheme="minorBidi"/>
          <w:color w:val="auto"/>
        </w:rPr>
      </w:pPr>
      <w:hyperlink w:anchor="_Toc115683759" w:history="1">
        <w:r w:rsidR="007213C0" w:rsidRPr="00CA5235">
          <w:rPr>
            <w:rStyle w:val="Hyperlink"/>
          </w:rPr>
          <w:t>Continuous improvement</w:t>
        </w:r>
        <w:r w:rsidR="007213C0">
          <w:rPr>
            <w:webHidden/>
          </w:rPr>
          <w:tab/>
        </w:r>
        <w:r w:rsidR="007213C0">
          <w:rPr>
            <w:webHidden/>
          </w:rPr>
          <w:fldChar w:fldCharType="begin"/>
        </w:r>
        <w:r w:rsidR="007213C0">
          <w:rPr>
            <w:webHidden/>
          </w:rPr>
          <w:instrText xml:space="preserve"> PAGEREF _Toc115683759 \h </w:instrText>
        </w:r>
        <w:r w:rsidR="007213C0">
          <w:rPr>
            <w:webHidden/>
          </w:rPr>
        </w:r>
        <w:r w:rsidR="007213C0">
          <w:rPr>
            <w:webHidden/>
          </w:rPr>
          <w:fldChar w:fldCharType="separate"/>
        </w:r>
        <w:r w:rsidR="00335E6F">
          <w:rPr>
            <w:webHidden/>
          </w:rPr>
          <w:t>12</w:t>
        </w:r>
        <w:r w:rsidR="007213C0">
          <w:rPr>
            <w:webHidden/>
          </w:rPr>
          <w:fldChar w:fldCharType="end"/>
        </w:r>
      </w:hyperlink>
    </w:p>
    <w:p w14:paraId="28BC2A6F" w14:textId="33A5CAA3" w:rsidR="007213C0" w:rsidRDefault="0072108E">
      <w:pPr>
        <w:pStyle w:val="TOC2"/>
        <w:rPr>
          <w:rFonts w:asciiTheme="minorHAnsi" w:eastAsiaTheme="minorEastAsia" w:hAnsiTheme="minorHAnsi" w:cstheme="minorBidi"/>
          <w:color w:val="auto"/>
        </w:rPr>
      </w:pPr>
      <w:hyperlink w:anchor="_Toc115683760" w:history="1">
        <w:r w:rsidR="007213C0" w:rsidRPr="00CA5235">
          <w:rPr>
            <w:rStyle w:val="Hyperlink"/>
          </w:rPr>
          <w:t>Review of this policy</w:t>
        </w:r>
        <w:r w:rsidR="007213C0">
          <w:rPr>
            <w:webHidden/>
          </w:rPr>
          <w:tab/>
        </w:r>
        <w:r w:rsidR="007213C0">
          <w:rPr>
            <w:webHidden/>
          </w:rPr>
          <w:fldChar w:fldCharType="begin"/>
        </w:r>
        <w:r w:rsidR="007213C0">
          <w:rPr>
            <w:webHidden/>
          </w:rPr>
          <w:instrText xml:space="preserve"> PAGEREF _Toc115683760 \h </w:instrText>
        </w:r>
        <w:r w:rsidR="007213C0">
          <w:rPr>
            <w:webHidden/>
          </w:rPr>
        </w:r>
        <w:r w:rsidR="007213C0">
          <w:rPr>
            <w:webHidden/>
          </w:rPr>
          <w:fldChar w:fldCharType="separate"/>
        </w:r>
        <w:r w:rsidR="00335E6F">
          <w:rPr>
            <w:webHidden/>
          </w:rPr>
          <w:t>12</w:t>
        </w:r>
        <w:r w:rsidR="007213C0">
          <w:rPr>
            <w:webHidden/>
          </w:rPr>
          <w:fldChar w:fldCharType="end"/>
        </w:r>
      </w:hyperlink>
    </w:p>
    <w:p w14:paraId="55B4AB48" w14:textId="7F76F89A" w:rsidR="007213C0" w:rsidRDefault="0072108E">
      <w:pPr>
        <w:pStyle w:val="TOC2"/>
        <w:rPr>
          <w:rFonts w:asciiTheme="minorHAnsi" w:eastAsiaTheme="minorEastAsia" w:hAnsiTheme="minorHAnsi" w:cstheme="minorBidi"/>
          <w:color w:val="auto"/>
        </w:rPr>
      </w:pPr>
      <w:hyperlink w:anchor="_Toc115683761" w:history="1">
        <w:r w:rsidR="007213C0" w:rsidRPr="00CA5235">
          <w:rPr>
            <w:rStyle w:val="Hyperlink"/>
          </w:rPr>
          <w:t>Breaches</w:t>
        </w:r>
        <w:r w:rsidR="007213C0">
          <w:rPr>
            <w:webHidden/>
          </w:rPr>
          <w:tab/>
        </w:r>
        <w:r w:rsidR="007213C0">
          <w:rPr>
            <w:webHidden/>
          </w:rPr>
          <w:fldChar w:fldCharType="begin"/>
        </w:r>
        <w:r w:rsidR="007213C0">
          <w:rPr>
            <w:webHidden/>
          </w:rPr>
          <w:instrText xml:space="preserve"> PAGEREF _Toc115683761 \h </w:instrText>
        </w:r>
        <w:r w:rsidR="007213C0">
          <w:rPr>
            <w:webHidden/>
          </w:rPr>
        </w:r>
        <w:r w:rsidR="007213C0">
          <w:rPr>
            <w:webHidden/>
          </w:rPr>
          <w:fldChar w:fldCharType="separate"/>
        </w:r>
        <w:r w:rsidR="00335E6F">
          <w:rPr>
            <w:webHidden/>
          </w:rPr>
          <w:t>12</w:t>
        </w:r>
        <w:r w:rsidR="007213C0">
          <w:rPr>
            <w:webHidden/>
          </w:rPr>
          <w:fldChar w:fldCharType="end"/>
        </w:r>
      </w:hyperlink>
    </w:p>
    <w:p w14:paraId="0F1BC386" w14:textId="601DEFD6" w:rsidR="007213C0" w:rsidRDefault="0072108E">
      <w:pPr>
        <w:pStyle w:val="TOC2"/>
        <w:rPr>
          <w:rFonts w:asciiTheme="minorHAnsi" w:eastAsiaTheme="minorEastAsia" w:hAnsiTheme="minorHAnsi" w:cstheme="minorBidi"/>
          <w:color w:val="auto"/>
        </w:rPr>
      </w:pPr>
      <w:hyperlink w:anchor="_Toc115683762" w:history="1">
        <w:r w:rsidR="007213C0" w:rsidRPr="00CA5235">
          <w:rPr>
            <w:rStyle w:val="Hyperlink"/>
          </w:rPr>
          <w:t>Relevant policy, regulations or legislation</w:t>
        </w:r>
        <w:r w:rsidR="007213C0">
          <w:rPr>
            <w:webHidden/>
          </w:rPr>
          <w:tab/>
        </w:r>
        <w:r w:rsidR="007213C0">
          <w:rPr>
            <w:webHidden/>
          </w:rPr>
          <w:fldChar w:fldCharType="begin"/>
        </w:r>
        <w:r w:rsidR="007213C0">
          <w:rPr>
            <w:webHidden/>
          </w:rPr>
          <w:instrText xml:space="preserve"> PAGEREF _Toc115683762 \h </w:instrText>
        </w:r>
        <w:r w:rsidR="007213C0">
          <w:rPr>
            <w:webHidden/>
          </w:rPr>
        </w:r>
        <w:r w:rsidR="007213C0">
          <w:rPr>
            <w:webHidden/>
          </w:rPr>
          <w:fldChar w:fldCharType="separate"/>
        </w:r>
        <w:r w:rsidR="00335E6F">
          <w:rPr>
            <w:webHidden/>
          </w:rPr>
          <w:t>13</w:t>
        </w:r>
        <w:r w:rsidR="007213C0">
          <w:rPr>
            <w:webHidden/>
          </w:rPr>
          <w:fldChar w:fldCharType="end"/>
        </w:r>
      </w:hyperlink>
    </w:p>
    <w:p w14:paraId="1A39419E" w14:textId="3728A167" w:rsidR="005615EA" w:rsidRDefault="005615EA" w:rsidP="00424FB8">
      <w:pPr>
        <w:pStyle w:val="Heading2"/>
        <w:rPr>
          <w:noProof/>
        </w:rPr>
      </w:pPr>
      <w:r>
        <w:rPr>
          <w:vanish/>
        </w:rPr>
        <w:fldChar w:fldCharType="end"/>
      </w:r>
      <w:bookmarkStart w:id="21" w:name="_Toc115683746"/>
      <w:r>
        <w:t>Tables</w:t>
      </w:r>
      <w:bookmarkEnd w:id="20"/>
      <w:bookmarkEnd w:id="21"/>
      <w:r>
        <w:rPr>
          <w:b/>
          <w:bCs/>
          <w:color w:val="164364"/>
          <w:lang w:val="en-US"/>
        </w:rPr>
        <w:fldChar w:fldCharType="begin"/>
      </w:r>
      <w:r>
        <w:instrText xml:space="preserve"> TOC \h \z \c "Table" </w:instrText>
      </w:r>
      <w:r>
        <w:rPr>
          <w:b/>
          <w:bCs/>
          <w:color w:val="164364"/>
          <w:lang w:val="en-US"/>
        </w:rPr>
        <w:fldChar w:fldCharType="separate"/>
      </w:r>
    </w:p>
    <w:p w14:paraId="219711E2" w14:textId="77777777" w:rsidR="005615EA" w:rsidRDefault="0072108E" w:rsidP="005615EA">
      <w:pPr>
        <w:pStyle w:val="TOC1"/>
        <w:rPr>
          <w:rFonts w:asciiTheme="minorHAnsi" w:eastAsiaTheme="minorEastAsia" w:hAnsiTheme="minorHAnsi" w:cstheme="minorBidi"/>
          <w:color w:val="auto"/>
        </w:rPr>
      </w:pPr>
      <w:hyperlink w:anchor="_Toc39427314" w:history="1">
        <w:r w:rsidR="005615EA" w:rsidRPr="00FA212B">
          <w:rPr>
            <w:rStyle w:val="Hyperlink"/>
          </w:rPr>
          <w:t>Table 1 Definition of terms</w:t>
        </w:r>
        <w:r w:rsidR="005615EA">
          <w:rPr>
            <w:webHidden/>
          </w:rPr>
          <w:tab/>
        </w:r>
        <w:r w:rsidR="005615EA">
          <w:rPr>
            <w:webHidden/>
          </w:rPr>
          <w:fldChar w:fldCharType="begin"/>
        </w:r>
        <w:r w:rsidR="005615EA">
          <w:rPr>
            <w:webHidden/>
          </w:rPr>
          <w:instrText xml:space="preserve"> PAGEREF _Toc39427314 \h </w:instrText>
        </w:r>
        <w:r w:rsidR="005615EA">
          <w:rPr>
            <w:webHidden/>
          </w:rPr>
        </w:r>
        <w:r w:rsidR="005615EA">
          <w:rPr>
            <w:webHidden/>
          </w:rPr>
          <w:fldChar w:fldCharType="separate"/>
        </w:r>
        <w:r w:rsidR="005615EA">
          <w:rPr>
            <w:webHidden/>
          </w:rPr>
          <w:t>6</w:t>
        </w:r>
        <w:r w:rsidR="005615EA">
          <w:rPr>
            <w:webHidden/>
          </w:rPr>
          <w:fldChar w:fldCharType="end"/>
        </w:r>
      </w:hyperlink>
    </w:p>
    <w:p w14:paraId="3B95C984" w14:textId="77777777" w:rsidR="005615EA" w:rsidRDefault="0072108E" w:rsidP="005615EA">
      <w:pPr>
        <w:pStyle w:val="TOC1"/>
        <w:rPr>
          <w:rFonts w:asciiTheme="minorHAnsi" w:eastAsiaTheme="minorEastAsia" w:hAnsiTheme="minorHAnsi" w:cstheme="minorBidi"/>
          <w:color w:val="auto"/>
        </w:rPr>
      </w:pPr>
      <w:hyperlink w:anchor="_Toc39427315" w:history="1">
        <w:r w:rsidR="005615EA" w:rsidRPr="00FA212B">
          <w:rPr>
            <w:rStyle w:val="Hyperlink"/>
          </w:rPr>
          <w:t>Table 2 Responsibilities of roles</w:t>
        </w:r>
        <w:r w:rsidR="005615EA">
          <w:rPr>
            <w:webHidden/>
          </w:rPr>
          <w:tab/>
        </w:r>
        <w:r w:rsidR="005615EA">
          <w:rPr>
            <w:webHidden/>
          </w:rPr>
          <w:fldChar w:fldCharType="begin"/>
        </w:r>
        <w:r w:rsidR="005615EA">
          <w:rPr>
            <w:webHidden/>
          </w:rPr>
          <w:instrText xml:space="preserve"> PAGEREF _Toc39427315 \h </w:instrText>
        </w:r>
        <w:r w:rsidR="005615EA">
          <w:rPr>
            <w:webHidden/>
          </w:rPr>
        </w:r>
        <w:r w:rsidR="005615EA">
          <w:rPr>
            <w:webHidden/>
          </w:rPr>
          <w:fldChar w:fldCharType="separate"/>
        </w:r>
        <w:r w:rsidR="005615EA">
          <w:rPr>
            <w:webHidden/>
          </w:rPr>
          <w:t>6</w:t>
        </w:r>
        <w:r w:rsidR="005615EA">
          <w:rPr>
            <w:webHidden/>
          </w:rPr>
          <w:fldChar w:fldCharType="end"/>
        </w:r>
      </w:hyperlink>
    </w:p>
    <w:p w14:paraId="23FBC8E2" w14:textId="07701028" w:rsidR="003024AD" w:rsidRPr="003A115B" w:rsidRDefault="005615EA" w:rsidP="005615EA">
      <w:r>
        <w:fldChar w:fldCharType="end"/>
      </w:r>
      <w:r w:rsidR="0097611D">
        <w:rPr>
          <w:noProof/>
        </w:rPr>
        <w:drawing>
          <wp:anchor distT="0" distB="0" distL="114300" distR="114300" simplePos="0" relativeHeight="251658240" behindDoc="0" locked="1" layoutInCell="1" allowOverlap="1" wp14:anchorId="35BBAF29" wp14:editId="20266876">
            <wp:simplePos x="0" y="0"/>
            <wp:positionH relativeFrom="margin">
              <wp:align>left</wp:align>
            </wp:positionH>
            <wp:positionV relativeFrom="page">
              <wp:posOffset>8540115</wp:posOffset>
            </wp:positionV>
            <wp:extent cx="1795780" cy="62230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stretch>
                      <a:fillRect/>
                    </a:stretch>
                  </pic:blipFill>
                  <pic:spPr>
                    <a:xfrm>
                      <a:off x="0" y="0"/>
                      <a:ext cx="1795780" cy="622300"/>
                    </a:xfrm>
                    <a:prstGeom prst="rect">
                      <a:avLst/>
                    </a:prstGeom>
                  </pic:spPr>
                </pic:pic>
              </a:graphicData>
            </a:graphic>
            <wp14:sizeRelH relativeFrom="margin">
              <wp14:pctWidth>0</wp14:pctWidth>
            </wp14:sizeRelH>
            <wp14:sizeRelV relativeFrom="margin">
              <wp14:pctHeight>0</wp14:pctHeight>
            </wp14:sizeRelV>
          </wp:anchor>
        </w:drawing>
      </w:r>
    </w:p>
    <w:p w14:paraId="1C6C15C7" w14:textId="77777777" w:rsidR="002374CB" w:rsidRDefault="002374CB" w:rsidP="00424FB8">
      <w:pPr>
        <w:pStyle w:val="Heading1"/>
      </w:pPr>
      <w:bookmarkStart w:id="22" w:name="_Toc115683747"/>
      <w:bookmarkStart w:id="23" w:name="_Hlk30750008"/>
    </w:p>
    <w:p w14:paraId="51FA6C75" w14:textId="5F38ADB0" w:rsidR="00621F2C" w:rsidRPr="00621F2C" w:rsidRDefault="00BB6CF6" w:rsidP="00424FB8">
      <w:pPr>
        <w:pStyle w:val="Heading1"/>
      </w:pPr>
      <w:r>
        <w:t>Child Safe Policy</w:t>
      </w:r>
      <w:bookmarkEnd w:id="22"/>
    </w:p>
    <w:p w14:paraId="577BE6E6" w14:textId="4933596C" w:rsidR="005615EA" w:rsidRPr="00621F2C" w:rsidRDefault="005615EA" w:rsidP="00424FB8">
      <w:pPr>
        <w:pStyle w:val="Heading2"/>
      </w:pPr>
      <w:bookmarkStart w:id="24" w:name="_Toc115683748"/>
      <w:r w:rsidRPr="00621F2C">
        <w:lastRenderedPageBreak/>
        <w:t>Purpose</w:t>
      </w:r>
      <w:bookmarkEnd w:id="24"/>
    </w:p>
    <w:p w14:paraId="7ABABED4" w14:textId="77777777" w:rsidR="00CC1286" w:rsidRPr="00CC1286" w:rsidRDefault="00CC1286" w:rsidP="00CC1286">
      <w:bookmarkStart w:id="25" w:name="_Hlk30750571"/>
      <w:r w:rsidRPr="00CC1286">
        <w:t>The purpose of this policy outlines the City of Port Phillip’s strong commitment to the care, safety and wellbeing of children and young people and provides procedures to manage their safety.</w:t>
      </w:r>
    </w:p>
    <w:p w14:paraId="6937B32A" w14:textId="77777777" w:rsidR="00CC1286" w:rsidRPr="00CC1286" w:rsidRDefault="00CC1286" w:rsidP="00CC1286">
      <w:pPr>
        <w:rPr>
          <w:u w:val="single"/>
        </w:rPr>
      </w:pPr>
      <w:r w:rsidRPr="00CC1286">
        <w:rPr>
          <w:u w:val="single"/>
        </w:rPr>
        <w:t>Statement of commitment to child safety:</w:t>
      </w:r>
    </w:p>
    <w:p w14:paraId="18E13EAF" w14:textId="77777777" w:rsidR="00CC1286" w:rsidRPr="00CC1286" w:rsidRDefault="00CC1286" w:rsidP="00CC1286">
      <w:pPr>
        <w:rPr>
          <w:lang w:val="en-US"/>
        </w:rPr>
      </w:pPr>
      <w:r w:rsidRPr="00CC1286">
        <w:rPr>
          <w:lang w:val="en-US"/>
        </w:rPr>
        <w:t>The City of Port Phillip has zero tolerance for child abuse.</w:t>
      </w:r>
    </w:p>
    <w:p w14:paraId="142E6CAF" w14:textId="77777777" w:rsidR="00CC1286" w:rsidRPr="00CC1286" w:rsidRDefault="00CC1286" w:rsidP="00CC1286">
      <w:pPr>
        <w:rPr>
          <w:lang w:val="en-US"/>
        </w:rPr>
      </w:pPr>
      <w:r w:rsidRPr="00CC1286">
        <w:t xml:space="preserve">The City of Port Phillip is a committed Child Safe organisation. Our commitment is to ensure that </w:t>
      </w:r>
      <w:r w:rsidRPr="00CC1286">
        <w:rPr>
          <w:lang w:val="en-US"/>
        </w:rPr>
        <w:t xml:space="preserve">a culture of child safety is embedded into our practices and processes. </w:t>
      </w:r>
    </w:p>
    <w:p w14:paraId="540C3663" w14:textId="77777777" w:rsidR="00CC1286" w:rsidRPr="00CC1286" w:rsidRDefault="00CC1286" w:rsidP="00CC1286">
      <w:pPr>
        <w:rPr>
          <w:lang w:val="en-US"/>
        </w:rPr>
      </w:pPr>
      <w:r w:rsidRPr="00CC1286">
        <w:rPr>
          <w:lang w:val="en-US"/>
        </w:rPr>
        <w:t>Every child and young person accessing City of Port Phillip has the right to feel and be safe.</w:t>
      </w:r>
    </w:p>
    <w:p w14:paraId="738F525F" w14:textId="77777777" w:rsidR="00CC1286" w:rsidRPr="00CC1286" w:rsidRDefault="00CC1286" w:rsidP="00CC1286">
      <w:pPr>
        <w:rPr>
          <w:lang w:val="en-US"/>
        </w:rPr>
      </w:pPr>
      <w:r w:rsidRPr="00CC1286">
        <w:rPr>
          <w:lang w:val="en-US"/>
        </w:rPr>
        <w:t xml:space="preserve">This City embraces diversity and inclusion. All children and young people, regardless of their gender, race, religious beliefs, age, disability, sexual orientation, family background or social background, have equal rights to protection from abuse. </w:t>
      </w:r>
    </w:p>
    <w:p w14:paraId="5C58019E" w14:textId="77777777" w:rsidR="00CC1286" w:rsidRPr="00CC1286" w:rsidRDefault="00CC1286" w:rsidP="00CC1286">
      <w:pPr>
        <w:rPr>
          <w:lang w:val="en-US"/>
        </w:rPr>
      </w:pPr>
      <w:r w:rsidRPr="00CC1286">
        <w:rPr>
          <w:lang w:val="en-US"/>
        </w:rPr>
        <w:t>We firmly commit to the cultural safety of Aboriginal and Torres Strait Islander children and young people and children and young people from culturally and/or linguistically diverse backgrounds, and to the provision of a safe environment for children and young people with a disability, as well as other vulnerable groups of children and young people.</w:t>
      </w:r>
    </w:p>
    <w:p w14:paraId="3742F506" w14:textId="77777777" w:rsidR="00CC1286" w:rsidRPr="00CC1286" w:rsidRDefault="00CC1286" w:rsidP="00CC1286">
      <w:pPr>
        <w:rPr>
          <w:lang w:val="en-US"/>
        </w:rPr>
      </w:pPr>
      <w:r w:rsidRPr="00CC1286">
        <w:rPr>
          <w:lang w:val="en-US"/>
        </w:rPr>
        <w:t xml:space="preserve">All City of Port Phillip </w:t>
      </w:r>
      <w:proofErr w:type="spellStart"/>
      <w:r w:rsidRPr="00CC1286">
        <w:rPr>
          <w:lang w:val="en-US"/>
        </w:rPr>
        <w:t>Councillors</w:t>
      </w:r>
      <w:proofErr w:type="spellEnd"/>
      <w:r w:rsidRPr="00CC1286">
        <w:rPr>
          <w:lang w:val="en-US"/>
        </w:rPr>
        <w:t>, employees, volunteers, contractors and community representatives have a responsibility to understand and activate their role in preventing, detecting, responding and reporting any suspicions of child abuse to the relevant authorities, and maintaining a child safe culture.</w:t>
      </w:r>
    </w:p>
    <w:p w14:paraId="02B273D8" w14:textId="77777777" w:rsidR="005615EA" w:rsidRPr="00F976B8" w:rsidRDefault="005615EA" w:rsidP="00424FB8">
      <w:pPr>
        <w:pStyle w:val="Heading2"/>
      </w:pPr>
      <w:bookmarkStart w:id="26" w:name="_Toc115683749"/>
      <w:bookmarkEnd w:id="25"/>
      <w:r w:rsidRPr="00F976B8">
        <w:t>Outcomes</w:t>
      </w:r>
      <w:bookmarkEnd w:id="26"/>
    </w:p>
    <w:p w14:paraId="4DFC68DD" w14:textId="77777777" w:rsidR="00331D92" w:rsidRPr="00CA0A49" w:rsidRDefault="00331D92" w:rsidP="00331D92">
      <w:bookmarkStart w:id="27" w:name="_Toc23333599"/>
      <w:r w:rsidRPr="00CA0A49">
        <w:t>The following underpins our commitment to the safety of all children and young people who live</w:t>
      </w:r>
      <w:r>
        <w:t xml:space="preserve"> in</w:t>
      </w:r>
      <w:r w:rsidRPr="00CA0A49">
        <w:t xml:space="preserve">, study </w:t>
      </w:r>
      <w:r>
        <w:t xml:space="preserve">in </w:t>
      </w:r>
      <w:r w:rsidRPr="00CA0A49">
        <w:t xml:space="preserve">or visit the City of Port Phillip. </w:t>
      </w:r>
    </w:p>
    <w:p w14:paraId="674FCA33" w14:textId="77777777" w:rsidR="00331D92" w:rsidRPr="00CA0A49" w:rsidRDefault="00331D92" w:rsidP="00331D92">
      <w:pPr>
        <w:pStyle w:val="ListParagraph"/>
        <w:numPr>
          <w:ilvl w:val="0"/>
          <w:numId w:val="24"/>
        </w:numPr>
        <w:tabs>
          <w:tab w:val="clear" w:pos="-3060"/>
          <w:tab w:val="clear" w:pos="-2340"/>
          <w:tab w:val="clear" w:pos="6300"/>
        </w:tabs>
        <w:suppressAutoHyphens w:val="0"/>
        <w:spacing w:line="240" w:lineRule="auto"/>
        <w:ind w:left="360"/>
        <w:contextualSpacing w:val="0"/>
      </w:pPr>
      <w:r w:rsidRPr="00CA0A49">
        <w:t xml:space="preserve">All children and young people deserve, as a fundamental right, safety and protection from all forms of abuse and neglect. </w:t>
      </w:r>
    </w:p>
    <w:p w14:paraId="7B0CFBDD" w14:textId="77777777" w:rsidR="00331D92" w:rsidRPr="00CA0A49" w:rsidRDefault="00331D92" w:rsidP="00331D92">
      <w:pPr>
        <w:pStyle w:val="ListParagraph"/>
        <w:numPr>
          <w:ilvl w:val="0"/>
          <w:numId w:val="24"/>
        </w:numPr>
        <w:tabs>
          <w:tab w:val="clear" w:pos="-3060"/>
          <w:tab w:val="clear" w:pos="-2340"/>
          <w:tab w:val="clear" w:pos="6300"/>
        </w:tabs>
        <w:suppressAutoHyphens w:val="0"/>
        <w:spacing w:line="240" w:lineRule="auto"/>
        <w:ind w:left="360"/>
        <w:contextualSpacing w:val="0"/>
      </w:pPr>
      <w:r w:rsidRPr="00CA0A49">
        <w:t xml:space="preserve">All people have a responsibility to care for children and young people, to positively promote their wellbeing and to protect them from any kind of harm or abuse. </w:t>
      </w:r>
    </w:p>
    <w:p w14:paraId="3C27385C" w14:textId="77777777" w:rsidR="00331D92" w:rsidRPr="00CA0A49" w:rsidRDefault="00331D92" w:rsidP="00331D92">
      <w:pPr>
        <w:pStyle w:val="ListParagraph"/>
        <w:numPr>
          <w:ilvl w:val="0"/>
          <w:numId w:val="24"/>
        </w:numPr>
        <w:tabs>
          <w:tab w:val="clear" w:pos="-3060"/>
          <w:tab w:val="clear" w:pos="-2340"/>
          <w:tab w:val="clear" w:pos="6300"/>
        </w:tabs>
        <w:suppressAutoHyphens w:val="0"/>
        <w:spacing w:line="240" w:lineRule="auto"/>
        <w:ind w:left="360"/>
        <w:contextualSpacing w:val="0"/>
      </w:pPr>
      <w:r w:rsidRPr="00CA0A49">
        <w:t>Our policies and guidelines for the care, wellbeing and protection of children are based on honest, respectful and trusting relationships between adults and children.</w:t>
      </w:r>
    </w:p>
    <w:p w14:paraId="47A9EAA0" w14:textId="77777777" w:rsidR="00331D92" w:rsidRPr="00CA0A49" w:rsidRDefault="00331D92" w:rsidP="00331D92">
      <w:pPr>
        <w:pStyle w:val="ListParagraph"/>
        <w:numPr>
          <w:ilvl w:val="0"/>
          <w:numId w:val="24"/>
        </w:numPr>
        <w:tabs>
          <w:tab w:val="clear" w:pos="-3060"/>
          <w:tab w:val="clear" w:pos="-2340"/>
          <w:tab w:val="clear" w:pos="6300"/>
        </w:tabs>
        <w:suppressAutoHyphens w:val="0"/>
        <w:spacing w:line="240" w:lineRule="auto"/>
        <w:ind w:left="360"/>
        <w:contextualSpacing w:val="0"/>
      </w:pPr>
      <w:r w:rsidRPr="00CA0A49">
        <w:t xml:space="preserve">Our policies and practices demonstrate compliance with legislative requirements and cooperation with governments, the police and human services agencies. </w:t>
      </w:r>
    </w:p>
    <w:p w14:paraId="5C9AE7B8" w14:textId="77777777" w:rsidR="00331D92" w:rsidRPr="00CA0A49" w:rsidRDefault="00331D92" w:rsidP="00331D92">
      <w:pPr>
        <w:pStyle w:val="ListParagraph"/>
        <w:numPr>
          <w:ilvl w:val="0"/>
          <w:numId w:val="24"/>
        </w:numPr>
        <w:tabs>
          <w:tab w:val="clear" w:pos="-3060"/>
          <w:tab w:val="clear" w:pos="-2340"/>
          <w:tab w:val="clear" w:pos="6300"/>
        </w:tabs>
        <w:suppressAutoHyphens w:val="0"/>
        <w:spacing w:line="240" w:lineRule="auto"/>
        <w:ind w:left="360"/>
        <w:contextualSpacing w:val="0"/>
      </w:pPr>
      <w:r w:rsidRPr="00CA0A49">
        <w:t xml:space="preserve">We work in partnership with children, families and the community to ensure that they are engaged in decision making processes, particularly those that have an impact on child safety and protection. </w:t>
      </w:r>
    </w:p>
    <w:p w14:paraId="3DB877C1" w14:textId="77777777" w:rsidR="00331D92" w:rsidRPr="00CA0A49" w:rsidRDefault="00331D92" w:rsidP="00331D92">
      <w:pPr>
        <w:pStyle w:val="ListParagraph"/>
        <w:numPr>
          <w:ilvl w:val="0"/>
          <w:numId w:val="24"/>
        </w:numPr>
        <w:tabs>
          <w:tab w:val="clear" w:pos="-3060"/>
          <w:tab w:val="clear" w:pos="-2340"/>
          <w:tab w:val="clear" w:pos="6300"/>
        </w:tabs>
        <w:suppressAutoHyphens w:val="0"/>
        <w:spacing w:line="240" w:lineRule="auto"/>
        <w:ind w:left="360"/>
        <w:contextualSpacing w:val="0"/>
      </w:pPr>
      <w:r w:rsidRPr="00CA0A49">
        <w:t>All persons involved in situations where harm is suspecte</w:t>
      </w:r>
      <w:r>
        <w:t xml:space="preserve">d, </w:t>
      </w:r>
      <w:r w:rsidRPr="00CA0A49">
        <w:t xml:space="preserve">disclosed </w:t>
      </w:r>
      <w:r>
        <w:t>or who make a notification will</w:t>
      </w:r>
      <w:r w:rsidRPr="00CA0A49">
        <w:t xml:space="preserve"> be treated with sensitivity, dignity and respect, and provided with support.</w:t>
      </w:r>
    </w:p>
    <w:p w14:paraId="68D6EEE4" w14:textId="77777777" w:rsidR="00331D92" w:rsidRPr="00CA0A49" w:rsidRDefault="00331D92" w:rsidP="00331D92">
      <w:r w:rsidRPr="00CA0A49">
        <w:lastRenderedPageBreak/>
        <w:t>All staff, families, children and young peoples should feel free to raise concerns about child safety, knowing these will be taken seriously by the City of Port Phillip.</w:t>
      </w:r>
    </w:p>
    <w:p w14:paraId="0DDCA51D" w14:textId="77777777" w:rsidR="005615EA" w:rsidRPr="00F976B8" w:rsidRDefault="005615EA" w:rsidP="00424FB8">
      <w:pPr>
        <w:pStyle w:val="Heading2"/>
      </w:pPr>
      <w:bookmarkStart w:id="28" w:name="_Toc115683750"/>
      <w:r w:rsidRPr="00F976B8">
        <w:t>Definitions</w:t>
      </w:r>
      <w:bookmarkEnd w:id="27"/>
      <w:bookmarkEnd w:id="28"/>
    </w:p>
    <w:tbl>
      <w:tblPr>
        <w:tblStyle w:val="ListTable2-Accent51"/>
        <w:tblW w:w="5000" w:type="pct"/>
        <w:tblLook w:val="04A0" w:firstRow="1" w:lastRow="0" w:firstColumn="1" w:lastColumn="0" w:noHBand="0" w:noVBand="1"/>
        <w:tblCaption w:val="Defintions of Terms"/>
        <w:tblDescription w:val="Terms and definitions used through this policy document"/>
      </w:tblPr>
      <w:tblGrid>
        <w:gridCol w:w="3480"/>
        <w:gridCol w:w="6158"/>
      </w:tblGrid>
      <w:tr w:rsidR="005615EA" w:rsidRPr="007D3633" w14:paraId="46D1B1AF" w14:textId="77777777" w:rsidTr="00127D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80" w:type="dxa"/>
            <w:shd w:val="clear" w:color="auto" w:fill="000000" w:themeFill="text1"/>
          </w:tcPr>
          <w:p w14:paraId="4CA99F97" w14:textId="77777777" w:rsidR="005615EA" w:rsidRPr="007D3633" w:rsidRDefault="005615EA" w:rsidP="002F039F">
            <w:pPr>
              <w:pStyle w:val="TABLEHEADING"/>
            </w:pPr>
            <w:bookmarkStart w:id="29" w:name="_Hlk33793292"/>
            <w:r w:rsidRPr="007D3633">
              <w:t>Term</w:t>
            </w:r>
          </w:p>
        </w:tc>
        <w:tc>
          <w:tcPr>
            <w:tcW w:w="6158" w:type="dxa"/>
            <w:shd w:val="clear" w:color="auto" w:fill="000000" w:themeFill="text1"/>
          </w:tcPr>
          <w:p w14:paraId="225C37B4" w14:textId="77777777" w:rsidR="005615EA" w:rsidRPr="007D3633" w:rsidRDefault="005615EA" w:rsidP="002F039F">
            <w:pPr>
              <w:pStyle w:val="TABLEHEADING"/>
              <w:cnfStyle w:val="100000000000" w:firstRow="1" w:lastRow="0" w:firstColumn="0" w:lastColumn="0" w:oddVBand="0" w:evenVBand="0" w:oddHBand="0" w:evenHBand="0" w:firstRowFirstColumn="0" w:firstRowLastColumn="0" w:lastRowFirstColumn="0" w:lastRowLastColumn="0"/>
            </w:pPr>
            <w:r w:rsidRPr="007D3633">
              <w:t xml:space="preserve">Definition </w:t>
            </w:r>
          </w:p>
        </w:tc>
      </w:tr>
      <w:tr w:rsidR="00A22AF9" w:rsidRPr="007D3633" w14:paraId="4B910289" w14:textId="77777777" w:rsidTr="00127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0BD13057" w14:textId="570FC88D" w:rsidR="00A22AF9" w:rsidRPr="007D3633" w:rsidRDefault="00A22AF9" w:rsidP="009A4F3B">
            <w:pPr>
              <w:rPr>
                <w:highlight w:val="yellow"/>
              </w:rPr>
            </w:pPr>
            <w:r>
              <w:t>C</w:t>
            </w:r>
            <w:r w:rsidRPr="00A22AF9">
              <w:t>hild /children or young person/ people</w:t>
            </w:r>
          </w:p>
        </w:tc>
        <w:tc>
          <w:tcPr>
            <w:tcW w:w="6158" w:type="dxa"/>
          </w:tcPr>
          <w:p w14:paraId="73382283" w14:textId="2A827C88" w:rsidR="00A22AF9" w:rsidRPr="007D3633" w:rsidRDefault="00A22AF9" w:rsidP="009A4F3B">
            <w:pPr>
              <w:cnfStyle w:val="000000100000" w:firstRow="0" w:lastRow="0" w:firstColumn="0" w:lastColumn="0" w:oddVBand="0" w:evenVBand="0" w:oddHBand="1" w:evenHBand="0" w:firstRowFirstColumn="0" w:firstRowLastColumn="0" w:lastRowFirstColumn="0" w:lastRowLastColumn="0"/>
              <w:rPr>
                <w:highlight w:val="yellow"/>
              </w:rPr>
            </w:pPr>
            <w:r>
              <w:rPr>
                <w:lang w:eastAsia="ja-JP"/>
              </w:rPr>
              <w:t>I</w:t>
            </w:r>
            <w:r w:rsidRPr="00CA0A49">
              <w:rPr>
                <w:lang w:eastAsia="ja-JP"/>
              </w:rPr>
              <w:t xml:space="preserve">ncludes any </w:t>
            </w:r>
            <w:r>
              <w:rPr>
                <w:lang w:eastAsia="ja-JP"/>
              </w:rPr>
              <w:t xml:space="preserve">person up to the age of 18 who </w:t>
            </w:r>
            <w:r w:rsidRPr="00CA0A49">
              <w:rPr>
                <w:lang w:eastAsia="ja-JP"/>
              </w:rPr>
              <w:t>has contact with people working for or representing the City of Port Phillip.</w:t>
            </w:r>
          </w:p>
        </w:tc>
      </w:tr>
      <w:tr w:rsidR="00A22AF9" w:rsidRPr="007D3633" w14:paraId="4E89606B" w14:textId="77777777" w:rsidTr="00127D56">
        <w:tc>
          <w:tcPr>
            <w:cnfStyle w:val="001000000000" w:firstRow="0" w:lastRow="0" w:firstColumn="1" w:lastColumn="0" w:oddVBand="0" w:evenVBand="0" w:oddHBand="0" w:evenHBand="0" w:firstRowFirstColumn="0" w:firstRowLastColumn="0" w:lastRowFirstColumn="0" w:lastRowLastColumn="0"/>
            <w:tcW w:w="3480" w:type="dxa"/>
          </w:tcPr>
          <w:p w14:paraId="31B66356" w14:textId="542AC1C7" w:rsidR="00A22AF9" w:rsidRDefault="00A22AF9" w:rsidP="009A4F3B">
            <w:r w:rsidRPr="00A22AF9">
              <w:t>Sexual abuse</w:t>
            </w:r>
          </w:p>
        </w:tc>
        <w:tc>
          <w:tcPr>
            <w:tcW w:w="6158" w:type="dxa"/>
          </w:tcPr>
          <w:p w14:paraId="3D0D9E94" w14:textId="6CCE5270" w:rsidR="00A22AF9" w:rsidRDefault="00A22AF9" w:rsidP="009A4F3B">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O</w:t>
            </w:r>
            <w:r w:rsidRPr="00A22AF9">
              <w:rPr>
                <w:lang w:eastAsia="ja-JP"/>
              </w:rPr>
              <w:t>ccurs when a person uses power or authority over a child to involve the child in sexual activity. Physical force is sometimes involved. Child sexual abuse involves a wide range of sexual activity. It includes fondling of the child's genitals, masturbation, oral sex, vaginal or anal penetration by a penis, finger or other object, or exposure of the child to pornography</w:t>
            </w:r>
          </w:p>
        </w:tc>
      </w:tr>
      <w:tr w:rsidR="00640456" w:rsidRPr="007D3633" w14:paraId="43A13C24" w14:textId="77777777" w:rsidTr="00127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29AA9F5F" w14:textId="12FD2D5A" w:rsidR="00640456" w:rsidRPr="00A22AF9" w:rsidRDefault="00640456" w:rsidP="009A4F3B">
            <w:r w:rsidRPr="00640456">
              <w:t>Grooming</w:t>
            </w:r>
          </w:p>
        </w:tc>
        <w:tc>
          <w:tcPr>
            <w:tcW w:w="6158" w:type="dxa"/>
          </w:tcPr>
          <w:p w14:paraId="11B0B876" w14:textId="4F6C6849" w:rsidR="00640456" w:rsidRDefault="00640456" w:rsidP="009A4F3B">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D</w:t>
            </w:r>
            <w:r w:rsidRPr="00640456">
              <w:rPr>
                <w:lang w:eastAsia="ja-JP"/>
              </w:rPr>
              <w:t>escribes the predatory conduct designed to facilitate later sexual activity with a child. Grooming can include communicating and/or attempting to befriend or establish a relationship or other emotional connection with the child or their parent/carer. Grooming does not necessarily involve any sexual activity or even discussion of sexual activity. On-line grooming is also a criminal offense.</w:t>
            </w:r>
          </w:p>
        </w:tc>
      </w:tr>
      <w:tr w:rsidR="00640456" w:rsidRPr="007D3633" w14:paraId="0D83FCB5" w14:textId="77777777" w:rsidTr="00127D56">
        <w:tc>
          <w:tcPr>
            <w:cnfStyle w:val="001000000000" w:firstRow="0" w:lastRow="0" w:firstColumn="1" w:lastColumn="0" w:oddVBand="0" w:evenVBand="0" w:oddHBand="0" w:evenHBand="0" w:firstRowFirstColumn="0" w:firstRowLastColumn="0" w:lastRowFirstColumn="0" w:lastRowLastColumn="0"/>
            <w:tcW w:w="3480" w:type="dxa"/>
          </w:tcPr>
          <w:p w14:paraId="18435C24" w14:textId="45975E07" w:rsidR="00640456" w:rsidRPr="00640456" w:rsidRDefault="00BD114A" w:rsidP="009A4F3B">
            <w:r w:rsidRPr="00BD114A">
              <w:t>Physical abuse</w:t>
            </w:r>
          </w:p>
        </w:tc>
        <w:tc>
          <w:tcPr>
            <w:tcW w:w="6158" w:type="dxa"/>
          </w:tcPr>
          <w:p w14:paraId="6B328E24" w14:textId="1E788B5A" w:rsidR="00640456" w:rsidRDefault="00BD114A" w:rsidP="009A4F3B">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O</w:t>
            </w:r>
            <w:r w:rsidRPr="00BD114A">
              <w:rPr>
                <w:lang w:eastAsia="ja-JP"/>
              </w:rPr>
              <w:t>ccurs when a child suffers harm from an injury inflicted by another person. The injury may be inflicted intentionally or may be the inadvertent consequence of physical punishment or physically aggressive treatment of a child. The injury may take the form of bruises, cuts, burns or fractures.</w:t>
            </w:r>
          </w:p>
        </w:tc>
      </w:tr>
      <w:tr w:rsidR="000402FA" w:rsidRPr="007D3633" w14:paraId="7F4A556D" w14:textId="77777777" w:rsidTr="00127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0" w:type="dxa"/>
          </w:tcPr>
          <w:p w14:paraId="70D03951" w14:textId="4D9A1778" w:rsidR="000402FA" w:rsidRPr="00BD114A" w:rsidRDefault="000402FA" w:rsidP="009A4F3B">
            <w:r w:rsidRPr="000402FA">
              <w:t>Serious emotional and psychological abuse</w:t>
            </w:r>
          </w:p>
        </w:tc>
        <w:tc>
          <w:tcPr>
            <w:tcW w:w="6158" w:type="dxa"/>
          </w:tcPr>
          <w:p w14:paraId="2A2E25BD" w14:textId="77777777" w:rsidR="000402FA" w:rsidRDefault="000402FA" w:rsidP="009A4F3B">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O</w:t>
            </w:r>
            <w:r w:rsidRPr="000402FA">
              <w:rPr>
                <w:lang w:eastAsia="ja-JP"/>
              </w:rPr>
              <w:t xml:space="preserve">ccurs when another person repeatedly rejects the child or uses threats to frighten the child. This may involve name calling, put downs or continual coldness </w:t>
            </w:r>
            <w:proofErr w:type="gramStart"/>
            <w:r w:rsidRPr="000402FA">
              <w:rPr>
                <w:lang w:eastAsia="ja-JP"/>
              </w:rPr>
              <w:t>from other person</w:t>
            </w:r>
            <w:r>
              <w:rPr>
                <w:lang w:eastAsia="ja-JP"/>
              </w:rPr>
              <w:t>,</w:t>
            </w:r>
            <w:proofErr w:type="gramEnd"/>
            <w:r w:rsidRPr="000402FA">
              <w:rPr>
                <w:lang w:eastAsia="ja-JP"/>
              </w:rPr>
              <w:t xml:space="preserve"> to the extent that it significantly damages the child's physical, social, intellectual or emotional development.</w:t>
            </w:r>
          </w:p>
          <w:p w14:paraId="7F33BF99" w14:textId="36530686" w:rsidR="00E30F8D" w:rsidRDefault="00E30F8D" w:rsidP="009A4F3B">
            <w:pPr>
              <w:cnfStyle w:val="000000100000" w:firstRow="0" w:lastRow="0" w:firstColumn="0" w:lastColumn="0" w:oddVBand="0" w:evenVBand="0" w:oddHBand="1" w:evenHBand="0" w:firstRowFirstColumn="0" w:firstRowLastColumn="0" w:lastRowFirstColumn="0" w:lastRowLastColumn="0"/>
              <w:rPr>
                <w:lang w:eastAsia="ja-JP"/>
              </w:rPr>
            </w:pPr>
          </w:p>
        </w:tc>
      </w:tr>
      <w:tr w:rsidR="000402FA" w:rsidRPr="007D3633" w14:paraId="2A13B81F" w14:textId="77777777" w:rsidTr="00127D56">
        <w:tc>
          <w:tcPr>
            <w:cnfStyle w:val="001000000000" w:firstRow="0" w:lastRow="0" w:firstColumn="1" w:lastColumn="0" w:oddVBand="0" w:evenVBand="0" w:oddHBand="0" w:evenHBand="0" w:firstRowFirstColumn="0" w:firstRowLastColumn="0" w:lastRowFirstColumn="0" w:lastRowLastColumn="0"/>
            <w:tcW w:w="3480" w:type="dxa"/>
          </w:tcPr>
          <w:p w14:paraId="0203A1F3" w14:textId="116F2CDB" w:rsidR="000402FA" w:rsidRPr="000402FA" w:rsidRDefault="000402FA" w:rsidP="009A4F3B">
            <w:r w:rsidRPr="000402FA">
              <w:t>Serious neglect</w:t>
            </w:r>
          </w:p>
        </w:tc>
        <w:tc>
          <w:tcPr>
            <w:tcW w:w="6158" w:type="dxa"/>
          </w:tcPr>
          <w:p w14:paraId="6068A877" w14:textId="5DD3651F" w:rsidR="000402FA" w:rsidRDefault="000402FA" w:rsidP="009A4F3B">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I</w:t>
            </w:r>
            <w:r w:rsidRPr="000402FA">
              <w:rPr>
                <w:lang w:eastAsia="ja-JP"/>
              </w:rPr>
              <w:t xml:space="preserve">s the failure to provide the child with the basic necessities of life such as food, clothing, shelter, medical attention or supervision, to the extent that the child's health and development </w:t>
            </w:r>
            <w:proofErr w:type="gramStart"/>
            <w:r w:rsidRPr="000402FA">
              <w:rPr>
                <w:lang w:eastAsia="ja-JP"/>
              </w:rPr>
              <w:t>is,</w:t>
            </w:r>
            <w:r w:rsidR="00662D6C">
              <w:rPr>
                <w:lang w:eastAsia="ja-JP"/>
              </w:rPr>
              <w:t xml:space="preserve"> </w:t>
            </w:r>
            <w:r w:rsidRPr="000402FA">
              <w:rPr>
                <w:lang w:eastAsia="ja-JP"/>
              </w:rPr>
              <w:t>or</w:t>
            </w:r>
            <w:proofErr w:type="gramEnd"/>
            <w:r w:rsidRPr="000402FA">
              <w:rPr>
                <w:lang w:eastAsia="ja-JP"/>
              </w:rPr>
              <w:t xml:space="preserve"> is likely to be harmed.</w:t>
            </w:r>
          </w:p>
        </w:tc>
      </w:tr>
    </w:tbl>
    <w:p w14:paraId="6B16E247" w14:textId="77777777" w:rsidR="005615EA" w:rsidRPr="007D3633" w:rsidRDefault="005615EA" w:rsidP="00424FB8">
      <w:pPr>
        <w:pStyle w:val="Heading2"/>
      </w:pPr>
      <w:bookmarkStart w:id="30" w:name="_Toc33790292"/>
      <w:bookmarkStart w:id="31" w:name="_Toc115683751"/>
      <w:r w:rsidRPr="007D3633">
        <w:lastRenderedPageBreak/>
        <w:t>Responsibilities</w:t>
      </w:r>
      <w:bookmarkEnd w:id="30"/>
      <w:bookmarkEnd w:id="31"/>
    </w:p>
    <w:p w14:paraId="59F80D9B" w14:textId="77777777" w:rsidR="00181DDD" w:rsidRPr="00181DDD" w:rsidRDefault="00181DDD" w:rsidP="00181DDD">
      <w:pPr>
        <w:spacing w:line="240" w:lineRule="auto"/>
        <w:rPr>
          <w:noProof/>
        </w:rPr>
      </w:pPr>
      <w:r w:rsidRPr="00181DDD">
        <w:rPr>
          <w:noProof/>
        </w:rPr>
        <w:t>All staff have a responsibility to ensure that the wellbeing and safety of children and young people is at the forefront of all they do and every decision they make that may impact on children and young people.</w:t>
      </w:r>
    </w:p>
    <w:p w14:paraId="462D57BD" w14:textId="77777777" w:rsidR="00181DDD" w:rsidRDefault="00181DDD" w:rsidP="005615EA">
      <w:pPr>
        <w:rPr>
          <w:vanish/>
          <w:highlight w:val="yellow"/>
        </w:rPr>
      </w:pPr>
    </w:p>
    <w:tbl>
      <w:tblPr>
        <w:tblStyle w:val="ListTable2-Accent52"/>
        <w:tblW w:w="4985" w:type="pct"/>
        <w:tblLook w:val="04A0" w:firstRow="1" w:lastRow="0" w:firstColumn="1" w:lastColumn="0" w:noHBand="0" w:noVBand="1"/>
        <w:tblCaption w:val="Associated Roles"/>
        <w:tblDescription w:val="Roles associated with this policy and who is responsible"/>
      </w:tblPr>
      <w:tblGrid>
        <w:gridCol w:w="3453"/>
        <w:gridCol w:w="6156"/>
      </w:tblGrid>
      <w:tr w:rsidR="005615EA" w:rsidRPr="007D3633" w14:paraId="333ABD4B" w14:textId="77777777" w:rsidTr="00181D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53" w:type="dxa"/>
            <w:shd w:val="clear" w:color="auto" w:fill="000000" w:themeFill="text1"/>
          </w:tcPr>
          <w:p w14:paraId="1E85A533" w14:textId="77777777" w:rsidR="005615EA" w:rsidRPr="00592796" w:rsidRDefault="005615EA" w:rsidP="002F039F">
            <w:pPr>
              <w:pStyle w:val="TABLEHEADING"/>
            </w:pPr>
            <w:r w:rsidRPr="00592796">
              <w:t>Role</w:t>
            </w:r>
          </w:p>
        </w:tc>
        <w:tc>
          <w:tcPr>
            <w:tcW w:w="6156" w:type="dxa"/>
            <w:shd w:val="clear" w:color="auto" w:fill="000000" w:themeFill="text1"/>
          </w:tcPr>
          <w:p w14:paraId="081F48DB" w14:textId="77777777" w:rsidR="005615EA" w:rsidRPr="007D3633" w:rsidRDefault="005615EA" w:rsidP="002F039F">
            <w:pPr>
              <w:pStyle w:val="TABLEHEADING"/>
              <w:cnfStyle w:val="100000000000" w:firstRow="1" w:lastRow="0" w:firstColumn="0" w:lastColumn="0" w:oddVBand="0" w:evenVBand="0" w:oddHBand="0" w:evenHBand="0" w:firstRowFirstColumn="0" w:firstRowLastColumn="0" w:lastRowFirstColumn="0" w:lastRowLastColumn="0"/>
            </w:pPr>
            <w:r w:rsidRPr="007D3633">
              <w:t xml:space="preserve">Responsibility </w:t>
            </w:r>
          </w:p>
        </w:tc>
      </w:tr>
      <w:tr w:rsidR="005615EA" w:rsidRPr="007D3633" w14:paraId="039CA0EE" w14:textId="77777777" w:rsidTr="0018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tcPr>
          <w:p w14:paraId="6F7CC7E0" w14:textId="405B1FEF" w:rsidR="005615EA" w:rsidRPr="00222AC4" w:rsidRDefault="00222AC4" w:rsidP="009A4F3B">
            <w:r>
              <w:t>Council</w:t>
            </w:r>
          </w:p>
        </w:tc>
        <w:tc>
          <w:tcPr>
            <w:tcW w:w="6156" w:type="dxa"/>
          </w:tcPr>
          <w:p w14:paraId="6744BA65" w14:textId="77777777" w:rsidR="00222AC4" w:rsidRPr="00CA0A49" w:rsidRDefault="00222AC4" w:rsidP="00222AC4">
            <w:pPr>
              <w:pStyle w:val="ListParagraph"/>
              <w:numPr>
                <w:ilvl w:val="0"/>
                <w:numId w:val="21"/>
              </w:numPr>
              <w:tabs>
                <w:tab w:val="clear" w:pos="-3060"/>
                <w:tab w:val="clear" w:pos="-2340"/>
                <w:tab w:val="clear" w:pos="6300"/>
              </w:tabs>
              <w:suppressAutoHyphens w:val="0"/>
              <w:spacing w:line="240" w:lineRule="auto"/>
              <w:ind w:left="360"/>
              <w:contextualSpacing w:val="0"/>
              <w:cnfStyle w:val="000000100000" w:firstRow="0" w:lastRow="0" w:firstColumn="0" w:lastColumn="0" w:oddVBand="0" w:evenVBand="0" w:oddHBand="1" w:evenHBand="0" w:firstRowFirstColumn="0" w:firstRowLastColumn="0" w:lastRowFirstColumn="0" w:lastRowLastColumn="0"/>
            </w:pPr>
            <w:r w:rsidRPr="00CA0A49">
              <w:t>create environments for children and young people to be safe and feel safe</w:t>
            </w:r>
            <w:r>
              <w:t>.</w:t>
            </w:r>
          </w:p>
          <w:p w14:paraId="52AFAA54" w14:textId="77777777" w:rsidR="00222AC4" w:rsidRPr="00CA0A49" w:rsidRDefault="00222AC4" w:rsidP="00222AC4">
            <w:pPr>
              <w:pStyle w:val="ListParagraph"/>
              <w:numPr>
                <w:ilvl w:val="0"/>
                <w:numId w:val="21"/>
              </w:numPr>
              <w:tabs>
                <w:tab w:val="clear" w:pos="-3060"/>
                <w:tab w:val="clear" w:pos="-2340"/>
                <w:tab w:val="clear" w:pos="6300"/>
              </w:tabs>
              <w:suppressAutoHyphens w:val="0"/>
              <w:spacing w:line="240" w:lineRule="auto"/>
              <w:ind w:left="360"/>
              <w:contextualSpacing w:val="0"/>
              <w:cnfStyle w:val="000000100000" w:firstRow="0" w:lastRow="0" w:firstColumn="0" w:lastColumn="0" w:oddVBand="0" w:evenVBand="0" w:oddHBand="1" w:evenHBand="0" w:firstRowFirstColumn="0" w:firstRowLastColumn="0" w:lastRowFirstColumn="0" w:lastRowLastColumn="0"/>
            </w:pPr>
            <w:r w:rsidRPr="00CA0A49">
              <w:t>build in regular reviews of this policy and related policies and procedures to ensure they address the requirements of the Child Safe Standards</w:t>
            </w:r>
            <w:r>
              <w:t>.</w:t>
            </w:r>
          </w:p>
          <w:p w14:paraId="210CD037" w14:textId="555BC4B4" w:rsidR="005615EA" w:rsidRPr="00222AC4" w:rsidRDefault="00222AC4" w:rsidP="009A4F3B">
            <w:pPr>
              <w:pStyle w:val="ListParagraph"/>
              <w:numPr>
                <w:ilvl w:val="0"/>
                <w:numId w:val="21"/>
              </w:numPr>
              <w:tabs>
                <w:tab w:val="clear" w:pos="-3060"/>
                <w:tab w:val="clear" w:pos="-2340"/>
                <w:tab w:val="clear" w:pos="6300"/>
              </w:tabs>
              <w:suppressAutoHyphens w:val="0"/>
              <w:spacing w:line="240" w:lineRule="auto"/>
              <w:ind w:left="360"/>
              <w:contextualSpacing w:val="0"/>
              <w:cnfStyle w:val="000000100000" w:firstRow="0" w:lastRow="0" w:firstColumn="0" w:lastColumn="0" w:oddVBand="0" w:evenVBand="0" w:oddHBand="1" w:evenHBand="0" w:firstRowFirstColumn="0" w:firstRowLastColumn="0" w:lastRowFirstColumn="0" w:lastRowLastColumn="0"/>
            </w:pPr>
            <w:r w:rsidRPr="00CA0A49">
              <w:t xml:space="preserve">actively </w:t>
            </w:r>
            <w:proofErr w:type="gramStart"/>
            <w:r w:rsidRPr="00CA0A49">
              <w:t>promote and uphold the commitment to child safety at all times</w:t>
            </w:r>
            <w:proofErr w:type="gramEnd"/>
            <w:r w:rsidRPr="00CA0A49">
              <w:t xml:space="preserve">. </w:t>
            </w:r>
          </w:p>
        </w:tc>
      </w:tr>
      <w:tr w:rsidR="00222AC4" w:rsidRPr="007D3633" w14:paraId="51E638E6" w14:textId="77777777" w:rsidTr="00181DDD">
        <w:tc>
          <w:tcPr>
            <w:cnfStyle w:val="001000000000" w:firstRow="0" w:lastRow="0" w:firstColumn="1" w:lastColumn="0" w:oddVBand="0" w:evenVBand="0" w:oddHBand="0" w:evenHBand="0" w:firstRowFirstColumn="0" w:firstRowLastColumn="0" w:lastRowFirstColumn="0" w:lastRowLastColumn="0"/>
            <w:tcW w:w="3453" w:type="dxa"/>
          </w:tcPr>
          <w:p w14:paraId="5218B685" w14:textId="2C1B9330" w:rsidR="00222AC4" w:rsidRDefault="00222AC4" w:rsidP="009A4F3B">
            <w:r>
              <w:rPr>
                <w:u w:val="single"/>
              </w:rPr>
              <w:t>Executive Management and Senior Leadership Team (in addition to Council’s role</w:t>
            </w:r>
          </w:p>
        </w:tc>
        <w:tc>
          <w:tcPr>
            <w:tcW w:w="6156" w:type="dxa"/>
          </w:tcPr>
          <w:p w14:paraId="24EF43C5" w14:textId="77777777" w:rsidR="00222AC4" w:rsidRPr="00CA0A49" w:rsidRDefault="00222AC4" w:rsidP="00222AC4">
            <w:pPr>
              <w:pStyle w:val="ListParagraph"/>
              <w:numPr>
                <w:ilvl w:val="0"/>
                <w:numId w:val="21"/>
              </w:numPr>
              <w:tabs>
                <w:tab w:val="clear" w:pos="-3060"/>
                <w:tab w:val="clear" w:pos="-2340"/>
                <w:tab w:val="clear" w:pos="6300"/>
              </w:tabs>
              <w:suppressAutoHyphens w:val="0"/>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CA0A49">
              <w:t>uphold high principles and standards for all staff and volunteers</w:t>
            </w:r>
            <w:r>
              <w:t>.</w:t>
            </w:r>
          </w:p>
          <w:p w14:paraId="0A0792E5" w14:textId="77777777" w:rsidR="00222AC4" w:rsidRPr="00CA0A49" w:rsidRDefault="00222AC4" w:rsidP="00222AC4">
            <w:pPr>
              <w:pStyle w:val="ListParagraph"/>
              <w:numPr>
                <w:ilvl w:val="0"/>
                <w:numId w:val="21"/>
              </w:numPr>
              <w:tabs>
                <w:tab w:val="clear" w:pos="-3060"/>
                <w:tab w:val="clear" w:pos="-2340"/>
                <w:tab w:val="clear" w:pos="6300"/>
              </w:tabs>
              <w:suppressAutoHyphens w:val="0"/>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CA0A49">
              <w:t>ensure thorough and rigorous practices are applied in the recruitment, screening and ongoing professional training and induction of all staff</w:t>
            </w:r>
            <w:r>
              <w:t>.</w:t>
            </w:r>
          </w:p>
          <w:p w14:paraId="5F9B02C0" w14:textId="77777777" w:rsidR="00222AC4" w:rsidRPr="00CA0A49" w:rsidRDefault="00222AC4" w:rsidP="00222AC4">
            <w:pPr>
              <w:pStyle w:val="ListParagraph"/>
              <w:numPr>
                <w:ilvl w:val="0"/>
                <w:numId w:val="21"/>
              </w:numPr>
              <w:tabs>
                <w:tab w:val="clear" w:pos="-3060"/>
                <w:tab w:val="clear" w:pos="-2340"/>
                <w:tab w:val="clear" w:pos="6300"/>
              </w:tabs>
              <w:suppressAutoHyphens w:val="0"/>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CA0A49">
              <w:t xml:space="preserve">ensure that all staff have regular and appropriate supervision and learning opportunities to develop their knowledge </w:t>
            </w:r>
            <w:proofErr w:type="gramStart"/>
            <w:r w:rsidRPr="00CA0A49">
              <w:t>of,</w:t>
            </w:r>
            <w:proofErr w:type="gramEnd"/>
            <w:r w:rsidRPr="00CA0A49">
              <w:t xml:space="preserve"> openness to and ability to address child safety matters</w:t>
            </w:r>
            <w:r>
              <w:t>.</w:t>
            </w:r>
          </w:p>
          <w:p w14:paraId="58C57C5B" w14:textId="77777777" w:rsidR="00222AC4" w:rsidRPr="00CA0A49" w:rsidRDefault="00222AC4" w:rsidP="00222AC4">
            <w:pPr>
              <w:pStyle w:val="ListParagraph"/>
              <w:numPr>
                <w:ilvl w:val="0"/>
                <w:numId w:val="21"/>
              </w:numPr>
              <w:tabs>
                <w:tab w:val="clear" w:pos="-3060"/>
                <w:tab w:val="clear" w:pos="-2340"/>
                <w:tab w:val="clear" w:pos="6300"/>
              </w:tabs>
              <w:suppressAutoHyphens w:val="0"/>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CA0A49">
              <w:t>provide regular opportunities to clarify and confirm legislative ob</w:t>
            </w:r>
            <w:r>
              <w:t>ligations, policies</w:t>
            </w:r>
            <w:r w:rsidRPr="00CA0A49">
              <w:t xml:space="preserve"> and procedures in relation to the protection and wellbeing of children</w:t>
            </w:r>
            <w:r>
              <w:t>.</w:t>
            </w:r>
          </w:p>
          <w:p w14:paraId="2B408B86" w14:textId="77777777" w:rsidR="00222AC4" w:rsidRPr="00CA0A49" w:rsidRDefault="00222AC4" w:rsidP="00222AC4">
            <w:pPr>
              <w:pStyle w:val="ListParagraph"/>
              <w:numPr>
                <w:ilvl w:val="0"/>
                <w:numId w:val="21"/>
              </w:numPr>
              <w:tabs>
                <w:tab w:val="clear" w:pos="-3060"/>
                <w:tab w:val="clear" w:pos="-2340"/>
                <w:tab w:val="clear" w:pos="6300"/>
              </w:tabs>
              <w:suppressAutoHyphens w:val="0"/>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CA0A49">
              <w:t>ensure the organisation meets the specific requirements of the Victorian Child Safe Standards and that all staff abide by these requirements</w:t>
            </w:r>
            <w:r>
              <w:t>.</w:t>
            </w:r>
            <w:r w:rsidRPr="00CA0A49">
              <w:t xml:space="preserve"> </w:t>
            </w:r>
          </w:p>
          <w:p w14:paraId="5B2702DA" w14:textId="77777777" w:rsidR="00222AC4" w:rsidRDefault="00222AC4" w:rsidP="00222AC4">
            <w:pPr>
              <w:pStyle w:val="ListParagraph"/>
              <w:numPr>
                <w:ilvl w:val="0"/>
                <w:numId w:val="21"/>
              </w:numPr>
              <w:tabs>
                <w:tab w:val="clear" w:pos="-3060"/>
                <w:tab w:val="clear" w:pos="-2340"/>
                <w:tab w:val="clear" w:pos="6300"/>
              </w:tabs>
              <w:suppressAutoHyphens w:val="0"/>
              <w:spacing w:line="240" w:lineRule="auto"/>
              <w:contextualSpacing w:val="0"/>
              <w:cnfStyle w:val="000000000000" w:firstRow="0" w:lastRow="0" w:firstColumn="0" w:lastColumn="0" w:oddVBand="0" w:evenVBand="0" w:oddHBand="0" w:evenHBand="0" w:firstRowFirstColumn="0" w:firstRowLastColumn="0" w:lastRowFirstColumn="0" w:lastRowLastColumn="0"/>
            </w:pPr>
            <w:r w:rsidRPr="00CA0A49">
              <w:t xml:space="preserve">act on any breaches that compromise the safety to children. </w:t>
            </w:r>
          </w:p>
          <w:p w14:paraId="513C05FC" w14:textId="77777777" w:rsidR="00E30F8D" w:rsidRDefault="00E30F8D" w:rsidP="00E30F8D">
            <w:pPr>
              <w:tabs>
                <w:tab w:val="clear" w:pos="-3060"/>
                <w:tab w:val="clear" w:pos="-2340"/>
                <w:tab w:val="clear" w:pos="6300"/>
              </w:tabs>
              <w:suppressAutoHyphens w:val="0"/>
              <w:spacing w:line="240" w:lineRule="auto"/>
              <w:cnfStyle w:val="000000000000" w:firstRow="0" w:lastRow="0" w:firstColumn="0" w:lastColumn="0" w:oddVBand="0" w:evenVBand="0" w:oddHBand="0" w:evenHBand="0" w:firstRowFirstColumn="0" w:firstRowLastColumn="0" w:lastRowFirstColumn="0" w:lastRowLastColumn="0"/>
            </w:pPr>
          </w:p>
          <w:p w14:paraId="191EE93B" w14:textId="110A3FBE" w:rsidR="00E30F8D" w:rsidRPr="00CA0A49" w:rsidRDefault="00E30F8D" w:rsidP="00E30F8D">
            <w:pPr>
              <w:tabs>
                <w:tab w:val="clear" w:pos="-3060"/>
                <w:tab w:val="clear" w:pos="-2340"/>
                <w:tab w:val="clear" w:pos="6300"/>
              </w:tabs>
              <w:suppressAutoHyphens w:val="0"/>
              <w:spacing w:line="240" w:lineRule="auto"/>
              <w:cnfStyle w:val="000000000000" w:firstRow="0" w:lastRow="0" w:firstColumn="0" w:lastColumn="0" w:oddVBand="0" w:evenVBand="0" w:oddHBand="0" w:evenHBand="0" w:firstRowFirstColumn="0" w:firstRowLastColumn="0" w:lastRowFirstColumn="0" w:lastRowLastColumn="0"/>
            </w:pPr>
          </w:p>
        </w:tc>
      </w:tr>
      <w:tr w:rsidR="00222AC4" w:rsidRPr="007D3633" w14:paraId="09A3AC80" w14:textId="77777777" w:rsidTr="00181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tcPr>
          <w:p w14:paraId="0CE48681" w14:textId="37B2FB43" w:rsidR="00222AC4" w:rsidRDefault="00222AC4" w:rsidP="009A4F3B">
            <w:pPr>
              <w:rPr>
                <w:u w:val="single"/>
              </w:rPr>
            </w:pPr>
            <w:r>
              <w:rPr>
                <w:u w:val="single"/>
              </w:rPr>
              <w:t>All Staff</w:t>
            </w:r>
          </w:p>
        </w:tc>
        <w:tc>
          <w:tcPr>
            <w:tcW w:w="6156" w:type="dxa"/>
          </w:tcPr>
          <w:p w14:paraId="4CE4971A" w14:textId="77777777" w:rsidR="00222AC4" w:rsidRPr="00CA0A49" w:rsidRDefault="00222AC4" w:rsidP="00222AC4">
            <w:pPr>
              <w:pStyle w:val="ListParagraph"/>
              <w:numPr>
                <w:ilvl w:val="0"/>
                <w:numId w:val="21"/>
              </w:numPr>
              <w:tabs>
                <w:tab w:val="clear" w:pos="-3060"/>
                <w:tab w:val="clear" w:pos="-2340"/>
                <w:tab w:val="clear" w:pos="6300"/>
              </w:tabs>
              <w:suppressAutoHyphens w:val="0"/>
              <w:spacing w:line="240" w:lineRule="auto"/>
              <w:contextualSpacing w:val="0"/>
              <w:cnfStyle w:val="000000100000" w:firstRow="0" w:lastRow="0" w:firstColumn="0" w:lastColumn="0" w:oddVBand="0" w:evenVBand="0" w:oddHBand="1" w:evenHBand="0" w:firstRowFirstColumn="0" w:firstRowLastColumn="0" w:lastRowFirstColumn="0" w:lastRowLastColumn="0"/>
            </w:pPr>
            <w:proofErr w:type="spellStart"/>
            <w:r w:rsidRPr="00CA0A49">
              <w:t>nteract</w:t>
            </w:r>
            <w:proofErr w:type="spellEnd"/>
            <w:r w:rsidRPr="00CA0A49">
              <w:t xml:space="preserve"> with all children and young people with dignity and respect, act with propriety, provide a duty of care, and protect </w:t>
            </w:r>
            <w:r>
              <w:t xml:space="preserve">all </w:t>
            </w:r>
            <w:r w:rsidRPr="00CA0A49">
              <w:t>childre</w:t>
            </w:r>
            <w:r>
              <w:t>n and young people.</w:t>
            </w:r>
          </w:p>
          <w:p w14:paraId="7885939D" w14:textId="77777777" w:rsidR="00222AC4" w:rsidRPr="00CA0A49" w:rsidRDefault="00222AC4" w:rsidP="00222AC4">
            <w:pPr>
              <w:pStyle w:val="ListParagraph"/>
              <w:numPr>
                <w:ilvl w:val="0"/>
                <w:numId w:val="21"/>
              </w:numPr>
              <w:tabs>
                <w:tab w:val="clear" w:pos="-3060"/>
                <w:tab w:val="clear" w:pos="-2340"/>
                <w:tab w:val="clear" w:pos="6300"/>
              </w:tabs>
              <w:suppressAutoHyphens w:val="0"/>
              <w:spacing w:line="240" w:lineRule="auto"/>
              <w:contextualSpacing w:val="0"/>
              <w:cnfStyle w:val="000000100000" w:firstRow="0" w:lastRow="0" w:firstColumn="0" w:lastColumn="0" w:oddVBand="0" w:evenVBand="0" w:oddHBand="1" w:evenHBand="0" w:firstRowFirstColumn="0" w:firstRowLastColumn="0" w:lastRowFirstColumn="0" w:lastRowLastColumn="0"/>
            </w:pPr>
            <w:r w:rsidRPr="00CA0A49">
              <w:t>follow the legislative and internal processes for reporting and responding to child safety concerns</w:t>
            </w:r>
            <w:r>
              <w:t>.</w:t>
            </w:r>
          </w:p>
          <w:p w14:paraId="377CDFB4" w14:textId="77777777" w:rsidR="00222AC4" w:rsidRPr="00CA0A49" w:rsidRDefault="00222AC4" w:rsidP="00222AC4">
            <w:pPr>
              <w:pStyle w:val="ListParagraph"/>
              <w:numPr>
                <w:ilvl w:val="0"/>
                <w:numId w:val="21"/>
              </w:numPr>
              <w:tabs>
                <w:tab w:val="clear" w:pos="-3060"/>
                <w:tab w:val="clear" w:pos="-2340"/>
                <w:tab w:val="clear" w:pos="6300"/>
              </w:tabs>
              <w:suppressAutoHyphens w:val="0"/>
              <w:spacing w:line="240" w:lineRule="auto"/>
              <w:contextualSpacing w:val="0"/>
              <w:cnfStyle w:val="000000100000" w:firstRow="0" w:lastRow="0" w:firstColumn="0" w:lastColumn="0" w:oddVBand="0" w:evenVBand="0" w:oddHBand="1" w:evenHBand="0" w:firstRowFirstColumn="0" w:firstRowLastColumn="0" w:lastRowFirstColumn="0" w:lastRowLastColumn="0"/>
            </w:pPr>
            <w:r w:rsidRPr="00CA0A49">
              <w:t>provide a physically and psychologically safe environment where the wellbeing of all children and young people is nurtured</w:t>
            </w:r>
            <w:r>
              <w:t>.</w:t>
            </w:r>
          </w:p>
          <w:p w14:paraId="4C9EC4FF" w14:textId="77777777" w:rsidR="00222AC4" w:rsidRPr="00CA0A49" w:rsidRDefault="00222AC4" w:rsidP="00222AC4">
            <w:pPr>
              <w:pStyle w:val="ListParagraph"/>
              <w:numPr>
                <w:ilvl w:val="0"/>
                <w:numId w:val="21"/>
              </w:numPr>
              <w:tabs>
                <w:tab w:val="clear" w:pos="-3060"/>
                <w:tab w:val="clear" w:pos="-2340"/>
                <w:tab w:val="clear" w:pos="6300"/>
              </w:tabs>
              <w:suppressAutoHyphens w:val="0"/>
              <w:spacing w:line="240" w:lineRule="auto"/>
              <w:contextualSpacing w:val="0"/>
              <w:cnfStyle w:val="000000100000" w:firstRow="0" w:lastRow="0" w:firstColumn="0" w:lastColumn="0" w:oddVBand="0" w:evenVBand="0" w:oddHBand="1" w:evenHBand="0" w:firstRowFirstColumn="0" w:firstRowLastColumn="0" w:lastRowFirstColumn="0" w:lastRowLastColumn="0"/>
            </w:pPr>
            <w:r w:rsidRPr="00CA0A49">
              <w:lastRenderedPageBreak/>
              <w:t>undertake regular training and education in order to understand their individual responsibilities in relation to the safety and wellbeing of all children and young people</w:t>
            </w:r>
            <w:r>
              <w:t>.</w:t>
            </w:r>
            <w:r w:rsidRPr="00CA0A49">
              <w:t xml:space="preserve"> </w:t>
            </w:r>
          </w:p>
          <w:p w14:paraId="3608C614" w14:textId="26DC2AC4" w:rsidR="00222AC4" w:rsidRPr="00CA0A49" w:rsidRDefault="00222AC4" w:rsidP="00222AC4">
            <w:pPr>
              <w:pStyle w:val="ListParagraph"/>
              <w:numPr>
                <w:ilvl w:val="0"/>
                <w:numId w:val="21"/>
              </w:numPr>
              <w:tabs>
                <w:tab w:val="clear" w:pos="-3060"/>
                <w:tab w:val="clear" w:pos="-2340"/>
                <w:tab w:val="clear" w:pos="6300"/>
              </w:tabs>
              <w:suppressAutoHyphens w:val="0"/>
              <w:spacing w:line="240" w:lineRule="auto"/>
              <w:contextualSpacing w:val="0"/>
              <w:cnfStyle w:val="000000100000" w:firstRow="0" w:lastRow="0" w:firstColumn="0" w:lastColumn="0" w:oddVBand="0" w:evenVBand="0" w:oddHBand="1" w:evenHBand="0" w:firstRowFirstColumn="0" w:firstRowLastColumn="0" w:lastRowFirstColumn="0" w:lastRowLastColumn="0"/>
            </w:pPr>
            <w:r w:rsidRPr="00CA0A49">
              <w:t>assist all children and young people to develop positive, responsible and caring attitudes and behaviours which recognise the rights of all people to be safe and free from abuse</w:t>
            </w:r>
          </w:p>
        </w:tc>
      </w:tr>
    </w:tbl>
    <w:p w14:paraId="59B414AD" w14:textId="77777777" w:rsidR="003E6381" w:rsidRPr="00CE11D9" w:rsidRDefault="005615EA" w:rsidP="007213C0">
      <w:bookmarkStart w:id="32" w:name="_Toc115683752"/>
      <w:bookmarkEnd w:id="29"/>
      <w:r w:rsidRPr="007213C0">
        <w:rPr>
          <w:rStyle w:val="Heading2Char"/>
        </w:rPr>
        <w:lastRenderedPageBreak/>
        <w:t>Scope</w:t>
      </w:r>
      <w:bookmarkEnd w:id="32"/>
      <w:r w:rsidR="003E6381">
        <w:br/>
      </w:r>
      <w:r w:rsidR="003E6381" w:rsidRPr="00CE11D9">
        <w:t>This policy applies to everyone who works for or represents the City of Port Phillip, as follows:</w:t>
      </w:r>
    </w:p>
    <w:p w14:paraId="6C8A1B65" w14:textId="0061C899" w:rsidR="003E6381" w:rsidRPr="00CE11D9" w:rsidRDefault="003E6381" w:rsidP="007213C0">
      <w:r w:rsidRPr="00CE11D9">
        <w:t>•</w:t>
      </w:r>
      <w:r>
        <w:t xml:space="preserve"> </w:t>
      </w:r>
      <w:r w:rsidRPr="00CE11D9">
        <w:t>Employees</w:t>
      </w:r>
      <w:r>
        <w:br/>
      </w:r>
      <w:r w:rsidRPr="00CE11D9">
        <w:t>•</w:t>
      </w:r>
      <w:r>
        <w:t xml:space="preserve"> </w:t>
      </w:r>
      <w:r w:rsidRPr="00CE11D9">
        <w:t>Councillors</w:t>
      </w:r>
      <w:r>
        <w:br/>
      </w:r>
      <w:r w:rsidRPr="00CE11D9">
        <w:t>•</w:t>
      </w:r>
      <w:r>
        <w:t xml:space="preserve"> </w:t>
      </w:r>
      <w:r w:rsidRPr="00CE11D9">
        <w:t xml:space="preserve">Contractors </w:t>
      </w:r>
      <w:r>
        <w:br/>
      </w:r>
      <w:r w:rsidRPr="00CE11D9">
        <w:t>•</w:t>
      </w:r>
      <w:r>
        <w:t xml:space="preserve"> </w:t>
      </w:r>
      <w:r w:rsidRPr="00CE11D9">
        <w:t>Agency staff</w:t>
      </w:r>
      <w:r>
        <w:br/>
      </w:r>
      <w:r w:rsidRPr="00CE11D9">
        <w:t>•</w:t>
      </w:r>
      <w:r>
        <w:t xml:space="preserve"> </w:t>
      </w:r>
      <w:r w:rsidRPr="00CE11D9">
        <w:t>Consultants</w:t>
      </w:r>
      <w:r>
        <w:br/>
      </w:r>
      <w:r w:rsidRPr="00CE11D9">
        <w:t>•</w:t>
      </w:r>
      <w:r>
        <w:t xml:space="preserve"> </w:t>
      </w:r>
      <w:r w:rsidRPr="00CE11D9">
        <w:t>Volunteers</w:t>
      </w:r>
      <w:r>
        <w:br/>
      </w:r>
      <w:r w:rsidRPr="00CE11D9">
        <w:t>•</w:t>
      </w:r>
      <w:r>
        <w:t xml:space="preserve"> </w:t>
      </w:r>
      <w:r w:rsidRPr="00CE11D9">
        <w:t>Students over the age of 18 on placement.</w:t>
      </w:r>
    </w:p>
    <w:p w14:paraId="0A0EB5AF" w14:textId="55EEDDF2" w:rsidR="005615EA" w:rsidRPr="00F976B8" w:rsidRDefault="003E6381" w:rsidP="007213C0">
      <w:r w:rsidRPr="00CE11D9">
        <w:t>For this policy, the above will be referred to as “all staff” unless otherwise stipulated.</w:t>
      </w:r>
      <w:r w:rsidR="00CE11D9">
        <w:br/>
      </w:r>
      <w:r w:rsidR="00CE11D9">
        <w:br/>
      </w:r>
      <w:r w:rsidR="0042426F" w:rsidRPr="003E6381">
        <w:rPr>
          <w:rStyle w:val="Heading2Char"/>
        </w:rPr>
        <w:t>Compliance</w:t>
      </w:r>
    </w:p>
    <w:p w14:paraId="0732BEF9" w14:textId="77777777" w:rsidR="0042426F" w:rsidRPr="00AD4BEA" w:rsidRDefault="0042426F" w:rsidP="0042426F">
      <w:pPr>
        <w:rPr>
          <w:lang w:eastAsia="ja-JP"/>
        </w:rPr>
      </w:pPr>
      <w:bookmarkStart w:id="33" w:name="_Hlk30750182"/>
      <w:bookmarkStart w:id="34" w:name="_Toc30603558"/>
      <w:bookmarkStart w:id="35" w:name="_Hlk30586667"/>
      <w:r w:rsidRPr="00AD4BEA">
        <w:rPr>
          <w:lang w:eastAsia="ja-JP"/>
        </w:rPr>
        <w:t xml:space="preserve">All staff must </w:t>
      </w:r>
      <w:proofErr w:type="gramStart"/>
      <w:r w:rsidRPr="00AD4BEA">
        <w:rPr>
          <w:lang w:eastAsia="ja-JP"/>
        </w:rPr>
        <w:t>adhere to this policy at all times</w:t>
      </w:r>
      <w:proofErr w:type="gramEnd"/>
      <w:r w:rsidRPr="00AD4BEA">
        <w:rPr>
          <w:lang w:eastAsia="ja-JP"/>
        </w:rPr>
        <w:t>.</w:t>
      </w:r>
    </w:p>
    <w:p w14:paraId="40D50D61" w14:textId="77777777" w:rsidR="0042426F" w:rsidRPr="00AD4BEA" w:rsidRDefault="0042426F" w:rsidP="0042426F">
      <w:pPr>
        <w:rPr>
          <w:lang w:eastAsia="ja-JP"/>
        </w:rPr>
      </w:pPr>
      <w:r w:rsidRPr="00AD4BEA">
        <w:rPr>
          <w:lang w:eastAsia="ja-JP"/>
        </w:rPr>
        <w:t xml:space="preserve">Failure to comply with this policy may result in disciplinary action and in serious cases, termination of employment or contracts.  </w:t>
      </w:r>
    </w:p>
    <w:p w14:paraId="3503EE9F" w14:textId="7D708DB1" w:rsidR="005615EA" w:rsidRDefault="005615EA" w:rsidP="005615EA">
      <w:pPr>
        <w:rPr>
          <w:rStyle w:val="NormalBulletsChar"/>
        </w:rPr>
      </w:pPr>
      <w:r w:rsidRPr="00682021">
        <w:rPr>
          <w:rStyle w:val="NormalBulletsChar"/>
          <w:highlight w:val="yellow"/>
        </w:rPr>
        <w:br w:type="page"/>
      </w:r>
      <w:bookmarkEnd w:id="33"/>
    </w:p>
    <w:p w14:paraId="6AF88327" w14:textId="49BE0FFB" w:rsidR="0042426F" w:rsidRDefault="00331D92" w:rsidP="0042426F">
      <w:pPr>
        <w:pStyle w:val="Heading2"/>
      </w:pPr>
      <w:bookmarkStart w:id="36" w:name="_Toc115683753"/>
      <w:r>
        <w:lastRenderedPageBreak/>
        <w:t>Child safe standards</w:t>
      </w:r>
      <w:bookmarkEnd w:id="36"/>
    </w:p>
    <w:p w14:paraId="62F4F2DE" w14:textId="77777777" w:rsidR="00331D92" w:rsidRPr="00CA0A49" w:rsidRDefault="00331D92" w:rsidP="00331D92">
      <w:pPr>
        <w:rPr>
          <w:rFonts w:eastAsiaTheme="majorEastAsia"/>
          <w:b/>
          <w:bCs/>
          <w:color w:val="2E74B5" w:themeColor="accent1" w:themeShade="BF"/>
          <w:lang w:eastAsia="ja-JP"/>
        </w:rPr>
      </w:pPr>
      <w:r w:rsidRPr="00CA0A49">
        <w:t>The United Nations Convention on the Rights of the Child recognises that children have a right to be protected from physical and mental harm and neglect, and to be able to enjoy the full range of human rights, including civil, cultural, economic, political and social rights. Children have the right to be safe in an organisational setting.</w:t>
      </w:r>
    </w:p>
    <w:p w14:paraId="6A160FAE" w14:textId="77777777" w:rsidR="00331D92" w:rsidRPr="00CA0A49" w:rsidRDefault="00331D92" w:rsidP="00331D92">
      <w:pPr>
        <w:rPr>
          <w:lang w:eastAsia="ja-JP"/>
        </w:rPr>
      </w:pPr>
      <w:r w:rsidRPr="00CA0A49">
        <w:rPr>
          <w:lang w:eastAsia="ja-JP"/>
        </w:rPr>
        <w:t>Council is committed to creating a child safe environment for all children and has been a signatory to the Victorian Charter for Child Friendly Cities and Communities since 2013.  Council recognises the importance of human rights for all people including children and young people.</w:t>
      </w:r>
    </w:p>
    <w:p w14:paraId="6B6468AA" w14:textId="77777777" w:rsidR="00331D92" w:rsidRPr="00CA0A49" w:rsidRDefault="00331D92" w:rsidP="00331D92">
      <w:r w:rsidRPr="00CA0A49">
        <w:rPr>
          <w:lang w:eastAsia="ja-JP"/>
        </w:rPr>
        <w:t>Council is committed to children’s rights and safety, and</w:t>
      </w:r>
      <w:r w:rsidRPr="00CA0A49">
        <w:t xml:space="preserve"> complying with the compulsory Child Safe Standards </w:t>
      </w:r>
      <w:r w:rsidRPr="00CA0A49">
        <w:rPr>
          <w:lang w:eastAsia="ja-JP"/>
        </w:rPr>
        <w:t>introduced</w:t>
      </w:r>
      <w:r w:rsidRPr="00CA0A49">
        <w:t xml:space="preserve"> i</w:t>
      </w:r>
      <w:r w:rsidRPr="00CA0A49">
        <w:rPr>
          <w:lang w:eastAsia="ja-JP"/>
        </w:rPr>
        <w:t xml:space="preserve">n 2015, which requires organisations </w:t>
      </w:r>
      <w:r w:rsidRPr="00CA0A49">
        <w:t>to create and maint</w:t>
      </w:r>
      <w:r>
        <w:t>ain a child safe organisation through</w:t>
      </w:r>
      <w:r w:rsidRPr="00CA0A49">
        <w:t>:</w:t>
      </w:r>
    </w:p>
    <w:p w14:paraId="06103587" w14:textId="77777777" w:rsidR="00331D92" w:rsidRPr="00CA0A49" w:rsidRDefault="00331D92" w:rsidP="00331D92">
      <w:pPr>
        <w:pStyle w:val="ListParagraph"/>
        <w:numPr>
          <w:ilvl w:val="0"/>
          <w:numId w:val="26"/>
        </w:numPr>
        <w:tabs>
          <w:tab w:val="clear" w:pos="-3060"/>
          <w:tab w:val="clear" w:pos="-2340"/>
          <w:tab w:val="clear" w:pos="6300"/>
        </w:tabs>
        <w:suppressAutoHyphens w:val="0"/>
        <w:spacing w:line="240" w:lineRule="auto"/>
        <w:ind w:left="360"/>
        <w:contextualSpacing w:val="0"/>
      </w:pPr>
      <w:r w:rsidRPr="00CA0A49">
        <w:t>Strategies to embed an organisational culture of child safety, including through effective leadership arrangements.</w:t>
      </w:r>
    </w:p>
    <w:p w14:paraId="36E22195" w14:textId="77777777" w:rsidR="00331D92" w:rsidRPr="00CA0A49" w:rsidRDefault="00331D92" w:rsidP="00331D92">
      <w:pPr>
        <w:pStyle w:val="ListParagraph"/>
        <w:numPr>
          <w:ilvl w:val="0"/>
          <w:numId w:val="26"/>
        </w:numPr>
        <w:tabs>
          <w:tab w:val="clear" w:pos="-3060"/>
          <w:tab w:val="clear" w:pos="-2340"/>
          <w:tab w:val="clear" w:pos="6300"/>
        </w:tabs>
        <w:suppressAutoHyphens w:val="0"/>
        <w:spacing w:line="240" w:lineRule="auto"/>
        <w:ind w:left="360"/>
        <w:contextualSpacing w:val="0"/>
      </w:pPr>
      <w:r w:rsidRPr="00CA0A49">
        <w:t>A child safe policy or statement of commitment to child safety.</w:t>
      </w:r>
    </w:p>
    <w:p w14:paraId="1C2F2B0C" w14:textId="77777777" w:rsidR="00331D92" w:rsidRPr="00CA0A49" w:rsidRDefault="00331D92" w:rsidP="00331D92">
      <w:pPr>
        <w:pStyle w:val="ListParagraph"/>
        <w:numPr>
          <w:ilvl w:val="0"/>
          <w:numId w:val="26"/>
        </w:numPr>
        <w:tabs>
          <w:tab w:val="clear" w:pos="-3060"/>
          <w:tab w:val="clear" w:pos="-2340"/>
          <w:tab w:val="clear" w:pos="6300"/>
        </w:tabs>
        <w:suppressAutoHyphens w:val="0"/>
        <w:spacing w:line="240" w:lineRule="auto"/>
        <w:ind w:left="360"/>
        <w:contextualSpacing w:val="0"/>
      </w:pPr>
      <w:r w:rsidRPr="00CA0A49">
        <w:t>A code of conduct that establishes clear expectations for appropriate behaviour with children.</w:t>
      </w:r>
    </w:p>
    <w:p w14:paraId="58931DA3" w14:textId="77777777" w:rsidR="00331D92" w:rsidRPr="00CA0A49" w:rsidRDefault="00331D92" w:rsidP="00331D92">
      <w:pPr>
        <w:pStyle w:val="ListParagraph"/>
        <w:numPr>
          <w:ilvl w:val="0"/>
          <w:numId w:val="26"/>
        </w:numPr>
        <w:tabs>
          <w:tab w:val="clear" w:pos="-3060"/>
          <w:tab w:val="clear" w:pos="-2340"/>
          <w:tab w:val="clear" w:pos="6300"/>
        </w:tabs>
        <w:suppressAutoHyphens w:val="0"/>
        <w:spacing w:line="240" w:lineRule="auto"/>
        <w:ind w:left="360"/>
        <w:contextualSpacing w:val="0"/>
      </w:pPr>
      <w:r w:rsidRPr="00CA0A49">
        <w:t>Screening, supervision, training and other human resources practices that reduce the risk of child abuse by new and existing personnel.</w:t>
      </w:r>
    </w:p>
    <w:p w14:paraId="1EE4CB7C" w14:textId="77777777" w:rsidR="00331D92" w:rsidRPr="00CA0A49" w:rsidRDefault="00331D92" w:rsidP="00331D92">
      <w:pPr>
        <w:pStyle w:val="ListParagraph"/>
        <w:numPr>
          <w:ilvl w:val="0"/>
          <w:numId w:val="26"/>
        </w:numPr>
        <w:tabs>
          <w:tab w:val="clear" w:pos="-3060"/>
          <w:tab w:val="clear" w:pos="-2340"/>
          <w:tab w:val="clear" w:pos="6300"/>
        </w:tabs>
        <w:suppressAutoHyphens w:val="0"/>
        <w:spacing w:line="240" w:lineRule="auto"/>
        <w:ind w:left="360"/>
        <w:contextualSpacing w:val="0"/>
      </w:pPr>
      <w:r w:rsidRPr="00CA0A49">
        <w:t>Processes for responding to and reporting suspected child abuse.</w:t>
      </w:r>
    </w:p>
    <w:p w14:paraId="4A5F22A5" w14:textId="77777777" w:rsidR="00331D92" w:rsidRPr="00CA0A49" w:rsidRDefault="00331D92" w:rsidP="00331D92">
      <w:pPr>
        <w:pStyle w:val="ListParagraph"/>
        <w:numPr>
          <w:ilvl w:val="0"/>
          <w:numId w:val="26"/>
        </w:numPr>
        <w:tabs>
          <w:tab w:val="clear" w:pos="-3060"/>
          <w:tab w:val="clear" w:pos="-2340"/>
          <w:tab w:val="clear" w:pos="6300"/>
        </w:tabs>
        <w:suppressAutoHyphens w:val="0"/>
        <w:spacing w:line="240" w:lineRule="auto"/>
        <w:ind w:left="360"/>
        <w:contextualSpacing w:val="0"/>
      </w:pPr>
      <w:r w:rsidRPr="00CA0A49">
        <w:t>Strategies to identify and reduce or remove risks of child abuse.</w:t>
      </w:r>
    </w:p>
    <w:p w14:paraId="3EC10289" w14:textId="77777777" w:rsidR="00331D92" w:rsidRPr="00CA0A49" w:rsidRDefault="00331D92" w:rsidP="00331D92">
      <w:pPr>
        <w:pStyle w:val="ListParagraph"/>
        <w:numPr>
          <w:ilvl w:val="0"/>
          <w:numId w:val="26"/>
        </w:numPr>
        <w:tabs>
          <w:tab w:val="clear" w:pos="-3060"/>
          <w:tab w:val="clear" w:pos="-2340"/>
          <w:tab w:val="clear" w:pos="6300"/>
        </w:tabs>
        <w:suppressAutoHyphens w:val="0"/>
        <w:spacing w:line="240" w:lineRule="auto"/>
        <w:ind w:left="360"/>
        <w:contextualSpacing w:val="0"/>
      </w:pPr>
      <w:r w:rsidRPr="00CA0A49">
        <w:t>Strategies to promote the participation and empowerment of children.</w:t>
      </w:r>
    </w:p>
    <w:p w14:paraId="0D8B1F82" w14:textId="77777777" w:rsidR="00331D92" w:rsidRPr="00CA0A49" w:rsidRDefault="00331D92" w:rsidP="00331D92"/>
    <w:p w14:paraId="2D447A9F" w14:textId="77777777" w:rsidR="00331D92" w:rsidRPr="00CA0A49" w:rsidRDefault="00331D92" w:rsidP="00331D92">
      <w:r w:rsidRPr="00CA0A49">
        <w:t>Further, in complying with the Child Safe Standards we will seek to embed the following principles:</w:t>
      </w:r>
    </w:p>
    <w:p w14:paraId="3720E8AC" w14:textId="77777777" w:rsidR="00331D92" w:rsidRPr="00CA0A49" w:rsidRDefault="00331D92" w:rsidP="00331D92">
      <w:pPr>
        <w:pStyle w:val="ListParagraph"/>
        <w:numPr>
          <w:ilvl w:val="0"/>
          <w:numId w:val="25"/>
        </w:numPr>
        <w:tabs>
          <w:tab w:val="clear" w:pos="-3060"/>
          <w:tab w:val="clear" w:pos="-2340"/>
          <w:tab w:val="clear" w:pos="6300"/>
        </w:tabs>
        <w:suppressAutoHyphens w:val="0"/>
        <w:spacing w:line="240" w:lineRule="auto"/>
        <w:ind w:left="360"/>
        <w:contextualSpacing w:val="0"/>
      </w:pPr>
      <w:r w:rsidRPr="00CA0A49">
        <w:t xml:space="preserve">Promoting the cultural safety of Aboriginal </w:t>
      </w:r>
      <w:r>
        <w:t xml:space="preserve">and Torres Strait Islander </w:t>
      </w:r>
      <w:r w:rsidRPr="00CA0A49">
        <w:t>children.</w:t>
      </w:r>
    </w:p>
    <w:p w14:paraId="048AF032" w14:textId="77777777" w:rsidR="00331D92" w:rsidRPr="00CA0A49" w:rsidRDefault="00331D92" w:rsidP="00331D92">
      <w:pPr>
        <w:pStyle w:val="ListParagraph"/>
        <w:numPr>
          <w:ilvl w:val="0"/>
          <w:numId w:val="25"/>
        </w:numPr>
        <w:tabs>
          <w:tab w:val="clear" w:pos="-3060"/>
          <w:tab w:val="clear" w:pos="-2340"/>
          <w:tab w:val="clear" w:pos="6300"/>
        </w:tabs>
        <w:suppressAutoHyphens w:val="0"/>
        <w:spacing w:line="240" w:lineRule="auto"/>
        <w:ind w:left="360"/>
        <w:contextualSpacing w:val="0"/>
      </w:pPr>
      <w:r w:rsidRPr="00CA0A49">
        <w:t>Promoting the cultural safety of children from culturally and/or linguistically diverse backgrounds.</w:t>
      </w:r>
    </w:p>
    <w:p w14:paraId="612D5C3E" w14:textId="77777777" w:rsidR="00331D92" w:rsidRPr="00CA0A49" w:rsidRDefault="00331D92" w:rsidP="00331D92">
      <w:pPr>
        <w:pStyle w:val="ListParagraph"/>
        <w:numPr>
          <w:ilvl w:val="0"/>
          <w:numId w:val="25"/>
        </w:numPr>
        <w:tabs>
          <w:tab w:val="clear" w:pos="-3060"/>
          <w:tab w:val="clear" w:pos="-2340"/>
          <w:tab w:val="clear" w:pos="6300"/>
        </w:tabs>
        <w:suppressAutoHyphens w:val="0"/>
        <w:spacing w:line="240" w:lineRule="auto"/>
        <w:ind w:left="360"/>
        <w:contextualSpacing w:val="0"/>
      </w:pPr>
      <w:r w:rsidRPr="00CA0A49">
        <w:t>Promoting the safety of children with a disability.</w:t>
      </w:r>
    </w:p>
    <w:p w14:paraId="2438AB90" w14:textId="77777777" w:rsidR="00331D92" w:rsidRDefault="00331D92" w:rsidP="00331D92">
      <w:r w:rsidRPr="00CA0A49">
        <w:t>For more det</w:t>
      </w:r>
      <w:r>
        <w:t xml:space="preserve">ailed information about the CCS </w:t>
      </w:r>
      <w:r w:rsidRPr="00CA0A49">
        <w:t>and organisations</w:t>
      </w:r>
      <w:r>
        <w:t>’</w:t>
      </w:r>
      <w:r w:rsidRPr="00CA0A49">
        <w:t xml:space="preserve"> responsibilities please refer to</w:t>
      </w:r>
      <w:r>
        <w:t>:</w:t>
      </w:r>
    </w:p>
    <w:p w14:paraId="2D1A8283" w14:textId="77777777" w:rsidR="00331D92" w:rsidRPr="00AD4BEA" w:rsidRDefault="0072108E" w:rsidP="00331D92">
      <w:pPr>
        <w:rPr>
          <w:lang w:eastAsia="ja-JP"/>
        </w:rPr>
      </w:pPr>
      <w:hyperlink r:id="rId12" w:history="1">
        <w:r w:rsidR="00331D92" w:rsidRPr="0033110C">
          <w:rPr>
            <w:rStyle w:val="Hyperlink"/>
            <w:lang w:eastAsia="ja-JP"/>
          </w:rPr>
          <w:t>https://ccyp.vic.gov.au/child-safety/being-a-child-safe-organisation</w:t>
        </w:r>
      </w:hyperlink>
    </w:p>
    <w:p w14:paraId="1B77EE12" w14:textId="50FFB042" w:rsidR="00331D92" w:rsidRPr="00331D92" w:rsidRDefault="00331D92" w:rsidP="00331D92">
      <w:r>
        <w:br/>
      </w:r>
      <w:r>
        <w:br/>
      </w:r>
      <w:r w:rsidR="00E30F8D">
        <w:br/>
      </w:r>
      <w:r w:rsidR="00E30F8D">
        <w:br/>
      </w:r>
      <w:r>
        <w:br/>
      </w:r>
    </w:p>
    <w:p w14:paraId="440827BA" w14:textId="1A5AB1FB" w:rsidR="00331D92" w:rsidRDefault="00331D92" w:rsidP="00331D92">
      <w:pPr>
        <w:pStyle w:val="Heading2"/>
      </w:pPr>
      <w:bookmarkStart w:id="37" w:name="_Toc115683754"/>
      <w:r>
        <w:lastRenderedPageBreak/>
        <w:t>Risk management</w:t>
      </w:r>
      <w:bookmarkEnd w:id="37"/>
    </w:p>
    <w:p w14:paraId="0C14352A" w14:textId="77777777" w:rsidR="00331D92" w:rsidRDefault="00331D92" w:rsidP="00331D92">
      <w:r w:rsidRPr="00FA4D65">
        <w:t xml:space="preserve">Measures have been adopted to identify and manage risks of child abuse in physical and online settings and to promote a safe and healthy environment for children, families, employees, volunteers and the community. </w:t>
      </w:r>
    </w:p>
    <w:p w14:paraId="05512905" w14:textId="32BF5CC0" w:rsidR="00331D92" w:rsidRDefault="00331D92" w:rsidP="00331D92">
      <w:pPr>
        <w:pStyle w:val="Heading2"/>
      </w:pPr>
      <w:bookmarkStart w:id="38" w:name="_Toc115683755"/>
      <w:r>
        <w:t>Human resources and recruitment</w:t>
      </w:r>
      <w:bookmarkEnd w:id="38"/>
    </w:p>
    <w:p w14:paraId="61054158" w14:textId="77777777" w:rsidR="00331D92" w:rsidRPr="00FA4D65" w:rsidRDefault="00331D92" w:rsidP="00331D92">
      <w:r w:rsidRPr="00FA4D65">
        <w:t>Council will continue to implement screening, supervision, training and other practices that reduce the risk of child abuse by employees.</w:t>
      </w:r>
      <w:r w:rsidRPr="00FA4D65">
        <w:rPr>
          <w:highlight w:val="yellow"/>
        </w:rPr>
        <w:t xml:space="preserve"> </w:t>
      </w:r>
    </w:p>
    <w:p w14:paraId="21A8B0B3" w14:textId="77777777" w:rsidR="00331D92" w:rsidRPr="00FA4D65" w:rsidRDefault="00331D92" w:rsidP="00331D92">
      <w:r w:rsidRPr="00FA4D65">
        <w:t>All staff engaged in child related work or as defined by CoPP are required to:</w:t>
      </w:r>
    </w:p>
    <w:p w14:paraId="5F8F93CC" w14:textId="77777777" w:rsidR="00331D92" w:rsidRPr="00FA4D65" w:rsidRDefault="00331D92" w:rsidP="00331D92">
      <w:pPr>
        <w:pStyle w:val="ListParagraph"/>
        <w:numPr>
          <w:ilvl w:val="0"/>
          <w:numId w:val="27"/>
        </w:numPr>
        <w:tabs>
          <w:tab w:val="clear" w:pos="-3060"/>
          <w:tab w:val="clear" w:pos="-2340"/>
          <w:tab w:val="clear" w:pos="6300"/>
        </w:tabs>
        <w:suppressAutoHyphens w:val="0"/>
        <w:spacing w:line="240" w:lineRule="auto"/>
        <w:ind w:left="419"/>
        <w:contextualSpacing w:val="0"/>
      </w:pPr>
      <w:r w:rsidRPr="00FA4D65">
        <w:t>hold a current Working with Children Check.</w:t>
      </w:r>
    </w:p>
    <w:p w14:paraId="2225F1F9" w14:textId="77777777" w:rsidR="00331D92" w:rsidRPr="00FA4D65" w:rsidRDefault="00331D92" w:rsidP="00331D92">
      <w:pPr>
        <w:pStyle w:val="ListParagraph"/>
        <w:numPr>
          <w:ilvl w:val="0"/>
          <w:numId w:val="27"/>
        </w:numPr>
        <w:tabs>
          <w:tab w:val="clear" w:pos="-3060"/>
          <w:tab w:val="clear" w:pos="-2340"/>
          <w:tab w:val="clear" w:pos="6300"/>
        </w:tabs>
        <w:suppressAutoHyphens w:val="0"/>
        <w:spacing w:line="240" w:lineRule="auto"/>
        <w:ind w:left="419"/>
        <w:contextualSpacing w:val="0"/>
      </w:pPr>
      <w:r w:rsidRPr="00FA4D65">
        <w:t>provide evidence of this check to the City of Port Phillip.</w:t>
      </w:r>
    </w:p>
    <w:p w14:paraId="24C09069" w14:textId="77777777" w:rsidR="00331D92" w:rsidRPr="00FA4D65" w:rsidRDefault="00331D92" w:rsidP="00331D92">
      <w:pPr>
        <w:pStyle w:val="ListParagraph"/>
        <w:numPr>
          <w:ilvl w:val="0"/>
          <w:numId w:val="27"/>
        </w:numPr>
        <w:tabs>
          <w:tab w:val="clear" w:pos="-3060"/>
          <w:tab w:val="clear" w:pos="-2340"/>
          <w:tab w:val="clear" w:pos="6300"/>
        </w:tabs>
        <w:suppressAutoHyphens w:val="0"/>
        <w:spacing w:line="240" w:lineRule="auto"/>
        <w:ind w:left="419"/>
        <w:contextualSpacing w:val="0"/>
      </w:pPr>
      <w:r w:rsidRPr="00FA4D65">
        <w:t xml:space="preserve">ensure that the City of Port Phillip is recorded as the current employer on the holder’s Working with Children Check. </w:t>
      </w:r>
    </w:p>
    <w:p w14:paraId="0A70D368" w14:textId="77777777" w:rsidR="00331D92" w:rsidRPr="00FA4D65" w:rsidRDefault="00331D92" w:rsidP="00331D92">
      <w:r w:rsidRPr="00FA4D65">
        <w:t>Council will maintain a register of all staff with Working with Children Checks.</w:t>
      </w:r>
    </w:p>
    <w:p w14:paraId="256AE64B" w14:textId="77777777" w:rsidR="00331D92" w:rsidRPr="00FA4D65" w:rsidRDefault="00331D92" w:rsidP="00331D92">
      <w:r w:rsidRPr="00FA4D65">
        <w:t xml:space="preserve">Council will inform and educate all staff and volunteers about this policy, and related policies and procedures to ensure all staff are aware of the role they play in keeping children and young people safe.  </w:t>
      </w:r>
    </w:p>
    <w:p w14:paraId="111196DA" w14:textId="77777777" w:rsidR="00331D92" w:rsidRPr="00FA4D65" w:rsidRDefault="00331D92" w:rsidP="00331D92">
      <w:r w:rsidRPr="00FA4D65">
        <w:t xml:space="preserve">All staff will be required to undertake training to develop their knowledge and increase their skills and confidence relating to responding, reporting, reducing and removing the risk of child abuse. </w:t>
      </w:r>
    </w:p>
    <w:p w14:paraId="6AD4E73C" w14:textId="77777777" w:rsidR="00331D92" w:rsidRDefault="00331D92" w:rsidP="00331D92">
      <w:r w:rsidRPr="00FA4D65">
        <w:t xml:space="preserve">Council will periodically review and develop human resource management policies and practices to ensure ongoing compliance </w:t>
      </w:r>
      <w:r>
        <w:t xml:space="preserve">with the Child Safe Standards. </w:t>
      </w:r>
    </w:p>
    <w:p w14:paraId="53DBB1E9" w14:textId="672D158E" w:rsidR="00331D92" w:rsidRDefault="00331D92" w:rsidP="00331D92">
      <w:pPr>
        <w:pStyle w:val="Heading2"/>
      </w:pPr>
      <w:bookmarkStart w:id="39" w:name="_Toc115683756"/>
      <w:r>
        <w:t>Reporting and responding to child safety concerns</w:t>
      </w:r>
      <w:bookmarkEnd w:id="39"/>
    </w:p>
    <w:p w14:paraId="2D1E9256" w14:textId="77777777" w:rsidR="00331D92" w:rsidRPr="00CA0A49" w:rsidRDefault="00331D92" w:rsidP="00331D92">
      <w:r w:rsidRPr="00CA0A49">
        <w:t>All staff must comply with legal requirements and adopted processes for responding to and reporting suspected child abuse.</w:t>
      </w:r>
    </w:p>
    <w:p w14:paraId="08E0C044" w14:textId="77777777" w:rsidR="00331D92" w:rsidRPr="00CA0A49" w:rsidRDefault="00331D92" w:rsidP="00331D92">
      <w:r w:rsidRPr="00CA0A49">
        <w:t>Council will work to ensure all people to whom this policy applies, and all children and families, know what to do and who to tell if they notice inappropriate behaviours, observe abuse or are a victim of abuse.</w:t>
      </w:r>
    </w:p>
    <w:p w14:paraId="313CAE12" w14:textId="77777777" w:rsidR="00331D92" w:rsidRPr="00CA0A49" w:rsidRDefault="00331D92" w:rsidP="00331D92">
      <w:r w:rsidRPr="00CA0A49">
        <w:t xml:space="preserve">Where appropriate and in the best interests of the child, Council will inform parents or carers if their child raises safety concerns with staff or volunteers. Council may seek advice from the Victorian Police or </w:t>
      </w:r>
      <w:r>
        <w:t xml:space="preserve">the </w:t>
      </w:r>
      <w:r w:rsidRPr="00CA0A49">
        <w:t>Department of Health and Human Services Child Protection.</w:t>
      </w:r>
    </w:p>
    <w:p w14:paraId="7FEEB94F" w14:textId="77777777" w:rsidR="00331D92" w:rsidRPr="00CA0A49" w:rsidRDefault="00331D92" w:rsidP="00331D92">
      <w:r w:rsidRPr="00CA0A49">
        <w:lastRenderedPageBreak/>
        <w:t>Council takes all allegations of abuse seriously and will investigate all allegations, following due process and ensuring procedural fairness for all parties concerned. This may include reporting the allegations to the Victorian Police or Department of Health and Human Services, Child Protection.</w:t>
      </w:r>
    </w:p>
    <w:p w14:paraId="04480490" w14:textId="77777777" w:rsidR="00331D92" w:rsidRPr="00CA0A49" w:rsidRDefault="00331D92" w:rsidP="00331D92">
      <w:r w:rsidRPr="00CA0A49">
        <w:t>If an allegation of abuse or a safety concern is raised, Council will:</w:t>
      </w:r>
    </w:p>
    <w:p w14:paraId="59E3BB56" w14:textId="77777777" w:rsidR="00331D92" w:rsidRPr="00CA0A49" w:rsidRDefault="00331D92" w:rsidP="00331D92">
      <w:pPr>
        <w:pStyle w:val="ListParagraph"/>
        <w:numPr>
          <w:ilvl w:val="0"/>
          <w:numId w:val="25"/>
        </w:numPr>
        <w:tabs>
          <w:tab w:val="clear" w:pos="-3060"/>
          <w:tab w:val="clear" w:pos="-2340"/>
          <w:tab w:val="clear" w:pos="6300"/>
        </w:tabs>
        <w:suppressAutoHyphens w:val="0"/>
        <w:spacing w:line="240" w:lineRule="auto"/>
        <w:ind w:left="360"/>
        <w:contextualSpacing w:val="0"/>
      </w:pPr>
      <w:r w:rsidRPr="00CA0A49">
        <w:t>ensure that procedures for responding to alleged abuse are fair and focus on child safety</w:t>
      </w:r>
      <w:r>
        <w:t>.</w:t>
      </w:r>
    </w:p>
    <w:p w14:paraId="1096C6D5" w14:textId="77777777" w:rsidR="00331D92" w:rsidRPr="00CA0A49" w:rsidRDefault="00331D92" w:rsidP="00331D92">
      <w:pPr>
        <w:pStyle w:val="ListParagraph"/>
        <w:numPr>
          <w:ilvl w:val="0"/>
          <w:numId w:val="25"/>
        </w:numPr>
        <w:tabs>
          <w:tab w:val="clear" w:pos="-3060"/>
          <w:tab w:val="clear" w:pos="-2340"/>
          <w:tab w:val="clear" w:pos="6300"/>
        </w:tabs>
        <w:suppressAutoHyphens w:val="0"/>
        <w:spacing w:line="240" w:lineRule="auto"/>
        <w:ind w:left="360"/>
        <w:contextualSpacing w:val="0"/>
      </w:pPr>
      <w:r w:rsidRPr="00CA0A49">
        <w:t>ensure processes for responding to suspected child abuse explicitly include c</w:t>
      </w:r>
      <w:r>
        <w:t>ulturally appropriate responses.</w:t>
      </w:r>
    </w:p>
    <w:p w14:paraId="0356A523" w14:textId="77777777" w:rsidR="00331D92" w:rsidRPr="00CA0A49" w:rsidRDefault="00331D92" w:rsidP="00331D92">
      <w:pPr>
        <w:pStyle w:val="ListParagraph"/>
        <w:numPr>
          <w:ilvl w:val="0"/>
          <w:numId w:val="25"/>
        </w:numPr>
        <w:tabs>
          <w:tab w:val="clear" w:pos="-3060"/>
          <w:tab w:val="clear" w:pos="-2340"/>
          <w:tab w:val="clear" w:pos="6300"/>
        </w:tabs>
        <w:suppressAutoHyphens w:val="0"/>
        <w:spacing w:line="240" w:lineRule="auto"/>
        <w:ind w:left="360"/>
        <w:contextualSpacing w:val="0"/>
      </w:pPr>
      <w:r w:rsidRPr="00CA0A49">
        <w:t>provide progress updates to the relevant authorities and where appropriate people involved in any incident</w:t>
      </w:r>
      <w:r>
        <w:t>.</w:t>
      </w:r>
    </w:p>
    <w:p w14:paraId="2E09D555" w14:textId="77777777" w:rsidR="00331D92" w:rsidRPr="00CA0A49" w:rsidRDefault="00331D92" w:rsidP="00331D92">
      <w:pPr>
        <w:pStyle w:val="ListParagraph"/>
        <w:numPr>
          <w:ilvl w:val="0"/>
          <w:numId w:val="25"/>
        </w:numPr>
        <w:tabs>
          <w:tab w:val="clear" w:pos="-3060"/>
          <w:tab w:val="clear" w:pos="-2340"/>
          <w:tab w:val="clear" w:pos="6300"/>
        </w:tabs>
        <w:suppressAutoHyphens w:val="0"/>
        <w:spacing w:line="240" w:lineRule="auto"/>
        <w:ind w:left="360"/>
        <w:contextualSpacing w:val="0"/>
      </w:pPr>
      <w:r w:rsidRPr="00CA0A49">
        <w:t>provide ongoing support or make referrals for support to alleged victims, their families and affected staff, such as helping them understand their rights and the process that will be followed in responding to allegations, and assistance in accessing counselling or other support as required</w:t>
      </w:r>
      <w:r>
        <w:t>.</w:t>
      </w:r>
    </w:p>
    <w:p w14:paraId="4A49D866" w14:textId="77777777" w:rsidR="00331D92" w:rsidRPr="00CA0A49" w:rsidRDefault="00331D92" w:rsidP="00331D92">
      <w:pPr>
        <w:pStyle w:val="ListParagraph"/>
        <w:numPr>
          <w:ilvl w:val="0"/>
          <w:numId w:val="25"/>
        </w:numPr>
        <w:tabs>
          <w:tab w:val="clear" w:pos="-3060"/>
          <w:tab w:val="clear" w:pos="-2340"/>
          <w:tab w:val="clear" w:pos="6300"/>
        </w:tabs>
        <w:suppressAutoHyphens w:val="0"/>
        <w:spacing w:line="240" w:lineRule="auto"/>
        <w:ind w:left="360"/>
        <w:contextualSpacing w:val="0"/>
      </w:pPr>
      <w:r w:rsidRPr="00CA0A49">
        <w:t>provide contact details for internal and/or external expertise so that all staff have access to advice when managing child safety incidents, including expertise relating to culturally and/or linguistically diverse children, and children with a disability</w:t>
      </w:r>
      <w:r>
        <w:t>.</w:t>
      </w:r>
    </w:p>
    <w:p w14:paraId="0DFF9594" w14:textId="77777777" w:rsidR="00331D92" w:rsidRPr="00CA0A49" w:rsidRDefault="00331D92" w:rsidP="00331D92">
      <w:pPr>
        <w:pStyle w:val="ListParagraph"/>
        <w:numPr>
          <w:ilvl w:val="0"/>
          <w:numId w:val="25"/>
        </w:numPr>
        <w:tabs>
          <w:tab w:val="clear" w:pos="-3060"/>
          <w:tab w:val="clear" w:pos="-2340"/>
          <w:tab w:val="clear" w:pos="6300"/>
        </w:tabs>
        <w:suppressAutoHyphens w:val="0"/>
        <w:spacing w:line="240" w:lineRule="auto"/>
        <w:ind w:left="360"/>
        <w:contextualSpacing w:val="0"/>
      </w:pPr>
      <w:r w:rsidRPr="00CA0A49">
        <w:t xml:space="preserve">undertake timely reviews of organisational child safe policies and procedures if child abuse occurs; and review organisational responses following an incident to help drive continuous improvement. </w:t>
      </w:r>
    </w:p>
    <w:p w14:paraId="2119FE0C" w14:textId="77777777" w:rsidR="00331D92" w:rsidRPr="00CA0A49" w:rsidRDefault="00331D92" w:rsidP="00331D92">
      <w:r w:rsidRPr="00CA0A49">
        <w:t>Council will record and store securely all reports of child safety concerns, allegations and actions taken to ensure the privacy of all parties.</w:t>
      </w:r>
    </w:p>
    <w:p w14:paraId="62F05716" w14:textId="716E7D2F" w:rsidR="00331D92" w:rsidRDefault="00331D92" w:rsidP="00331D92">
      <w:pPr>
        <w:pStyle w:val="Heading2"/>
      </w:pPr>
      <w:bookmarkStart w:id="40" w:name="_Toc115683757"/>
      <w:r>
        <w:t>Reportable conduct scheme</w:t>
      </w:r>
      <w:bookmarkEnd w:id="40"/>
    </w:p>
    <w:p w14:paraId="6A41A7A8" w14:textId="77777777" w:rsidR="00331D92" w:rsidRPr="00CA0A49" w:rsidRDefault="00331D92" w:rsidP="00331D92">
      <w:r w:rsidRPr="00CA0A49">
        <w:t>The Victorian Reportable Conduct Scheme</w:t>
      </w:r>
      <w:r>
        <w:t xml:space="preserve"> </w:t>
      </w:r>
      <w:r w:rsidRPr="00CA0A49">
        <w:t>(RCS) seeks to improve organisations’ response to allegations of child abuse and neglect by their workers and volunteers. The scheme is established by the Child Wellbeing and Safety Act 2005.</w:t>
      </w:r>
    </w:p>
    <w:p w14:paraId="73C9D037" w14:textId="77777777" w:rsidR="00331D92" w:rsidRPr="00CA0A49" w:rsidRDefault="00331D92" w:rsidP="00331D92">
      <w:r w:rsidRPr="00CA0A49">
        <w:t xml:space="preserve">The RCS has been designed to ensure that the Commission of Children and Young People (the Commission) will be aware of every allegation of certain types of misconduct involving children in relevant organisations that exercise care, supervision and authority over children. </w:t>
      </w:r>
    </w:p>
    <w:p w14:paraId="2045B54F" w14:textId="77777777" w:rsidR="00331D92" w:rsidRPr="00CA0A49" w:rsidRDefault="00331D92" w:rsidP="00331D92">
      <w:bookmarkStart w:id="41" w:name="_Hlk517959710"/>
      <w:r w:rsidRPr="00CA0A49">
        <w:t>For more detailed information about the RCS and organisations</w:t>
      </w:r>
      <w:r>
        <w:t>’</w:t>
      </w:r>
      <w:r w:rsidRPr="00CA0A49">
        <w:t xml:space="preserve"> responsibilities please refer to</w:t>
      </w:r>
      <w:bookmarkEnd w:id="41"/>
      <w:r w:rsidRPr="00CA0A49">
        <w:t>:</w:t>
      </w:r>
    </w:p>
    <w:p w14:paraId="2D495DC2" w14:textId="77777777" w:rsidR="00331D92" w:rsidRPr="00CA0A49" w:rsidRDefault="0072108E" w:rsidP="00331D92">
      <w:hyperlink r:id="rId13" w:history="1">
        <w:r w:rsidR="00331D92" w:rsidRPr="00CA0A49">
          <w:rPr>
            <w:rStyle w:val="Hyperlink"/>
          </w:rPr>
          <w:t>https://ccyp.vic.gov.au/reportable-conduct-scheme/</w:t>
        </w:r>
      </w:hyperlink>
    </w:p>
    <w:p w14:paraId="729EAEF2" w14:textId="77777777" w:rsidR="00331D92" w:rsidRPr="00CA0A49" w:rsidRDefault="00331D92" w:rsidP="00331D92">
      <w:r w:rsidRPr="00CA0A49">
        <w:t>Council will comply with all requirements under the RCS and will ensure all staff report all allegations of misconduct or reportable con</w:t>
      </w:r>
      <w:r>
        <w:t>duct to the appropriate person-</w:t>
      </w:r>
      <w:r w:rsidRPr="00CA0A49">
        <w:t xml:space="preserve"> even if the conduct happens outside the workplace.</w:t>
      </w:r>
    </w:p>
    <w:p w14:paraId="47A0CEF0" w14:textId="1481E813" w:rsidR="00331D92" w:rsidRPr="00331D92" w:rsidRDefault="00331D92" w:rsidP="00331D92">
      <w:r>
        <w:br/>
      </w:r>
      <w:r>
        <w:br/>
      </w:r>
    </w:p>
    <w:p w14:paraId="1AAF14B8" w14:textId="65CE2BCB" w:rsidR="00331D92" w:rsidRDefault="00331D92" w:rsidP="00331D92">
      <w:pPr>
        <w:pStyle w:val="Heading2"/>
      </w:pPr>
      <w:bookmarkStart w:id="42" w:name="_Toc115683758"/>
      <w:r>
        <w:lastRenderedPageBreak/>
        <w:t>Children’s participation and empowerment</w:t>
      </w:r>
      <w:bookmarkEnd w:id="42"/>
    </w:p>
    <w:p w14:paraId="56B0E131" w14:textId="77777777" w:rsidR="00331D92" w:rsidRPr="00CA0A49" w:rsidRDefault="00331D92" w:rsidP="00331D92">
      <w:r w:rsidRPr="00CA0A49">
        <w:t>Council will aim to ensure:</w:t>
      </w:r>
    </w:p>
    <w:p w14:paraId="5ABBE8CB" w14:textId="77777777" w:rsidR="00331D92" w:rsidRPr="00CA0A49" w:rsidRDefault="00331D92" w:rsidP="00331D92">
      <w:pPr>
        <w:pStyle w:val="ListParagraph"/>
        <w:numPr>
          <w:ilvl w:val="0"/>
          <w:numId w:val="28"/>
        </w:numPr>
        <w:tabs>
          <w:tab w:val="clear" w:pos="-3060"/>
          <w:tab w:val="clear" w:pos="-2340"/>
          <w:tab w:val="clear" w:pos="6300"/>
        </w:tabs>
        <w:suppressAutoHyphens w:val="0"/>
        <w:spacing w:line="240" w:lineRule="auto"/>
        <w:ind w:left="360"/>
        <w:contextualSpacing w:val="0"/>
      </w:pPr>
      <w:r w:rsidRPr="00CA0A49">
        <w:t>reporting procedures are accessible for all children and young people</w:t>
      </w:r>
      <w:r>
        <w:t>.</w:t>
      </w:r>
      <w:r w:rsidRPr="00CA0A49">
        <w:t xml:space="preserve"> </w:t>
      </w:r>
    </w:p>
    <w:p w14:paraId="75DEA556" w14:textId="77777777" w:rsidR="00331D92" w:rsidRPr="00CA0A49" w:rsidRDefault="00331D92" w:rsidP="00331D92">
      <w:pPr>
        <w:pStyle w:val="ListParagraph"/>
        <w:numPr>
          <w:ilvl w:val="0"/>
          <w:numId w:val="28"/>
        </w:numPr>
        <w:tabs>
          <w:tab w:val="clear" w:pos="-3060"/>
          <w:tab w:val="clear" w:pos="-2340"/>
          <w:tab w:val="clear" w:pos="6300"/>
        </w:tabs>
        <w:suppressAutoHyphens w:val="0"/>
        <w:spacing w:line="240" w:lineRule="auto"/>
        <w:ind w:left="360"/>
        <w:contextualSpacing w:val="0"/>
      </w:pPr>
      <w:r w:rsidRPr="00CA0A49">
        <w:t xml:space="preserve">children and young people understand their rights and understand what abuse is and how they can seek support or advice (in an </w:t>
      </w:r>
      <w:proofErr w:type="gramStart"/>
      <w:r w:rsidRPr="00CA0A49">
        <w:t>age appropriate</w:t>
      </w:r>
      <w:proofErr w:type="gramEnd"/>
      <w:r w:rsidRPr="00CA0A49">
        <w:t xml:space="preserve"> manner)</w:t>
      </w:r>
      <w:r>
        <w:t>.</w:t>
      </w:r>
    </w:p>
    <w:p w14:paraId="7979BC2A" w14:textId="77777777" w:rsidR="00331D92" w:rsidRPr="00CA0A49" w:rsidRDefault="00331D92" w:rsidP="00331D92">
      <w:pPr>
        <w:pStyle w:val="ListParagraph"/>
        <w:numPr>
          <w:ilvl w:val="0"/>
          <w:numId w:val="28"/>
        </w:numPr>
        <w:tabs>
          <w:tab w:val="clear" w:pos="-3060"/>
          <w:tab w:val="clear" w:pos="-2340"/>
          <w:tab w:val="clear" w:pos="6300"/>
        </w:tabs>
        <w:suppressAutoHyphens w:val="0"/>
        <w:spacing w:line="240" w:lineRule="auto"/>
        <w:ind w:left="360"/>
        <w:contextualSpacing w:val="0"/>
      </w:pPr>
      <w:r w:rsidRPr="00CA0A49">
        <w:t>children feel safe, empowered and taken seriously if they raise concerns</w:t>
      </w:r>
      <w:r>
        <w:t>.</w:t>
      </w:r>
    </w:p>
    <w:p w14:paraId="4E349510" w14:textId="77777777" w:rsidR="00331D92" w:rsidRPr="00CA0A49" w:rsidRDefault="00331D92" w:rsidP="00331D92">
      <w:pPr>
        <w:pStyle w:val="ListParagraph"/>
        <w:numPr>
          <w:ilvl w:val="0"/>
          <w:numId w:val="28"/>
        </w:numPr>
        <w:tabs>
          <w:tab w:val="clear" w:pos="-3060"/>
          <w:tab w:val="clear" w:pos="-2340"/>
          <w:tab w:val="clear" w:pos="6300"/>
        </w:tabs>
        <w:suppressAutoHyphens w:val="0"/>
        <w:spacing w:line="240" w:lineRule="auto"/>
        <w:ind w:left="360"/>
        <w:contextualSpacing w:val="0"/>
      </w:pPr>
      <w:r w:rsidRPr="00CA0A49">
        <w:t>children feel empowered to contribute to the City of Port Phillip’s understanding and treatment of child safety</w:t>
      </w:r>
      <w:r>
        <w:t>.</w:t>
      </w:r>
    </w:p>
    <w:p w14:paraId="52475FC0" w14:textId="77777777" w:rsidR="00331D92" w:rsidRPr="00CA0A49" w:rsidRDefault="00331D92" w:rsidP="00331D92">
      <w:pPr>
        <w:pStyle w:val="ListParagraph"/>
        <w:numPr>
          <w:ilvl w:val="0"/>
          <w:numId w:val="28"/>
        </w:numPr>
        <w:tabs>
          <w:tab w:val="clear" w:pos="-3060"/>
          <w:tab w:val="clear" w:pos="-2340"/>
          <w:tab w:val="clear" w:pos="6300"/>
        </w:tabs>
        <w:suppressAutoHyphens w:val="0"/>
        <w:spacing w:line="240" w:lineRule="auto"/>
        <w:ind w:left="360"/>
        <w:contextualSpacing w:val="0"/>
      </w:pPr>
      <w:r w:rsidRPr="00CA0A49">
        <w:t>children’s reports of concern are responded to appropriately</w:t>
      </w:r>
      <w:r>
        <w:t>.</w:t>
      </w:r>
    </w:p>
    <w:p w14:paraId="173139E5" w14:textId="77777777" w:rsidR="00331D92" w:rsidRDefault="00331D92" w:rsidP="00331D92">
      <w:pPr>
        <w:pStyle w:val="ListParagraph"/>
        <w:numPr>
          <w:ilvl w:val="0"/>
          <w:numId w:val="28"/>
        </w:numPr>
        <w:tabs>
          <w:tab w:val="clear" w:pos="-3060"/>
          <w:tab w:val="clear" w:pos="-2340"/>
          <w:tab w:val="clear" w:pos="6300"/>
        </w:tabs>
        <w:suppressAutoHyphens w:val="0"/>
        <w:spacing w:line="240" w:lineRule="auto"/>
        <w:ind w:left="360"/>
        <w:contextualSpacing w:val="0"/>
      </w:pPr>
      <w:r w:rsidRPr="00CA0A49">
        <w:t>staff and volunteers understand how to empower children and encourage their participation.</w:t>
      </w:r>
    </w:p>
    <w:p w14:paraId="36AC2A39" w14:textId="31268663" w:rsidR="00331D92" w:rsidRDefault="00331D92" w:rsidP="00331D92">
      <w:pPr>
        <w:pStyle w:val="Heading2"/>
      </w:pPr>
      <w:bookmarkStart w:id="43" w:name="_Toc115683759"/>
      <w:r>
        <w:t>Continuous improvement</w:t>
      </w:r>
      <w:bookmarkEnd w:id="43"/>
    </w:p>
    <w:p w14:paraId="3E4808B0" w14:textId="77777777" w:rsidR="00331D92" w:rsidRPr="00CA0A49" w:rsidRDefault="00331D92" w:rsidP="00331D92">
      <w:r w:rsidRPr="00CA0A49">
        <w:t>Council will continuously improve its approach to child safety by:</w:t>
      </w:r>
    </w:p>
    <w:p w14:paraId="6C820FA4" w14:textId="77777777" w:rsidR="00331D92" w:rsidRPr="00CA0A49" w:rsidRDefault="00331D92" w:rsidP="00331D92">
      <w:pPr>
        <w:pStyle w:val="ListParagraph"/>
        <w:numPr>
          <w:ilvl w:val="0"/>
          <w:numId w:val="29"/>
        </w:numPr>
        <w:tabs>
          <w:tab w:val="clear" w:pos="-3060"/>
          <w:tab w:val="clear" w:pos="-2340"/>
          <w:tab w:val="clear" w:pos="6300"/>
        </w:tabs>
        <w:suppressAutoHyphens w:val="0"/>
        <w:spacing w:line="240" w:lineRule="auto"/>
        <w:ind w:left="360"/>
        <w:contextualSpacing w:val="0"/>
      </w:pPr>
      <w:r w:rsidRPr="00CA0A49">
        <w:t>continually working to embed an organisational culture of child safety and reporting</w:t>
      </w:r>
      <w:r>
        <w:t>.</w:t>
      </w:r>
      <w:r w:rsidRPr="00CA0A49">
        <w:t xml:space="preserve"> </w:t>
      </w:r>
    </w:p>
    <w:p w14:paraId="549F0043" w14:textId="77777777" w:rsidR="00331D92" w:rsidRPr="00CA0A49" w:rsidRDefault="00331D92" w:rsidP="00331D92">
      <w:pPr>
        <w:pStyle w:val="ListParagraph"/>
        <w:numPr>
          <w:ilvl w:val="0"/>
          <w:numId w:val="29"/>
        </w:numPr>
        <w:tabs>
          <w:tab w:val="clear" w:pos="-3060"/>
          <w:tab w:val="clear" w:pos="-2340"/>
          <w:tab w:val="clear" w:pos="6300"/>
        </w:tabs>
        <w:suppressAutoHyphens w:val="0"/>
        <w:spacing w:line="240" w:lineRule="auto"/>
        <w:ind w:left="360"/>
        <w:contextualSpacing w:val="0"/>
      </w:pPr>
      <w:r w:rsidRPr="00CA0A49">
        <w:t>regularly reviewing and updating child safety policies and practices</w:t>
      </w:r>
      <w:r>
        <w:t>.</w:t>
      </w:r>
    </w:p>
    <w:p w14:paraId="72D9E394" w14:textId="77777777" w:rsidR="00331D92" w:rsidRPr="00CA0A49" w:rsidRDefault="00331D92" w:rsidP="00331D92">
      <w:pPr>
        <w:pStyle w:val="ListParagraph"/>
        <w:numPr>
          <w:ilvl w:val="0"/>
          <w:numId w:val="29"/>
        </w:numPr>
        <w:tabs>
          <w:tab w:val="clear" w:pos="-3060"/>
          <w:tab w:val="clear" w:pos="-2340"/>
          <w:tab w:val="clear" w:pos="6300"/>
        </w:tabs>
        <w:suppressAutoHyphens w:val="0"/>
        <w:spacing w:line="240" w:lineRule="auto"/>
        <w:ind w:left="360"/>
        <w:contextualSpacing w:val="0"/>
      </w:pPr>
      <w:r w:rsidRPr="00CA0A49">
        <w:t>being open to scrutiny</w:t>
      </w:r>
      <w:r>
        <w:t>.</w:t>
      </w:r>
    </w:p>
    <w:p w14:paraId="2BFC8B6B" w14:textId="77777777" w:rsidR="00331D92" w:rsidRPr="00CA0A49" w:rsidRDefault="00331D92" w:rsidP="00331D92">
      <w:pPr>
        <w:pStyle w:val="ListParagraph"/>
        <w:numPr>
          <w:ilvl w:val="0"/>
          <w:numId w:val="29"/>
        </w:numPr>
        <w:tabs>
          <w:tab w:val="clear" w:pos="-3060"/>
          <w:tab w:val="clear" w:pos="-2340"/>
          <w:tab w:val="clear" w:pos="6300"/>
        </w:tabs>
        <w:suppressAutoHyphens w:val="0"/>
        <w:spacing w:line="240" w:lineRule="auto"/>
        <w:ind w:left="360"/>
        <w:contextualSpacing w:val="0"/>
      </w:pPr>
      <w:r w:rsidRPr="00CA0A49">
        <w:t xml:space="preserve">reviewing organisational </w:t>
      </w:r>
      <w:r>
        <w:t>responses following an incident.</w:t>
      </w:r>
    </w:p>
    <w:p w14:paraId="127D5C05" w14:textId="33A369AA" w:rsidR="00331D92" w:rsidRDefault="00331D92" w:rsidP="00331D92">
      <w:pPr>
        <w:pStyle w:val="ListParagraph"/>
        <w:numPr>
          <w:ilvl w:val="0"/>
          <w:numId w:val="29"/>
        </w:numPr>
        <w:tabs>
          <w:tab w:val="clear" w:pos="-3060"/>
          <w:tab w:val="clear" w:pos="-2340"/>
          <w:tab w:val="clear" w:pos="6300"/>
        </w:tabs>
        <w:suppressAutoHyphens w:val="0"/>
        <w:spacing w:line="240" w:lineRule="auto"/>
        <w:ind w:left="360"/>
        <w:contextualSpacing w:val="0"/>
      </w:pPr>
      <w:r w:rsidRPr="00CA0A49">
        <w:t>develop procedures to monitor internal compliance with the Child Safe Standards.</w:t>
      </w:r>
    </w:p>
    <w:p w14:paraId="1F1972CB" w14:textId="2E559147" w:rsidR="00331D92" w:rsidRDefault="00331D92" w:rsidP="00331D92">
      <w:pPr>
        <w:pStyle w:val="ListParagraph"/>
        <w:tabs>
          <w:tab w:val="clear" w:pos="-3060"/>
          <w:tab w:val="clear" w:pos="-2340"/>
          <w:tab w:val="clear" w:pos="6300"/>
        </w:tabs>
        <w:suppressAutoHyphens w:val="0"/>
        <w:spacing w:line="240" w:lineRule="auto"/>
        <w:ind w:left="360"/>
        <w:contextualSpacing w:val="0"/>
      </w:pPr>
    </w:p>
    <w:p w14:paraId="2A64D6E0" w14:textId="7C7B805C" w:rsidR="00331D92" w:rsidRDefault="00331D92" w:rsidP="00331D92">
      <w:pPr>
        <w:pStyle w:val="Heading2"/>
      </w:pPr>
      <w:bookmarkStart w:id="44" w:name="_Toc115683760"/>
      <w:r>
        <w:t>Review of this policy</w:t>
      </w:r>
      <w:bookmarkEnd w:id="44"/>
    </w:p>
    <w:p w14:paraId="1575D94C" w14:textId="77777777" w:rsidR="00331D92" w:rsidRDefault="00331D92" w:rsidP="00331D92">
      <w:r w:rsidRPr="00CA0A49">
        <w:t xml:space="preserve">This policy will be reviewed annually and following any </w:t>
      </w:r>
      <w:r>
        <w:t xml:space="preserve">significant legislative change. </w:t>
      </w:r>
    </w:p>
    <w:p w14:paraId="651DFE4A" w14:textId="77777777" w:rsidR="00331D92" w:rsidRDefault="00331D92" w:rsidP="00331D92">
      <w:r>
        <w:t xml:space="preserve">This policy will also be reviewed following any </w:t>
      </w:r>
      <w:r w:rsidRPr="00CA0A49">
        <w:t>adverse incident</w:t>
      </w:r>
      <w:r>
        <w:t xml:space="preserve"> to ensure the policy is robust and remains relevant.</w:t>
      </w:r>
    </w:p>
    <w:p w14:paraId="4AB15A3D" w14:textId="77777777" w:rsidR="00331D92" w:rsidRDefault="00331D92" w:rsidP="00331D92">
      <w:r>
        <w:t xml:space="preserve">Feedback, views and comments are </w:t>
      </w:r>
      <w:proofErr w:type="spellStart"/>
      <w:r>
        <w:t>regulary</w:t>
      </w:r>
      <w:proofErr w:type="spellEnd"/>
      <w:r>
        <w:t xml:space="preserve"> sort from key stakeholders, including children and young people. This will be included in any updates and reviews as appropriate.</w:t>
      </w:r>
    </w:p>
    <w:p w14:paraId="10DFAB95" w14:textId="77777777" w:rsidR="00331D92" w:rsidRPr="00CA0A49" w:rsidRDefault="00331D92" w:rsidP="00331D92">
      <w:r>
        <w:t>An</w:t>
      </w:r>
      <w:r w:rsidRPr="00CA0A49">
        <w:t xml:space="preserve">y policy update will be communicated to all staff. </w:t>
      </w:r>
    </w:p>
    <w:p w14:paraId="2DFE54AA" w14:textId="77777777" w:rsidR="00331D92" w:rsidRPr="00331D92" w:rsidRDefault="00331D92" w:rsidP="00331D92"/>
    <w:p w14:paraId="5FB71BAB" w14:textId="0B27476A" w:rsidR="00331D92" w:rsidRDefault="00331D92" w:rsidP="00331D92">
      <w:pPr>
        <w:pStyle w:val="Heading2"/>
      </w:pPr>
      <w:bookmarkStart w:id="45" w:name="_Toc115683761"/>
      <w:r>
        <w:t>Breaches</w:t>
      </w:r>
      <w:bookmarkEnd w:id="45"/>
    </w:p>
    <w:p w14:paraId="1C8838D2" w14:textId="77777777" w:rsidR="00331D92" w:rsidRPr="00331D92" w:rsidRDefault="00331D92" w:rsidP="00331D92">
      <w:pPr>
        <w:rPr>
          <w:rFonts w:eastAsia="Calibri"/>
          <w:szCs w:val="24"/>
        </w:rPr>
      </w:pPr>
      <w:r w:rsidRPr="00331D92">
        <w:rPr>
          <w:rFonts w:eastAsia="Calibri"/>
          <w:szCs w:val="24"/>
        </w:rPr>
        <w:t>Breaches of this policy may lead to action in accordance with the City of Port Phillip Disciplinary Policy, which may include termination of employment and/or referral to Victoria Police.</w:t>
      </w:r>
    </w:p>
    <w:p w14:paraId="75732BE3" w14:textId="77777777" w:rsidR="0042426F" w:rsidRPr="003C1FB8" w:rsidRDefault="0042426F" w:rsidP="005615EA">
      <w:pPr>
        <w:rPr>
          <w:rStyle w:val="NormalBulletsChar"/>
        </w:rPr>
      </w:pPr>
    </w:p>
    <w:p w14:paraId="72E62C97" w14:textId="77777777" w:rsidR="005615EA" w:rsidRPr="00F976B8" w:rsidRDefault="005615EA" w:rsidP="00424FB8">
      <w:pPr>
        <w:pStyle w:val="Heading2"/>
      </w:pPr>
      <w:bookmarkStart w:id="46" w:name="_Toc115683762"/>
      <w:r w:rsidRPr="00F976B8">
        <w:lastRenderedPageBreak/>
        <w:t>Relevant policy, reg</w:t>
      </w:r>
      <w:r w:rsidRPr="00424FB8">
        <w:t>ula</w:t>
      </w:r>
      <w:r w:rsidRPr="00F976B8">
        <w:t>tions or legislation</w:t>
      </w:r>
      <w:bookmarkEnd w:id="34"/>
      <w:bookmarkEnd w:id="46"/>
    </w:p>
    <w:tbl>
      <w:tblPr>
        <w:tblStyle w:val="TableGrid1"/>
        <w:tblW w:w="0" w:type="auto"/>
        <w:tblInd w:w="279" w:type="dxa"/>
        <w:tblLook w:val="04A0" w:firstRow="1" w:lastRow="0" w:firstColumn="1" w:lastColumn="0" w:noHBand="0" w:noVBand="1"/>
      </w:tblPr>
      <w:tblGrid>
        <w:gridCol w:w="2332"/>
        <w:gridCol w:w="6405"/>
      </w:tblGrid>
      <w:tr w:rsidR="00BC3C75" w:rsidRPr="00BC3C75" w14:paraId="1B01772D" w14:textId="77777777" w:rsidTr="004A4FB0">
        <w:tc>
          <w:tcPr>
            <w:tcW w:w="2332" w:type="dxa"/>
          </w:tcPr>
          <w:p w14:paraId="6D2125D5" w14:textId="77777777" w:rsidR="00BC3C75" w:rsidRPr="00BC3C75" w:rsidRDefault="00BC3C75" w:rsidP="00BC3C75">
            <w:pPr>
              <w:spacing w:before="60" w:after="60" w:line="240" w:lineRule="auto"/>
              <w:rPr>
                <w:noProof/>
                <w:lang w:eastAsia="ja-JP"/>
              </w:rPr>
            </w:pPr>
            <w:bookmarkStart w:id="47" w:name="_Toc30603559"/>
            <w:bookmarkEnd w:id="35"/>
            <w:r w:rsidRPr="00BC3C75">
              <w:rPr>
                <w:noProof/>
                <w:lang w:eastAsia="ja-JP"/>
              </w:rPr>
              <w:t>Legislation (Victoria)</w:t>
            </w:r>
          </w:p>
        </w:tc>
        <w:tc>
          <w:tcPr>
            <w:tcW w:w="6405" w:type="dxa"/>
          </w:tcPr>
          <w:p w14:paraId="2BB54581" w14:textId="77777777" w:rsidR="00BC3C75" w:rsidRPr="00BC3C75" w:rsidRDefault="00BC3C75" w:rsidP="00BC3C75">
            <w:pPr>
              <w:spacing w:before="60" w:after="60" w:line="240" w:lineRule="auto"/>
              <w:rPr>
                <w:rFonts w:eastAsiaTheme="majorEastAsia"/>
                <w:bCs/>
                <w:noProof/>
                <w:lang w:eastAsia="ja-JP"/>
              </w:rPr>
            </w:pPr>
            <w:r w:rsidRPr="00BC3C75">
              <w:rPr>
                <w:rFonts w:eastAsiaTheme="majorEastAsia"/>
                <w:bCs/>
                <w:noProof/>
                <w:lang w:eastAsia="ja-JP"/>
              </w:rPr>
              <w:t>Children Youth and Families Act (2005)</w:t>
            </w:r>
          </w:p>
          <w:p w14:paraId="643839B5" w14:textId="77777777" w:rsidR="00BC3C75" w:rsidRPr="00BC3C75" w:rsidRDefault="00BC3C75" w:rsidP="00BC3C75">
            <w:pPr>
              <w:spacing w:before="60" w:after="60" w:line="240" w:lineRule="auto"/>
              <w:rPr>
                <w:rFonts w:eastAsiaTheme="majorEastAsia"/>
                <w:bCs/>
                <w:noProof/>
                <w:lang w:eastAsia="ja-JP"/>
              </w:rPr>
            </w:pPr>
            <w:r w:rsidRPr="00BC3C75">
              <w:rPr>
                <w:rFonts w:eastAsiaTheme="majorEastAsia"/>
                <w:bCs/>
                <w:noProof/>
                <w:lang w:eastAsia="ja-JP"/>
              </w:rPr>
              <w:t>Working with Children Act (2005)</w:t>
            </w:r>
          </w:p>
          <w:p w14:paraId="5C0AB868" w14:textId="77777777" w:rsidR="00BC3C75" w:rsidRPr="00BC3C75" w:rsidRDefault="0072108E" w:rsidP="00BC3C75">
            <w:pPr>
              <w:spacing w:before="60" w:after="60" w:line="240" w:lineRule="auto"/>
              <w:rPr>
                <w:noProof/>
              </w:rPr>
            </w:pPr>
            <w:hyperlink r:id="rId14" w:tooltip="Link to Legislation Victoria website." w:history="1">
              <w:r w:rsidR="00BC3C75" w:rsidRPr="00BC3C75">
                <w:rPr>
                  <w:noProof/>
                </w:rPr>
                <w:t>Child Wellbeing and Safety Act (2005</w:t>
              </w:r>
            </w:hyperlink>
            <w:r w:rsidR="00BC3C75" w:rsidRPr="00BC3C75">
              <w:rPr>
                <w:noProof/>
              </w:rPr>
              <w:t>)</w:t>
            </w:r>
          </w:p>
          <w:p w14:paraId="22515DF3" w14:textId="77777777" w:rsidR="00BC3C75" w:rsidRPr="00BC3C75" w:rsidRDefault="0072108E" w:rsidP="00BC3C75">
            <w:pPr>
              <w:spacing w:before="60" w:after="60" w:line="240" w:lineRule="auto"/>
              <w:rPr>
                <w:noProof/>
              </w:rPr>
            </w:pPr>
            <w:hyperlink r:id="rId15" w:tooltip="Link to Legislation Victoria website." w:history="1">
              <w:r w:rsidR="00BC3C75" w:rsidRPr="00BC3C75">
                <w:rPr>
                  <w:noProof/>
                </w:rPr>
                <w:t>Child Wellbeing and Safety Amendment (Child Safe Standards) Act (2015</w:t>
              </w:r>
            </w:hyperlink>
            <w:r w:rsidR="00BC3C75" w:rsidRPr="00BC3C75">
              <w:rPr>
                <w:noProof/>
              </w:rPr>
              <w:t>)</w:t>
            </w:r>
          </w:p>
          <w:p w14:paraId="268E09E5" w14:textId="77777777" w:rsidR="00BC3C75" w:rsidRPr="00BC3C75" w:rsidRDefault="0072108E" w:rsidP="00BC3C75">
            <w:pPr>
              <w:spacing w:before="60" w:after="60" w:line="240" w:lineRule="auto"/>
              <w:rPr>
                <w:noProof/>
              </w:rPr>
            </w:pPr>
            <w:hyperlink r:id="rId16" w:tooltip="Link to Legislation Victoria website." w:history="1">
              <w:r w:rsidR="00BC3C75" w:rsidRPr="00BC3C75">
                <w:rPr>
                  <w:noProof/>
                </w:rPr>
                <w:t>Child Wellbeing and Safety Amendment (Oversight and Enforcement of Child Safe Standards) Act (2016</w:t>
              </w:r>
            </w:hyperlink>
            <w:r w:rsidR="00BC3C75" w:rsidRPr="00BC3C75">
              <w:rPr>
                <w:noProof/>
              </w:rPr>
              <w:t>)</w:t>
            </w:r>
          </w:p>
          <w:p w14:paraId="321E6F22" w14:textId="77777777" w:rsidR="00BC3C75" w:rsidRPr="00BC3C75" w:rsidRDefault="0072108E" w:rsidP="00BC3C75">
            <w:pPr>
              <w:spacing w:before="60" w:after="60" w:line="240" w:lineRule="auto"/>
              <w:rPr>
                <w:noProof/>
              </w:rPr>
            </w:pPr>
            <w:hyperlink r:id="rId17" w:tooltip="Link to Legislation Victoria website." w:history="1">
              <w:r w:rsidR="00BC3C75" w:rsidRPr="00BC3C75">
                <w:rPr>
                  <w:noProof/>
                </w:rPr>
                <w:t>Child Wellbeing and Safety Amendment (Child Safe Standards) Regulations (2015</w:t>
              </w:r>
            </w:hyperlink>
            <w:r w:rsidR="00BC3C75" w:rsidRPr="00BC3C75">
              <w:rPr>
                <w:noProof/>
              </w:rPr>
              <w:t>)</w:t>
            </w:r>
          </w:p>
          <w:p w14:paraId="549A3621" w14:textId="77777777" w:rsidR="00BC3C75" w:rsidRPr="00BC3C75" w:rsidRDefault="00BC3C75" w:rsidP="00BC3C75">
            <w:pPr>
              <w:spacing w:before="60" w:after="60" w:line="240" w:lineRule="auto"/>
              <w:rPr>
                <w:rFonts w:eastAsiaTheme="majorEastAsia"/>
                <w:bCs/>
                <w:noProof/>
                <w:lang w:eastAsia="ja-JP"/>
              </w:rPr>
            </w:pPr>
            <w:r w:rsidRPr="00BC3C75">
              <w:rPr>
                <w:rFonts w:eastAsiaTheme="majorEastAsia"/>
                <w:bCs/>
                <w:noProof/>
                <w:lang w:eastAsia="ja-JP"/>
              </w:rPr>
              <w:t>Crimes Act (1958)</w:t>
            </w:r>
          </w:p>
          <w:p w14:paraId="3B1B7478" w14:textId="77777777" w:rsidR="00BC3C75" w:rsidRPr="00BC3C75" w:rsidRDefault="00BC3C75" w:rsidP="00BC3C75">
            <w:pPr>
              <w:spacing w:before="60" w:after="60" w:line="240" w:lineRule="auto"/>
              <w:rPr>
                <w:rFonts w:eastAsiaTheme="majorEastAsia"/>
                <w:bCs/>
                <w:noProof/>
                <w:lang w:eastAsia="ja-JP"/>
              </w:rPr>
            </w:pPr>
            <w:r w:rsidRPr="00BC3C75">
              <w:rPr>
                <w:i/>
                <w:iCs/>
                <w:noProof/>
                <w:shd w:val="clear" w:color="auto" w:fill="FFFFFF"/>
              </w:rPr>
              <w:t>Crimes Amendment (Grooming) Act (2014)</w:t>
            </w:r>
          </w:p>
          <w:p w14:paraId="274FE953" w14:textId="77777777" w:rsidR="00BC3C75" w:rsidRPr="00BC3C75" w:rsidRDefault="00BC3C75" w:rsidP="00BC3C75">
            <w:pPr>
              <w:spacing w:before="60" w:after="60" w:line="240" w:lineRule="auto"/>
              <w:rPr>
                <w:rFonts w:eastAsiaTheme="majorEastAsia"/>
                <w:bCs/>
                <w:noProof/>
                <w:lang w:eastAsia="ja-JP"/>
              </w:rPr>
            </w:pPr>
            <w:r w:rsidRPr="00BC3C75">
              <w:rPr>
                <w:rFonts w:eastAsiaTheme="majorEastAsia"/>
                <w:bCs/>
                <w:noProof/>
                <w:lang w:eastAsia="ja-JP"/>
              </w:rPr>
              <w:t>The Charter of Human Rights and Responsibilities Act (2006)</w:t>
            </w:r>
          </w:p>
          <w:p w14:paraId="3FB6E4CD" w14:textId="77777777" w:rsidR="00BC3C75" w:rsidRPr="00BC3C75" w:rsidRDefault="00BC3C75" w:rsidP="00BC3C75">
            <w:pPr>
              <w:spacing w:before="60" w:after="60" w:line="240" w:lineRule="auto"/>
              <w:rPr>
                <w:rFonts w:eastAsiaTheme="majorEastAsia"/>
                <w:bCs/>
                <w:noProof/>
                <w:lang w:eastAsia="ja-JP"/>
              </w:rPr>
            </w:pPr>
            <w:r w:rsidRPr="00BC3C75">
              <w:rPr>
                <w:rFonts w:eastAsiaTheme="majorEastAsia"/>
                <w:bCs/>
                <w:noProof/>
                <w:lang w:eastAsia="ja-JP"/>
              </w:rPr>
              <w:t>The Commission for Children and Young People Act (2012)</w:t>
            </w:r>
          </w:p>
          <w:p w14:paraId="66746988" w14:textId="77777777" w:rsidR="00BC3C75" w:rsidRPr="00BC3C75" w:rsidRDefault="00BC3C75" w:rsidP="00BC3C75">
            <w:pPr>
              <w:spacing w:before="60" w:after="60" w:line="240" w:lineRule="auto"/>
              <w:rPr>
                <w:rFonts w:eastAsiaTheme="majorEastAsia"/>
                <w:bCs/>
                <w:noProof/>
                <w:lang w:eastAsia="ja-JP"/>
              </w:rPr>
            </w:pPr>
            <w:r w:rsidRPr="00BC3C75">
              <w:rPr>
                <w:rFonts w:eastAsiaTheme="majorEastAsia"/>
                <w:bCs/>
                <w:noProof/>
                <w:lang w:eastAsia="ja-JP"/>
              </w:rPr>
              <w:t>Privacy and Data Act (2014)</w:t>
            </w:r>
          </w:p>
        </w:tc>
      </w:tr>
      <w:tr w:rsidR="00BC3C75" w:rsidRPr="00BC3C75" w14:paraId="545E4CB3" w14:textId="77777777" w:rsidTr="004A4FB0">
        <w:tc>
          <w:tcPr>
            <w:tcW w:w="2332" w:type="dxa"/>
          </w:tcPr>
          <w:p w14:paraId="2245BAFD" w14:textId="77777777" w:rsidR="00BC3C75" w:rsidRPr="00BC3C75" w:rsidRDefault="00BC3C75" w:rsidP="00BC3C75">
            <w:pPr>
              <w:spacing w:before="60" w:after="60" w:line="240" w:lineRule="auto"/>
              <w:rPr>
                <w:noProof/>
                <w:lang w:eastAsia="ja-JP"/>
              </w:rPr>
            </w:pPr>
            <w:r w:rsidRPr="00BC3C75">
              <w:rPr>
                <w:noProof/>
                <w:lang w:eastAsia="ja-JP"/>
              </w:rPr>
              <w:t>Criminal offences</w:t>
            </w:r>
          </w:p>
        </w:tc>
        <w:tc>
          <w:tcPr>
            <w:tcW w:w="6405" w:type="dxa"/>
          </w:tcPr>
          <w:p w14:paraId="682333E1" w14:textId="77777777" w:rsidR="00BC3C75" w:rsidRPr="00BC3C75" w:rsidRDefault="00BC3C75" w:rsidP="00BC3C75">
            <w:pPr>
              <w:spacing w:before="60" w:after="60" w:line="240" w:lineRule="auto"/>
              <w:rPr>
                <w:rFonts w:eastAsiaTheme="majorEastAsia"/>
                <w:bCs/>
                <w:noProof/>
                <w:lang w:eastAsia="ja-JP"/>
              </w:rPr>
            </w:pPr>
            <w:r w:rsidRPr="00BC3C75">
              <w:rPr>
                <w:rFonts w:eastAsiaTheme="majorEastAsia"/>
                <w:bCs/>
                <w:noProof/>
                <w:lang w:eastAsia="ja-JP"/>
              </w:rPr>
              <w:t>Failure to protect a child from sexual abuse (2015)</w:t>
            </w:r>
          </w:p>
          <w:p w14:paraId="298A32E1" w14:textId="77777777" w:rsidR="00BC3C75" w:rsidRPr="00BC3C75" w:rsidRDefault="00BC3C75" w:rsidP="00BC3C75">
            <w:pPr>
              <w:spacing w:before="60" w:after="60" w:line="240" w:lineRule="auto"/>
              <w:rPr>
                <w:rFonts w:eastAsiaTheme="majorEastAsia"/>
                <w:bCs/>
                <w:noProof/>
                <w:lang w:eastAsia="ja-JP"/>
              </w:rPr>
            </w:pPr>
            <w:r w:rsidRPr="00BC3C75">
              <w:rPr>
                <w:rFonts w:eastAsiaTheme="majorEastAsia"/>
                <w:bCs/>
                <w:noProof/>
                <w:lang w:eastAsia="ja-JP"/>
              </w:rPr>
              <w:t>Failure to disclose child sexual abuse (2014)</w:t>
            </w:r>
          </w:p>
          <w:p w14:paraId="35CEAA0C" w14:textId="77777777" w:rsidR="00BC3C75" w:rsidRPr="00BC3C75" w:rsidRDefault="00BC3C75" w:rsidP="00BC3C75">
            <w:pPr>
              <w:spacing w:before="60" w:after="60" w:line="240" w:lineRule="auto"/>
              <w:rPr>
                <w:rFonts w:eastAsiaTheme="majorEastAsia"/>
                <w:bCs/>
                <w:noProof/>
                <w:lang w:eastAsia="ja-JP"/>
              </w:rPr>
            </w:pPr>
            <w:r w:rsidRPr="00BC3C75">
              <w:rPr>
                <w:rFonts w:eastAsiaTheme="majorEastAsia"/>
                <w:bCs/>
                <w:noProof/>
                <w:lang w:eastAsia="ja-JP"/>
              </w:rPr>
              <w:t>Grooming offence (2014)</w:t>
            </w:r>
          </w:p>
        </w:tc>
      </w:tr>
      <w:tr w:rsidR="00BC3C75" w:rsidRPr="00BC3C75" w14:paraId="49D29E02" w14:textId="77777777" w:rsidTr="004A4FB0">
        <w:tc>
          <w:tcPr>
            <w:tcW w:w="2332" w:type="dxa"/>
          </w:tcPr>
          <w:p w14:paraId="40B14DA9" w14:textId="77777777" w:rsidR="00BC3C75" w:rsidRPr="00BC3C75" w:rsidRDefault="00BC3C75" w:rsidP="00BC3C75">
            <w:pPr>
              <w:spacing w:before="60" w:after="60" w:line="240" w:lineRule="auto"/>
              <w:rPr>
                <w:noProof/>
                <w:lang w:eastAsia="ja-JP"/>
              </w:rPr>
            </w:pPr>
            <w:r w:rsidRPr="00BC3C75">
              <w:rPr>
                <w:noProof/>
                <w:lang w:eastAsia="ja-JP"/>
              </w:rPr>
              <w:t>City of Port Phillip policies</w:t>
            </w:r>
          </w:p>
        </w:tc>
        <w:tc>
          <w:tcPr>
            <w:tcW w:w="6405" w:type="dxa"/>
          </w:tcPr>
          <w:p w14:paraId="6CFD360A" w14:textId="77777777" w:rsidR="00BC3C75" w:rsidRPr="00BC3C75" w:rsidRDefault="00BC3C75" w:rsidP="00BC3C75">
            <w:pPr>
              <w:spacing w:before="60" w:after="60" w:line="240" w:lineRule="auto"/>
              <w:rPr>
                <w:noProof/>
                <w:lang w:eastAsia="ja-JP"/>
              </w:rPr>
            </w:pPr>
            <w:r w:rsidRPr="00BC3C75">
              <w:rPr>
                <w:rFonts w:eastAsiaTheme="majorEastAsia"/>
                <w:bCs/>
                <w:noProof/>
                <w:lang w:eastAsia="ja-JP"/>
              </w:rPr>
              <w:t xml:space="preserve">City of Port Phillip </w:t>
            </w:r>
            <w:r w:rsidRPr="00BC3C75">
              <w:rPr>
                <w:noProof/>
                <w:lang w:eastAsia="ja-JP"/>
              </w:rPr>
              <w:t>Reconciliation Action Plan</w:t>
            </w:r>
          </w:p>
          <w:p w14:paraId="490F222E" w14:textId="77777777" w:rsidR="00BC3C75" w:rsidRPr="00BC3C75" w:rsidRDefault="00BC3C75" w:rsidP="00BC3C75">
            <w:pPr>
              <w:spacing w:before="60" w:after="60" w:line="240" w:lineRule="auto"/>
              <w:rPr>
                <w:rFonts w:eastAsiaTheme="majorEastAsia"/>
                <w:bCs/>
                <w:noProof/>
                <w:lang w:eastAsia="ja-JP"/>
              </w:rPr>
            </w:pPr>
            <w:r w:rsidRPr="00BC3C75">
              <w:rPr>
                <w:noProof/>
                <w:lang w:eastAsia="ja-JP"/>
              </w:rPr>
              <w:t>City of Port Phillip Social Justice Charter</w:t>
            </w:r>
            <w:r w:rsidRPr="00BC3C75">
              <w:rPr>
                <w:rFonts w:eastAsiaTheme="majorEastAsia"/>
                <w:bCs/>
                <w:noProof/>
                <w:lang w:eastAsia="ja-JP"/>
              </w:rPr>
              <w:t xml:space="preserve"> </w:t>
            </w:r>
          </w:p>
          <w:p w14:paraId="649F24FC" w14:textId="77777777" w:rsidR="00BC3C75" w:rsidRPr="00BC3C75" w:rsidRDefault="00BC3C75" w:rsidP="00BC3C75">
            <w:pPr>
              <w:spacing w:before="60" w:after="60" w:line="240" w:lineRule="auto"/>
              <w:rPr>
                <w:rFonts w:eastAsiaTheme="majorEastAsia"/>
                <w:bCs/>
                <w:noProof/>
                <w:lang w:eastAsia="ja-JP"/>
              </w:rPr>
            </w:pPr>
            <w:r w:rsidRPr="00BC3C75">
              <w:rPr>
                <w:rFonts w:eastAsiaTheme="majorEastAsia"/>
                <w:bCs/>
                <w:noProof/>
                <w:lang w:eastAsia="ja-JP"/>
              </w:rPr>
              <w:t xml:space="preserve">City of Port Phillip Code of Conduct </w:t>
            </w:r>
          </w:p>
          <w:p w14:paraId="485AD56D" w14:textId="77777777" w:rsidR="00BC3C75" w:rsidRPr="00BC3C75" w:rsidRDefault="00BC3C75" w:rsidP="00BC3C75">
            <w:pPr>
              <w:spacing w:before="60" w:after="60" w:line="240" w:lineRule="auto"/>
              <w:rPr>
                <w:rFonts w:eastAsiaTheme="majorEastAsia"/>
                <w:bCs/>
                <w:i/>
                <w:noProof/>
                <w:lang w:eastAsia="ja-JP"/>
              </w:rPr>
            </w:pPr>
            <w:r w:rsidRPr="00BC3C75">
              <w:rPr>
                <w:noProof/>
              </w:rPr>
              <w:t>City of Port Phillip - Complaints Handling policy</w:t>
            </w:r>
          </w:p>
          <w:p w14:paraId="5FBA966E" w14:textId="77777777" w:rsidR="00BC3C75" w:rsidRPr="00BC3C75" w:rsidRDefault="00BC3C75" w:rsidP="00BC3C75">
            <w:pPr>
              <w:spacing w:before="60" w:after="60" w:line="240" w:lineRule="auto"/>
              <w:rPr>
                <w:noProof/>
              </w:rPr>
            </w:pPr>
            <w:r w:rsidRPr="00BC3C75">
              <w:rPr>
                <w:i/>
                <w:noProof/>
              </w:rPr>
              <w:t xml:space="preserve">Child First policy – Operational Guideline Statement </w:t>
            </w:r>
          </w:p>
          <w:p w14:paraId="1429E004" w14:textId="77777777" w:rsidR="00BC3C75" w:rsidRPr="00BC3C75" w:rsidRDefault="00BC3C75" w:rsidP="00BC3C75">
            <w:pPr>
              <w:spacing w:before="60" w:after="60" w:line="240" w:lineRule="auto"/>
              <w:rPr>
                <w:noProof/>
              </w:rPr>
            </w:pPr>
            <w:r w:rsidRPr="00BC3C75">
              <w:rPr>
                <w:i/>
                <w:noProof/>
              </w:rPr>
              <w:t>Child Protection policy – Operational Guideline Statement</w:t>
            </w:r>
            <w:r w:rsidRPr="00BC3C75">
              <w:rPr>
                <w:noProof/>
              </w:rPr>
              <w:t xml:space="preserve"> </w:t>
            </w:r>
          </w:p>
          <w:p w14:paraId="2583BC11" w14:textId="77777777" w:rsidR="00BC3C75" w:rsidRPr="00BC3C75" w:rsidRDefault="00BC3C75" w:rsidP="00BC3C75">
            <w:pPr>
              <w:spacing w:before="60" w:after="60" w:line="240" w:lineRule="auto"/>
              <w:rPr>
                <w:rFonts w:eastAsiaTheme="majorEastAsia"/>
                <w:bCs/>
                <w:noProof/>
                <w:highlight w:val="yellow"/>
                <w:lang w:eastAsia="ja-JP"/>
              </w:rPr>
            </w:pPr>
          </w:p>
        </w:tc>
      </w:tr>
      <w:tr w:rsidR="00BC3C75" w:rsidRPr="00BC3C75" w14:paraId="63B6A071" w14:textId="77777777" w:rsidTr="004A4FB0">
        <w:trPr>
          <w:trHeight w:val="558"/>
        </w:trPr>
        <w:tc>
          <w:tcPr>
            <w:tcW w:w="2332" w:type="dxa"/>
          </w:tcPr>
          <w:p w14:paraId="300497A8" w14:textId="77777777" w:rsidR="00BC3C75" w:rsidRPr="00BC3C75" w:rsidRDefault="00BC3C75" w:rsidP="00BC3C75">
            <w:pPr>
              <w:spacing w:before="60" w:after="60" w:line="240" w:lineRule="auto"/>
              <w:rPr>
                <w:noProof/>
                <w:lang w:eastAsia="ja-JP"/>
              </w:rPr>
            </w:pPr>
            <w:r w:rsidRPr="00BC3C75">
              <w:rPr>
                <w:noProof/>
                <w:lang w:eastAsia="ja-JP"/>
              </w:rPr>
              <w:t>Other</w:t>
            </w:r>
          </w:p>
        </w:tc>
        <w:tc>
          <w:tcPr>
            <w:tcW w:w="6405" w:type="dxa"/>
          </w:tcPr>
          <w:p w14:paraId="3B3AD535" w14:textId="77777777" w:rsidR="00BC3C75" w:rsidRPr="00BC3C75" w:rsidRDefault="00BC3C75" w:rsidP="00BC3C75">
            <w:pPr>
              <w:spacing w:before="60" w:after="60" w:line="240" w:lineRule="auto"/>
              <w:rPr>
                <w:noProof/>
                <w:lang w:eastAsia="ja-JP"/>
              </w:rPr>
            </w:pPr>
            <w:r w:rsidRPr="00BC3C75">
              <w:rPr>
                <w:noProof/>
                <w:lang w:eastAsia="ja-JP"/>
              </w:rPr>
              <w:t>Victorian Charter for Child Friendly Cities and Communities</w:t>
            </w:r>
          </w:p>
          <w:p w14:paraId="5B122F8A" w14:textId="77777777" w:rsidR="00BC3C75" w:rsidRPr="00BC3C75" w:rsidRDefault="00BC3C75" w:rsidP="00BC3C75">
            <w:pPr>
              <w:spacing w:before="60" w:after="60" w:line="240" w:lineRule="auto"/>
              <w:rPr>
                <w:noProof/>
                <w:lang w:eastAsia="ja-JP"/>
              </w:rPr>
            </w:pPr>
            <w:r w:rsidRPr="00BC3C75">
              <w:rPr>
                <w:noProof/>
              </w:rPr>
              <w:t>United Nations Convention on the Rights of the Child</w:t>
            </w:r>
          </w:p>
        </w:tc>
      </w:tr>
      <w:bookmarkEnd w:id="23"/>
      <w:bookmarkEnd w:id="47"/>
    </w:tbl>
    <w:p w14:paraId="09982353" w14:textId="77777777" w:rsidR="004D4CA3" w:rsidRDefault="004D4CA3">
      <w:pPr>
        <w:tabs>
          <w:tab w:val="clear" w:pos="-3060"/>
          <w:tab w:val="clear" w:pos="-2340"/>
          <w:tab w:val="clear" w:pos="6300"/>
        </w:tabs>
        <w:suppressAutoHyphens w:val="0"/>
        <w:spacing w:after="160" w:line="259" w:lineRule="auto"/>
      </w:pPr>
      <w:r>
        <w:br w:type="page"/>
      </w:r>
    </w:p>
    <w:p w14:paraId="080C328A" w14:textId="7717803E" w:rsidR="002227A5" w:rsidRPr="003A115B" w:rsidRDefault="004D4CA3" w:rsidP="005615EA">
      <w:r>
        <w:rPr>
          <w:noProof/>
        </w:rPr>
        <w:lastRenderedPageBreak/>
        <w:drawing>
          <wp:anchor distT="0" distB="0" distL="114300" distR="114300" simplePos="0" relativeHeight="251660288" behindDoc="0" locked="1" layoutInCell="1" allowOverlap="1" wp14:anchorId="5B9FCF72" wp14:editId="56FD6F4E">
            <wp:simplePos x="0" y="0"/>
            <wp:positionH relativeFrom="page">
              <wp:posOffset>3175</wp:posOffset>
            </wp:positionH>
            <wp:positionV relativeFrom="page">
              <wp:posOffset>0</wp:posOffset>
            </wp:positionV>
            <wp:extent cx="7559675" cy="10691495"/>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8"/>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sectPr w:rsidR="002227A5" w:rsidRPr="003A115B" w:rsidSect="00B422FC">
      <w:headerReference w:type="even" r:id="rId19"/>
      <w:headerReference w:type="default" r:id="rId20"/>
      <w:footerReference w:type="even" r:id="rId21"/>
      <w:footerReference w:type="default" r:id="rId22"/>
      <w:headerReference w:type="first" r:id="rId23"/>
      <w:footerReference w:type="first" r:id="rId24"/>
      <w:type w:val="continuous"/>
      <w:pgSz w:w="11906" w:h="16838"/>
      <w:pgMar w:top="2552" w:right="1134" w:bottom="1134" w:left="1134" w:header="11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968F" w14:textId="77777777" w:rsidR="00AA6FF7" w:rsidRDefault="00AA6FF7" w:rsidP="00257DF2">
      <w:r>
        <w:separator/>
      </w:r>
    </w:p>
    <w:p w14:paraId="52339648" w14:textId="77777777" w:rsidR="00AA6FF7" w:rsidRDefault="00AA6FF7"/>
  </w:endnote>
  <w:endnote w:type="continuationSeparator" w:id="0">
    <w:p w14:paraId="02D4BBCD" w14:textId="77777777" w:rsidR="00AA6FF7" w:rsidRDefault="00AA6FF7" w:rsidP="00257DF2">
      <w:r>
        <w:continuationSeparator/>
      </w:r>
    </w:p>
    <w:p w14:paraId="363547FE" w14:textId="77777777" w:rsidR="00AA6FF7" w:rsidRDefault="00AA6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7728"/>
      <w:docPartObj>
        <w:docPartGallery w:val="Page Numbers (Bottom of Page)"/>
        <w:docPartUnique/>
      </w:docPartObj>
    </w:sdtPr>
    <w:sdtEndPr>
      <w:rPr>
        <w:sz w:val="20"/>
        <w:szCs w:val="20"/>
      </w:rPr>
    </w:sdtEndPr>
    <w:sdtContent>
      <w:p w14:paraId="31243D75" w14:textId="77777777" w:rsidR="00ED3D2D" w:rsidRPr="005E5280" w:rsidRDefault="006733DC" w:rsidP="005E5280">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sidR="00D22B1C">
          <w:rPr>
            <w:noProof/>
            <w:sz w:val="20"/>
            <w:szCs w:val="20"/>
          </w:rPr>
          <w:t>8</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0253"/>
      <w:docPartObj>
        <w:docPartGallery w:val="Page Numbers (Bottom of Page)"/>
        <w:docPartUnique/>
      </w:docPartObj>
    </w:sdtPr>
    <w:sdtEndPr/>
    <w:sdtContent>
      <w:p w14:paraId="4EE7DAC4" w14:textId="77777777" w:rsidR="00ED3D2D" w:rsidRDefault="006733DC" w:rsidP="005E5280">
        <w:pPr>
          <w:pStyle w:val="Footer"/>
          <w:jc w:val="right"/>
        </w:pPr>
        <w:r>
          <w:fldChar w:fldCharType="begin"/>
        </w:r>
        <w:r>
          <w:instrText xml:space="preserve"> PAGE   \* MERGEFORMAT </w:instrText>
        </w:r>
        <w:r>
          <w:fldChar w:fldCharType="separate"/>
        </w:r>
        <w:r w:rsidR="00D22B1C">
          <w:rPr>
            <w:noProof/>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9ED3" w14:textId="434F1F6E" w:rsidR="00ED1975" w:rsidRDefault="00F1418C">
    <w:pPr>
      <w:pStyle w:val="Footer"/>
    </w:pPr>
    <w:r>
      <w:rPr>
        <w:noProof/>
      </w:rPr>
      <w:drawing>
        <wp:anchor distT="0" distB="0" distL="114300" distR="114300" simplePos="0" relativeHeight="251678719" behindDoc="0" locked="1" layoutInCell="1" allowOverlap="1" wp14:anchorId="1934A63D" wp14:editId="7FFD7E28">
          <wp:simplePos x="0" y="0"/>
          <wp:positionH relativeFrom="page">
            <wp:posOffset>0</wp:posOffset>
          </wp:positionH>
          <wp:positionV relativeFrom="page">
            <wp:posOffset>9757410</wp:posOffset>
          </wp:positionV>
          <wp:extent cx="7560000" cy="936000"/>
          <wp:effectExtent l="0" t="0" r="3175" b="0"/>
          <wp:wrapNone/>
          <wp:docPr id="25" name="Picture 25">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
                    <a:extLst>
                      <a:ext uri="{C183D7F6-B498-43B3-948B-1728B52AA6E4}">
                        <adec:decorative xmlns:adec="http://schemas.microsoft.com/office/drawing/2017/decorative" val="1"/>
                      </a:ext>
                    </a:extLst>
                  </pic:cNvPr>
                  <pic:cNvPicPr/>
                </pic:nvPicPr>
                <pic:blipFill>
                  <a:blip r:embed="rId2"/>
                  <a:stretch>
                    <a:fillRect/>
                  </a:stretch>
                </pic:blipFill>
                <pic:spPr>
                  <a:xfrm>
                    <a:off x="0" y="0"/>
                    <a:ext cx="756000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7AB1" w14:textId="77777777" w:rsidR="00AA6FF7" w:rsidRDefault="00AA6FF7" w:rsidP="00257DF2">
      <w:r>
        <w:separator/>
      </w:r>
    </w:p>
    <w:p w14:paraId="3CB0A6C0" w14:textId="77777777" w:rsidR="00AA6FF7" w:rsidRDefault="00AA6FF7"/>
  </w:footnote>
  <w:footnote w:type="continuationSeparator" w:id="0">
    <w:p w14:paraId="13221FC3" w14:textId="77777777" w:rsidR="00AA6FF7" w:rsidRDefault="00AA6FF7" w:rsidP="00257DF2">
      <w:r>
        <w:continuationSeparator/>
      </w:r>
    </w:p>
    <w:p w14:paraId="1F29377C" w14:textId="77777777" w:rsidR="00AA6FF7" w:rsidRDefault="00AA6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879C" w14:textId="04779569" w:rsidR="00ED3D2D" w:rsidRPr="00ED428A" w:rsidRDefault="00ED428A" w:rsidP="00ED428A">
    <w:pPr>
      <w:tabs>
        <w:tab w:val="center" w:pos="4819"/>
      </w:tabs>
      <w:rPr>
        <w:color w:val="FFFFFF" w:themeColor="background1"/>
        <w:vertAlign w:val="subscript"/>
      </w:rPr>
    </w:pPr>
    <w:r w:rsidRPr="00ED428A">
      <w:rPr>
        <w:noProof/>
        <w:color w:val="FFFFFF" w:themeColor="background1"/>
        <w:vertAlign w:val="subscript"/>
      </w:rPr>
      <w:drawing>
        <wp:anchor distT="0" distB="0" distL="114300" distR="114300" simplePos="0" relativeHeight="251675647" behindDoc="1" locked="1" layoutInCell="1" allowOverlap="1" wp14:anchorId="51D69BA2" wp14:editId="04769A0A">
          <wp:simplePos x="0" y="0"/>
          <wp:positionH relativeFrom="page">
            <wp:posOffset>0</wp:posOffset>
          </wp:positionH>
          <wp:positionV relativeFrom="page">
            <wp:posOffset>0</wp:posOffset>
          </wp:positionV>
          <wp:extent cx="7558405" cy="1081405"/>
          <wp:effectExtent l="0" t="0" r="4445" b="444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8405" cy="1081405"/>
                  </a:xfrm>
                  <a:prstGeom prst="rect">
                    <a:avLst/>
                  </a:prstGeom>
                </pic:spPr>
              </pic:pic>
            </a:graphicData>
          </a:graphic>
          <wp14:sizeRelH relativeFrom="margin">
            <wp14:pctWidth>0</wp14:pctWidth>
          </wp14:sizeRelH>
          <wp14:sizeRelV relativeFrom="margin">
            <wp14:pctHeight>0</wp14:pctHeight>
          </wp14:sizeRelV>
        </wp:anchor>
      </w:drawing>
    </w:r>
    <w:r w:rsidR="006733DC" w:rsidRPr="00ED428A">
      <w:rPr>
        <w:color w:val="FFFFFF" w:themeColor="background1"/>
      </w:rPr>
      <w:t xml:space="preserve">City of Port </w:t>
    </w:r>
    <w:r w:rsidR="006733DC" w:rsidRPr="0075123E">
      <w:rPr>
        <w:color w:val="FFFFFF" w:themeColor="background1"/>
      </w:rPr>
      <w:t xml:space="preserve">Phillip </w:t>
    </w:r>
    <w:r w:rsidR="0075123E" w:rsidRPr="0075123E">
      <w:rPr>
        <w:b/>
        <w:bCs/>
        <w:color w:val="FFFFFF" w:themeColor="background1"/>
      </w:rPr>
      <w:t>Child Safe</w:t>
    </w:r>
    <w:r w:rsidR="00B56921" w:rsidRPr="0075123E">
      <w:rPr>
        <w:b/>
        <w:bCs/>
        <w:color w:val="FFFFFF" w:themeColor="background1"/>
      </w:rPr>
      <w:t xml:space="preserve"> </w:t>
    </w:r>
    <w:r w:rsidR="00C03C9D">
      <w:rPr>
        <w:b/>
        <w:bCs/>
        <w:color w:val="FFFFFF" w:themeColor="background1"/>
      </w:rPr>
      <w:t>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7A1E" w14:textId="610EE01B" w:rsidR="006733DC" w:rsidRPr="005E5280" w:rsidRDefault="00B56921" w:rsidP="00120B35">
    <w:pPr>
      <w:tabs>
        <w:tab w:val="center" w:pos="4819"/>
      </w:tabs>
      <w:rPr>
        <w:color w:val="FFFFFF" w:themeColor="background1"/>
        <w:vertAlign w:val="subscript"/>
      </w:rPr>
    </w:pPr>
    <w:r>
      <w:rPr>
        <w:color w:val="FFFFFF" w:themeColor="background1"/>
      </w:rPr>
      <w:t>C</w:t>
    </w:r>
    <w:r w:rsidRPr="00ED428A">
      <w:rPr>
        <w:color w:val="FFFFFF" w:themeColor="background1"/>
      </w:rPr>
      <w:t xml:space="preserve">ity of Port Phillip </w:t>
    </w:r>
    <w:r w:rsidR="0090389B">
      <w:rPr>
        <w:color w:val="FFFFFF" w:themeColor="background1"/>
      </w:rPr>
      <w:t>Child</w:t>
    </w:r>
    <w:r w:rsidR="005E5280" w:rsidRPr="00ED428A">
      <w:rPr>
        <w:noProof/>
        <w:color w:val="FFFFFF" w:themeColor="background1"/>
        <w:vertAlign w:val="subscript"/>
      </w:rPr>
      <w:drawing>
        <wp:anchor distT="0" distB="0" distL="114300" distR="114300" simplePos="0" relativeHeight="251677695" behindDoc="1" locked="1" layoutInCell="1" allowOverlap="1" wp14:anchorId="50FC6EDA" wp14:editId="3AC345B9">
          <wp:simplePos x="0" y="0"/>
          <wp:positionH relativeFrom="page">
            <wp:posOffset>0</wp:posOffset>
          </wp:positionH>
          <wp:positionV relativeFrom="page">
            <wp:posOffset>635</wp:posOffset>
          </wp:positionV>
          <wp:extent cx="7559675" cy="1082040"/>
          <wp:effectExtent l="0" t="0" r="3175" b="381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1082040"/>
                  </a:xfrm>
                  <a:prstGeom prst="rect">
                    <a:avLst/>
                  </a:prstGeom>
                </pic:spPr>
              </pic:pic>
            </a:graphicData>
          </a:graphic>
          <wp14:sizeRelH relativeFrom="margin">
            <wp14:pctWidth>0</wp14:pctWidth>
          </wp14:sizeRelH>
          <wp14:sizeRelV relativeFrom="margin">
            <wp14:pctHeight>0</wp14:pctHeight>
          </wp14:sizeRelV>
        </wp:anchor>
      </w:drawing>
    </w:r>
    <w:r w:rsidR="0090389B">
      <w:rPr>
        <w:color w:val="FFFFFF" w:themeColor="background1"/>
      </w:rPr>
      <w:t xml:space="preserve"> Safe </w:t>
    </w:r>
    <w:r w:rsidR="00C03C9D">
      <w:rPr>
        <w:b/>
        <w:bCs/>
        <w:color w:val="FFFFFF" w:themeColor="background1"/>
      </w:rPr>
      <w:t>policy</w:t>
    </w:r>
  </w:p>
  <w:p w14:paraId="674ED9B7" w14:textId="77777777" w:rsidR="00ED3D2D" w:rsidRDefault="00ED3D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6B5D" w14:textId="0FE0DCD1" w:rsidR="006733DC" w:rsidRDefault="007F7097" w:rsidP="00493EC9">
    <w:pPr>
      <w:tabs>
        <w:tab w:val="clear" w:pos="6300"/>
        <w:tab w:val="center" w:pos="4819"/>
      </w:tabs>
    </w:pPr>
    <w:r>
      <w:rPr>
        <w:noProof/>
      </w:rPr>
      <w:drawing>
        <wp:anchor distT="0" distB="0" distL="114300" distR="114300" simplePos="0" relativeHeight="251674623" behindDoc="1" locked="1" layoutInCell="1" allowOverlap="1" wp14:anchorId="42F44BF9" wp14:editId="305D0351">
          <wp:simplePos x="0" y="0"/>
          <wp:positionH relativeFrom="page">
            <wp:posOffset>0</wp:posOffset>
          </wp:positionH>
          <wp:positionV relativeFrom="page">
            <wp:posOffset>0</wp:posOffset>
          </wp:positionV>
          <wp:extent cx="7562850" cy="8020685"/>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2850" cy="8020685"/>
                  </a:xfrm>
                  <a:prstGeom prst="rect">
                    <a:avLst/>
                  </a:prstGeom>
                </pic:spPr>
              </pic:pic>
            </a:graphicData>
          </a:graphic>
          <wp14:sizeRelH relativeFrom="margin">
            <wp14:pctWidth>0</wp14:pctWidth>
          </wp14:sizeRelH>
          <wp14:sizeRelV relativeFrom="margin">
            <wp14:pctHeight>0</wp14:pctHeight>
          </wp14:sizeRelV>
        </wp:anchor>
      </w:drawing>
    </w:r>
    <w:r w:rsidR="00493EC9">
      <w:rPr>
        <w:noProof/>
      </w:rPr>
      <w:softHyphen/>
    </w:r>
    <w:r w:rsidR="00E12E9F">
      <w:t xml:space="preserve"> </w:t>
    </w:r>
    <w:r w:rsidR="00493EC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4585DB5"/>
    <w:multiLevelType w:val="hybridMultilevel"/>
    <w:tmpl w:val="5156CC28"/>
    <w:lvl w:ilvl="0" w:tplc="B63EE81C">
      <w:start w:val="1"/>
      <w:numFmt w:val="bullet"/>
      <w:lvlText w:val="•"/>
      <w:lvlJc w:val="left"/>
      <w:pPr>
        <w:tabs>
          <w:tab w:val="num" w:pos="720"/>
        </w:tabs>
        <w:ind w:left="720" w:hanging="360"/>
      </w:pPr>
      <w:rPr>
        <w:rFonts w:ascii="Arial" w:hAnsi="Arial" w:hint="default"/>
      </w:rPr>
    </w:lvl>
    <w:lvl w:ilvl="1" w:tplc="F670B8A6">
      <w:start w:val="1"/>
      <w:numFmt w:val="bullet"/>
      <w:lvlText w:val="•"/>
      <w:lvlJc w:val="left"/>
      <w:pPr>
        <w:tabs>
          <w:tab w:val="num" w:pos="1440"/>
        </w:tabs>
        <w:ind w:left="1440" w:hanging="360"/>
      </w:pPr>
      <w:rPr>
        <w:rFonts w:ascii="Arial" w:hAnsi="Arial" w:hint="default"/>
      </w:rPr>
    </w:lvl>
    <w:lvl w:ilvl="2" w:tplc="587CE780" w:tentative="1">
      <w:start w:val="1"/>
      <w:numFmt w:val="bullet"/>
      <w:lvlText w:val="•"/>
      <w:lvlJc w:val="left"/>
      <w:pPr>
        <w:tabs>
          <w:tab w:val="num" w:pos="2160"/>
        </w:tabs>
        <w:ind w:left="2160" w:hanging="360"/>
      </w:pPr>
      <w:rPr>
        <w:rFonts w:ascii="Arial" w:hAnsi="Arial" w:hint="default"/>
      </w:rPr>
    </w:lvl>
    <w:lvl w:ilvl="3" w:tplc="AE0209FC" w:tentative="1">
      <w:start w:val="1"/>
      <w:numFmt w:val="bullet"/>
      <w:lvlText w:val="•"/>
      <w:lvlJc w:val="left"/>
      <w:pPr>
        <w:tabs>
          <w:tab w:val="num" w:pos="2880"/>
        </w:tabs>
        <w:ind w:left="2880" w:hanging="360"/>
      </w:pPr>
      <w:rPr>
        <w:rFonts w:ascii="Arial" w:hAnsi="Arial" w:hint="default"/>
      </w:rPr>
    </w:lvl>
    <w:lvl w:ilvl="4" w:tplc="6D723E54" w:tentative="1">
      <w:start w:val="1"/>
      <w:numFmt w:val="bullet"/>
      <w:lvlText w:val="•"/>
      <w:lvlJc w:val="left"/>
      <w:pPr>
        <w:tabs>
          <w:tab w:val="num" w:pos="3600"/>
        </w:tabs>
        <w:ind w:left="3600" w:hanging="360"/>
      </w:pPr>
      <w:rPr>
        <w:rFonts w:ascii="Arial" w:hAnsi="Arial" w:hint="default"/>
      </w:rPr>
    </w:lvl>
    <w:lvl w:ilvl="5" w:tplc="8C925456" w:tentative="1">
      <w:start w:val="1"/>
      <w:numFmt w:val="bullet"/>
      <w:lvlText w:val="•"/>
      <w:lvlJc w:val="left"/>
      <w:pPr>
        <w:tabs>
          <w:tab w:val="num" w:pos="4320"/>
        </w:tabs>
        <w:ind w:left="4320" w:hanging="360"/>
      </w:pPr>
      <w:rPr>
        <w:rFonts w:ascii="Arial" w:hAnsi="Arial" w:hint="default"/>
      </w:rPr>
    </w:lvl>
    <w:lvl w:ilvl="6" w:tplc="CCC2BFC0" w:tentative="1">
      <w:start w:val="1"/>
      <w:numFmt w:val="bullet"/>
      <w:lvlText w:val="•"/>
      <w:lvlJc w:val="left"/>
      <w:pPr>
        <w:tabs>
          <w:tab w:val="num" w:pos="5040"/>
        </w:tabs>
        <w:ind w:left="5040" w:hanging="360"/>
      </w:pPr>
      <w:rPr>
        <w:rFonts w:ascii="Arial" w:hAnsi="Arial" w:hint="default"/>
      </w:rPr>
    </w:lvl>
    <w:lvl w:ilvl="7" w:tplc="A1B07278" w:tentative="1">
      <w:start w:val="1"/>
      <w:numFmt w:val="bullet"/>
      <w:lvlText w:val="•"/>
      <w:lvlJc w:val="left"/>
      <w:pPr>
        <w:tabs>
          <w:tab w:val="num" w:pos="5760"/>
        </w:tabs>
        <w:ind w:left="5760" w:hanging="360"/>
      </w:pPr>
      <w:rPr>
        <w:rFonts w:ascii="Arial" w:hAnsi="Arial" w:hint="default"/>
      </w:rPr>
    </w:lvl>
    <w:lvl w:ilvl="8" w:tplc="D17AE7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B41806"/>
    <w:multiLevelType w:val="hybridMultilevel"/>
    <w:tmpl w:val="87B0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334DD"/>
    <w:multiLevelType w:val="hybridMultilevel"/>
    <w:tmpl w:val="67CED1B4"/>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5"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244695"/>
    <w:multiLevelType w:val="hybridMultilevel"/>
    <w:tmpl w:val="316081CA"/>
    <w:lvl w:ilvl="0" w:tplc="C5C24B9A">
      <w:start w:val="1"/>
      <w:numFmt w:val="bullet"/>
      <w:lvlText w:val="•"/>
      <w:lvlJc w:val="left"/>
      <w:pPr>
        <w:tabs>
          <w:tab w:val="num" w:pos="1080"/>
        </w:tabs>
        <w:ind w:left="1080" w:hanging="360"/>
      </w:pPr>
      <w:rPr>
        <w:rFonts w:ascii="Arial" w:hAnsi="Arial" w:hint="default"/>
      </w:rPr>
    </w:lvl>
    <w:lvl w:ilvl="1" w:tplc="B3568A94" w:tentative="1">
      <w:start w:val="1"/>
      <w:numFmt w:val="bullet"/>
      <w:lvlText w:val="•"/>
      <w:lvlJc w:val="left"/>
      <w:pPr>
        <w:tabs>
          <w:tab w:val="num" w:pos="1800"/>
        </w:tabs>
        <w:ind w:left="1800" w:hanging="360"/>
      </w:pPr>
      <w:rPr>
        <w:rFonts w:ascii="Arial" w:hAnsi="Arial" w:hint="default"/>
      </w:rPr>
    </w:lvl>
    <w:lvl w:ilvl="2" w:tplc="DEE2FF52" w:tentative="1">
      <w:start w:val="1"/>
      <w:numFmt w:val="bullet"/>
      <w:lvlText w:val="•"/>
      <w:lvlJc w:val="left"/>
      <w:pPr>
        <w:tabs>
          <w:tab w:val="num" w:pos="2520"/>
        </w:tabs>
        <w:ind w:left="2520" w:hanging="360"/>
      </w:pPr>
      <w:rPr>
        <w:rFonts w:ascii="Arial" w:hAnsi="Arial" w:hint="default"/>
      </w:rPr>
    </w:lvl>
    <w:lvl w:ilvl="3" w:tplc="9B20A92E" w:tentative="1">
      <w:start w:val="1"/>
      <w:numFmt w:val="bullet"/>
      <w:lvlText w:val="•"/>
      <w:lvlJc w:val="left"/>
      <w:pPr>
        <w:tabs>
          <w:tab w:val="num" w:pos="3240"/>
        </w:tabs>
        <w:ind w:left="3240" w:hanging="360"/>
      </w:pPr>
      <w:rPr>
        <w:rFonts w:ascii="Arial" w:hAnsi="Arial" w:hint="default"/>
      </w:rPr>
    </w:lvl>
    <w:lvl w:ilvl="4" w:tplc="F7203FE6" w:tentative="1">
      <w:start w:val="1"/>
      <w:numFmt w:val="bullet"/>
      <w:lvlText w:val="•"/>
      <w:lvlJc w:val="left"/>
      <w:pPr>
        <w:tabs>
          <w:tab w:val="num" w:pos="3960"/>
        </w:tabs>
        <w:ind w:left="3960" w:hanging="360"/>
      </w:pPr>
      <w:rPr>
        <w:rFonts w:ascii="Arial" w:hAnsi="Arial" w:hint="default"/>
      </w:rPr>
    </w:lvl>
    <w:lvl w:ilvl="5" w:tplc="AE50A184" w:tentative="1">
      <w:start w:val="1"/>
      <w:numFmt w:val="bullet"/>
      <w:lvlText w:val="•"/>
      <w:lvlJc w:val="left"/>
      <w:pPr>
        <w:tabs>
          <w:tab w:val="num" w:pos="4680"/>
        </w:tabs>
        <w:ind w:left="4680" w:hanging="360"/>
      </w:pPr>
      <w:rPr>
        <w:rFonts w:ascii="Arial" w:hAnsi="Arial" w:hint="default"/>
      </w:rPr>
    </w:lvl>
    <w:lvl w:ilvl="6" w:tplc="D868A65A" w:tentative="1">
      <w:start w:val="1"/>
      <w:numFmt w:val="bullet"/>
      <w:lvlText w:val="•"/>
      <w:lvlJc w:val="left"/>
      <w:pPr>
        <w:tabs>
          <w:tab w:val="num" w:pos="5400"/>
        </w:tabs>
        <w:ind w:left="5400" w:hanging="360"/>
      </w:pPr>
      <w:rPr>
        <w:rFonts w:ascii="Arial" w:hAnsi="Arial" w:hint="default"/>
      </w:rPr>
    </w:lvl>
    <w:lvl w:ilvl="7" w:tplc="4BF433FC" w:tentative="1">
      <w:start w:val="1"/>
      <w:numFmt w:val="bullet"/>
      <w:lvlText w:val="•"/>
      <w:lvlJc w:val="left"/>
      <w:pPr>
        <w:tabs>
          <w:tab w:val="num" w:pos="6120"/>
        </w:tabs>
        <w:ind w:left="6120" w:hanging="360"/>
      </w:pPr>
      <w:rPr>
        <w:rFonts w:ascii="Arial" w:hAnsi="Arial" w:hint="default"/>
      </w:rPr>
    </w:lvl>
    <w:lvl w:ilvl="8" w:tplc="A6D2596E"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20DF3399"/>
    <w:multiLevelType w:val="hybridMultilevel"/>
    <w:tmpl w:val="7DFE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955809"/>
    <w:multiLevelType w:val="hybridMultilevel"/>
    <w:tmpl w:val="1A9A0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CC796C"/>
    <w:multiLevelType w:val="hybridMultilevel"/>
    <w:tmpl w:val="FA7AB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871621"/>
    <w:multiLevelType w:val="hybridMultilevel"/>
    <w:tmpl w:val="3D7C2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567DCD"/>
    <w:multiLevelType w:val="hybridMultilevel"/>
    <w:tmpl w:val="7188F3A8"/>
    <w:lvl w:ilvl="0" w:tplc="17465DC2">
      <w:start w:val="1"/>
      <w:numFmt w:val="lowerLetter"/>
      <w:lvlText w:val="%1)"/>
      <w:lvlJc w:val="left"/>
      <w:pPr>
        <w:ind w:left="720" w:hanging="360"/>
      </w:pPr>
      <w:rPr>
        <w:b w:val="0"/>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B2352D"/>
    <w:multiLevelType w:val="hybridMultilevel"/>
    <w:tmpl w:val="54F6C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C61A1C"/>
    <w:multiLevelType w:val="hybridMultilevel"/>
    <w:tmpl w:val="920070B4"/>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15" w15:restartNumberingAfterBreak="0">
    <w:nsid w:val="34EA3FA8"/>
    <w:multiLevelType w:val="hybridMultilevel"/>
    <w:tmpl w:val="9076A22A"/>
    <w:lvl w:ilvl="0" w:tplc="BD8070D6">
      <w:start w:val="1"/>
      <w:numFmt w:val="bullet"/>
      <w:lvlText w:val="•"/>
      <w:lvlJc w:val="left"/>
      <w:pPr>
        <w:tabs>
          <w:tab w:val="num" w:pos="1080"/>
        </w:tabs>
        <w:ind w:left="1080" w:hanging="360"/>
      </w:pPr>
      <w:rPr>
        <w:rFonts w:ascii="Arial" w:hAnsi="Arial" w:hint="default"/>
      </w:rPr>
    </w:lvl>
    <w:lvl w:ilvl="1" w:tplc="2BCEEBA8" w:tentative="1">
      <w:start w:val="1"/>
      <w:numFmt w:val="bullet"/>
      <w:lvlText w:val="•"/>
      <w:lvlJc w:val="left"/>
      <w:pPr>
        <w:tabs>
          <w:tab w:val="num" w:pos="1800"/>
        </w:tabs>
        <w:ind w:left="1800" w:hanging="360"/>
      </w:pPr>
      <w:rPr>
        <w:rFonts w:ascii="Arial" w:hAnsi="Arial" w:hint="default"/>
      </w:rPr>
    </w:lvl>
    <w:lvl w:ilvl="2" w:tplc="498007D6" w:tentative="1">
      <w:start w:val="1"/>
      <w:numFmt w:val="bullet"/>
      <w:lvlText w:val="•"/>
      <w:lvlJc w:val="left"/>
      <w:pPr>
        <w:tabs>
          <w:tab w:val="num" w:pos="2520"/>
        </w:tabs>
        <w:ind w:left="2520" w:hanging="360"/>
      </w:pPr>
      <w:rPr>
        <w:rFonts w:ascii="Arial" w:hAnsi="Arial" w:hint="default"/>
      </w:rPr>
    </w:lvl>
    <w:lvl w:ilvl="3" w:tplc="EE9ED702" w:tentative="1">
      <w:start w:val="1"/>
      <w:numFmt w:val="bullet"/>
      <w:lvlText w:val="•"/>
      <w:lvlJc w:val="left"/>
      <w:pPr>
        <w:tabs>
          <w:tab w:val="num" w:pos="3240"/>
        </w:tabs>
        <w:ind w:left="3240" w:hanging="360"/>
      </w:pPr>
      <w:rPr>
        <w:rFonts w:ascii="Arial" w:hAnsi="Arial" w:hint="default"/>
      </w:rPr>
    </w:lvl>
    <w:lvl w:ilvl="4" w:tplc="242AB9E8" w:tentative="1">
      <w:start w:val="1"/>
      <w:numFmt w:val="bullet"/>
      <w:lvlText w:val="•"/>
      <w:lvlJc w:val="left"/>
      <w:pPr>
        <w:tabs>
          <w:tab w:val="num" w:pos="3960"/>
        </w:tabs>
        <w:ind w:left="3960" w:hanging="360"/>
      </w:pPr>
      <w:rPr>
        <w:rFonts w:ascii="Arial" w:hAnsi="Arial" w:hint="default"/>
      </w:rPr>
    </w:lvl>
    <w:lvl w:ilvl="5" w:tplc="6CDE0546" w:tentative="1">
      <w:start w:val="1"/>
      <w:numFmt w:val="bullet"/>
      <w:lvlText w:val="•"/>
      <w:lvlJc w:val="left"/>
      <w:pPr>
        <w:tabs>
          <w:tab w:val="num" w:pos="4680"/>
        </w:tabs>
        <w:ind w:left="4680" w:hanging="360"/>
      </w:pPr>
      <w:rPr>
        <w:rFonts w:ascii="Arial" w:hAnsi="Arial" w:hint="default"/>
      </w:rPr>
    </w:lvl>
    <w:lvl w:ilvl="6" w:tplc="C8ACE5DE" w:tentative="1">
      <w:start w:val="1"/>
      <w:numFmt w:val="bullet"/>
      <w:lvlText w:val="•"/>
      <w:lvlJc w:val="left"/>
      <w:pPr>
        <w:tabs>
          <w:tab w:val="num" w:pos="5400"/>
        </w:tabs>
        <w:ind w:left="5400" w:hanging="360"/>
      </w:pPr>
      <w:rPr>
        <w:rFonts w:ascii="Arial" w:hAnsi="Arial" w:hint="default"/>
      </w:rPr>
    </w:lvl>
    <w:lvl w:ilvl="7" w:tplc="163E9C90" w:tentative="1">
      <w:start w:val="1"/>
      <w:numFmt w:val="bullet"/>
      <w:lvlText w:val="•"/>
      <w:lvlJc w:val="left"/>
      <w:pPr>
        <w:tabs>
          <w:tab w:val="num" w:pos="6120"/>
        </w:tabs>
        <w:ind w:left="6120" w:hanging="360"/>
      </w:pPr>
      <w:rPr>
        <w:rFonts w:ascii="Arial" w:hAnsi="Arial" w:hint="default"/>
      </w:rPr>
    </w:lvl>
    <w:lvl w:ilvl="8" w:tplc="A816C232"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AD601C"/>
    <w:multiLevelType w:val="hybridMultilevel"/>
    <w:tmpl w:val="8F6CB2F8"/>
    <w:lvl w:ilvl="0" w:tplc="0C090001">
      <w:start w:val="1"/>
      <w:numFmt w:val="bullet"/>
      <w:lvlText w:val=""/>
      <w:lvlJc w:val="left"/>
      <w:pPr>
        <w:ind w:left="720" w:hanging="360"/>
      </w:pPr>
      <w:rPr>
        <w:rFonts w:ascii="Symbol" w:hAnsi="Symbol" w:hint="default"/>
      </w:rPr>
    </w:lvl>
    <w:lvl w:ilvl="1" w:tplc="4E2655E2">
      <w:numFmt w:val="bullet"/>
      <w:lvlText w:val="•"/>
      <w:lvlJc w:val="left"/>
      <w:pPr>
        <w:ind w:left="1440" w:hanging="360"/>
      </w:pPr>
      <w:rPr>
        <w:rFonts w:ascii="Calibri" w:eastAsiaTheme="minorHAnsi"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9B6071"/>
    <w:multiLevelType w:val="hybridMultilevel"/>
    <w:tmpl w:val="296C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02368C"/>
    <w:multiLevelType w:val="hybridMultilevel"/>
    <w:tmpl w:val="928C936C"/>
    <w:lvl w:ilvl="0" w:tplc="FE8A837E">
      <w:start w:val="1"/>
      <w:numFmt w:val="bullet"/>
      <w:lvlText w:val="•"/>
      <w:lvlJc w:val="left"/>
      <w:pPr>
        <w:tabs>
          <w:tab w:val="num" w:pos="720"/>
        </w:tabs>
        <w:ind w:left="720" w:hanging="360"/>
      </w:pPr>
      <w:rPr>
        <w:rFonts w:ascii="Arial" w:hAnsi="Arial" w:hint="default"/>
      </w:rPr>
    </w:lvl>
    <w:lvl w:ilvl="1" w:tplc="DD988E74">
      <w:start w:val="302"/>
      <w:numFmt w:val="bullet"/>
      <w:lvlText w:val="•"/>
      <w:lvlJc w:val="left"/>
      <w:pPr>
        <w:tabs>
          <w:tab w:val="num" w:pos="1440"/>
        </w:tabs>
        <w:ind w:left="1440" w:hanging="360"/>
      </w:pPr>
      <w:rPr>
        <w:rFonts w:ascii="Arial" w:hAnsi="Arial" w:hint="default"/>
      </w:rPr>
    </w:lvl>
    <w:lvl w:ilvl="2" w:tplc="A43C389E" w:tentative="1">
      <w:start w:val="1"/>
      <w:numFmt w:val="bullet"/>
      <w:lvlText w:val="•"/>
      <w:lvlJc w:val="left"/>
      <w:pPr>
        <w:tabs>
          <w:tab w:val="num" w:pos="2160"/>
        </w:tabs>
        <w:ind w:left="2160" w:hanging="360"/>
      </w:pPr>
      <w:rPr>
        <w:rFonts w:ascii="Arial" w:hAnsi="Arial" w:hint="default"/>
      </w:rPr>
    </w:lvl>
    <w:lvl w:ilvl="3" w:tplc="7E3C261A" w:tentative="1">
      <w:start w:val="1"/>
      <w:numFmt w:val="bullet"/>
      <w:lvlText w:val="•"/>
      <w:lvlJc w:val="left"/>
      <w:pPr>
        <w:tabs>
          <w:tab w:val="num" w:pos="2880"/>
        </w:tabs>
        <w:ind w:left="2880" w:hanging="360"/>
      </w:pPr>
      <w:rPr>
        <w:rFonts w:ascii="Arial" w:hAnsi="Arial" w:hint="default"/>
      </w:rPr>
    </w:lvl>
    <w:lvl w:ilvl="4" w:tplc="0980B050" w:tentative="1">
      <w:start w:val="1"/>
      <w:numFmt w:val="bullet"/>
      <w:lvlText w:val="•"/>
      <w:lvlJc w:val="left"/>
      <w:pPr>
        <w:tabs>
          <w:tab w:val="num" w:pos="3600"/>
        </w:tabs>
        <w:ind w:left="3600" w:hanging="360"/>
      </w:pPr>
      <w:rPr>
        <w:rFonts w:ascii="Arial" w:hAnsi="Arial" w:hint="default"/>
      </w:rPr>
    </w:lvl>
    <w:lvl w:ilvl="5" w:tplc="7AB265C4" w:tentative="1">
      <w:start w:val="1"/>
      <w:numFmt w:val="bullet"/>
      <w:lvlText w:val="•"/>
      <w:lvlJc w:val="left"/>
      <w:pPr>
        <w:tabs>
          <w:tab w:val="num" w:pos="4320"/>
        </w:tabs>
        <w:ind w:left="4320" w:hanging="360"/>
      </w:pPr>
      <w:rPr>
        <w:rFonts w:ascii="Arial" w:hAnsi="Arial" w:hint="default"/>
      </w:rPr>
    </w:lvl>
    <w:lvl w:ilvl="6" w:tplc="A30CA960" w:tentative="1">
      <w:start w:val="1"/>
      <w:numFmt w:val="bullet"/>
      <w:lvlText w:val="•"/>
      <w:lvlJc w:val="left"/>
      <w:pPr>
        <w:tabs>
          <w:tab w:val="num" w:pos="5040"/>
        </w:tabs>
        <w:ind w:left="5040" w:hanging="360"/>
      </w:pPr>
      <w:rPr>
        <w:rFonts w:ascii="Arial" w:hAnsi="Arial" w:hint="default"/>
      </w:rPr>
    </w:lvl>
    <w:lvl w:ilvl="7" w:tplc="6214FDA0" w:tentative="1">
      <w:start w:val="1"/>
      <w:numFmt w:val="bullet"/>
      <w:lvlText w:val="•"/>
      <w:lvlJc w:val="left"/>
      <w:pPr>
        <w:tabs>
          <w:tab w:val="num" w:pos="5760"/>
        </w:tabs>
        <w:ind w:left="5760" w:hanging="360"/>
      </w:pPr>
      <w:rPr>
        <w:rFonts w:ascii="Arial" w:hAnsi="Arial" w:hint="default"/>
      </w:rPr>
    </w:lvl>
    <w:lvl w:ilvl="8" w:tplc="975C29B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837508"/>
    <w:multiLevelType w:val="hybridMultilevel"/>
    <w:tmpl w:val="C116EDB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1" w15:restartNumberingAfterBreak="0">
    <w:nsid w:val="645443EE"/>
    <w:multiLevelType w:val="hybridMultilevel"/>
    <w:tmpl w:val="8D0EBE70"/>
    <w:lvl w:ilvl="0" w:tplc="881CFE16">
      <w:start w:val="1"/>
      <w:numFmt w:val="bullet"/>
      <w:lvlText w:val="•"/>
      <w:lvlJc w:val="left"/>
      <w:pPr>
        <w:tabs>
          <w:tab w:val="num" w:pos="720"/>
        </w:tabs>
        <w:ind w:left="720" w:hanging="360"/>
      </w:pPr>
      <w:rPr>
        <w:rFonts w:ascii="Arial" w:hAnsi="Arial" w:hint="default"/>
      </w:rPr>
    </w:lvl>
    <w:lvl w:ilvl="1" w:tplc="244E119A" w:tentative="1">
      <w:start w:val="1"/>
      <w:numFmt w:val="bullet"/>
      <w:lvlText w:val="•"/>
      <w:lvlJc w:val="left"/>
      <w:pPr>
        <w:tabs>
          <w:tab w:val="num" w:pos="1440"/>
        </w:tabs>
        <w:ind w:left="1440" w:hanging="360"/>
      </w:pPr>
      <w:rPr>
        <w:rFonts w:ascii="Arial" w:hAnsi="Arial" w:hint="default"/>
      </w:rPr>
    </w:lvl>
    <w:lvl w:ilvl="2" w:tplc="B400F382" w:tentative="1">
      <w:start w:val="1"/>
      <w:numFmt w:val="bullet"/>
      <w:lvlText w:val="•"/>
      <w:lvlJc w:val="left"/>
      <w:pPr>
        <w:tabs>
          <w:tab w:val="num" w:pos="2160"/>
        </w:tabs>
        <w:ind w:left="2160" w:hanging="360"/>
      </w:pPr>
      <w:rPr>
        <w:rFonts w:ascii="Arial" w:hAnsi="Arial" w:hint="default"/>
      </w:rPr>
    </w:lvl>
    <w:lvl w:ilvl="3" w:tplc="6C40535C" w:tentative="1">
      <w:start w:val="1"/>
      <w:numFmt w:val="bullet"/>
      <w:lvlText w:val="•"/>
      <w:lvlJc w:val="left"/>
      <w:pPr>
        <w:tabs>
          <w:tab w:val="num" w:pos="2880"/>
        </w:tabs>
        <w:ind w:left="2880" w:hanging="360"/>
      </w:pPr>
      <w:rPr>
        <w:rFonts w:ascii="Arial" w:hAnsi="Arial" w:hint="default"/>
      </w:rPr>
    </w:lvl>
    <w:lvl w:ilvl="4" w:tplc="4D3AFDF8" w:tentative="1">
      <w:start w:val="1"/>
      <w:numFmt w:val="bullet"/>
      <w:lvlText w:val="•"/>
      <w:lvlJc w:val="left"/>
      <w:pPr>
        <w:tabs>
          <w:tab w:val="num" w:pos="3600"/>
        </w:tabs>
        <w:ind w:left="3600" w:hanging="360"/>
      </w:pPr>
      <w:rPr>
        <w:rFonts w:ascii="Arial" w:hAnsi="Arial" w:hint="default"/>
      </w:rPr>
    </w:lvl>
    <w:lvl w:ilvl="5" w:tplc="E19A52DC" w:tentative="1">
      <w:start w:val="1"/>
      <w:numFmt w:val="bullet"/>
      <w:lvlText w:val="•"/>
      <w:lvlJc w:val="left"/>
      <w:pPr>
        <w:tabs>
          <w:tab w:val="num" w:pos="4320"/>
        </w:tabs>
        <w:ind w:left="4320" w:hanging="360"/>
      </w:pPr>
      <w:rPr>
        <w:rFonts w:ascii="Arial" w:hAnsi="Arial" w:hint="default"/>
      </w:rPr>
    </w:lvl>
    <w:lvl w:ilvl="6" w:tplc="236C6F0E" w:tentative="1">
      <w:start w:val="1"/>
      <w:numFmt w:val="bullet"/>
      <w:lvlText w:val="•"/>
      <w:lvlJc w:val="left"/>
      <w:pPr>
        <w:tabs>
          <w:tab w:val="num" w:pos="5040"/>
        </w:tabs>
        <w:ind w:left="5040" w:hanging="360"/>
      </w:pPr>
      <w:rPr>
        <w:rFonts w:ascii="Arial" w:hAnsi="Arial" w:hint="default"/>
      </w:rPr>
    </w:lvl>
    <w:lvl w:ilvl="7" w:tplc="E33E3F6E" w:tentative="1">
      <w:start w:val="1"/>
      <w:numFmt w:val="bullet"/>
      <w:lvlText w:val="•"/>
      <w:lvlJc w:val="left"/>
      <w:pPr>
        <w:tabs>
          <w:tab w:val="num" w:pos="5760"/>
        </w:tabs>
        <w:ind w:left="5760" w:hanging="360"/>
      </w:pPr>
      <w:rPr>
        <w:rFonts w:ascii="Arial" w:hAnsi="Arial" w:hint="default"/>
      </w:rPr>
    </w:lvl>
    <w:lvl w:ilvl="8" w:tplc="B290AA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EF0BE1"/>
    <w:multiLevelType w:val="hybridMultilevel"/>
    <w:tmpl w:val="DFFA3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2659F0"/>
    <w:multiLevelType w:val="hybridMultilevel"/>
    <w:tmpl w:val="0FF0C226"/>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4" w15:restartNumberingAfterBreak="0">
    <w:nsid w:val="708C7DF1"/>
    <w:multiLevelType w:val="hybridMultilevel"/>
    <w:tmpl w:val="9B9E6800"/>
    <w:lvl w:ilvl="0" w:tplc="29E0E6F2">
      <w:start w:val="1"/>
      <w:numFmt w:val="bullet"/>
      <w:lvlText w:val=""/>
      <w:lvlJc w:val="left"/>
      <w:pPr>
        <w:tabs>
          <w:tab w:val="num" w:pos="720"/>
        </w:tabs>
        <w:ind w:left="720" w:hanging="360"/>
      </w:pPr>
      <w:rPr>
        <w:rFonts w:ascii="Symbol" w:hAnsi="Symbol" w:hint="default"/>
      </w:rPr>
    </w:lvl>
    <w:lvl w:ilvl="1" w:tplc="4EA6C68A" w:tentative="1">
      <w:start w:val="1"/>
      <w:numFmt w:val="bullet"/>
      <w:lvlText w:val=""/>
      <w:lvlJc w:val="left"/>
      <w:pPr>
        <w:tabs>
          <w:tab w:val="num" w:pos="1440"/>
        </w:tabs>
        <w:ind w:left="1440" w:hanging="360"/>
      </w:pPr>
      <w:rPr>
        <w:rFonts w:ascii="Symbol" w:hAnsi="Symbol" w:hint="default"/>
      </w:rPr>
    </w:lvl>
    <w:lvl w:ilvl="2" w:tplc="1DF6F0F4" w:tentative="1">
      <w:start w:val="1"/>
      <w:numFmt w:val="bullet"/>
      <w:lvlText w:val=""/>
      <w:lvlJc w:val="left"/>
      <w:pPr>
        <w:tabs>
          <w:tab w:val="num" w:pos="2160"/>
        </w:tabs>
        <w:ind w:left="2160" w:hanging="360"/>
      </w:pPr>
      <w:rPr>
        <w:rFonts w:ascii="Symbol" w:hAnsi="Symbol" w:hint="default"/>
      </w:rPr>
    </w:lvl>
    <w:lvl w:ilvl="3" w:tplc="57C244C8" w:tentative="1">
      <w:start w:val="1"/>
      <w:numFmt w:val="bullet"/>
      <w:lvlText w:val=""/>
      <w:lvlJc w:val="left"/>
      <w:pPr>
        <w:tabs>
          <w:tab w:val="num" w:pos="2880"/>
        </w:tabs>
        <w:ind w:left="2880" w:hanging="360"/>
      </w:pPr>
      <w:rPr>
        <w:rFonts w:ascii="Symbol" w:hAnsi="Symbol" w:hint="default"/>
      </w:rPr>
    </w:lvl>
    <w:lvl w:ilvl="4" w:tplc="00C85D12" w:tentative="1">
      <w:start w:val="1"/>
      <w:numFmt w:val="bullet"/>
      <w:lvlText w:val=""/>
      <w:lvlJc w:val="left"/>
      <w:pPr>
        <w:tabs>
          <w:tab w:val="num" w:pos="3600"/>
        </w:tabs>
        <w:ind w:left="3600" w:hanging="360"/>
      </w:pPr>
      <w:rPr>
        <w:rFonts w:ascii="Symbol" w:hAnsi="Symbol" w:hint="default"/>
      </w:rPr>
    </w:lvl>
    <w:lvl w:ilvl="5" w:tplc="E7089DC4" w:tentative="1">
      <w:start w:val="1"/>
      <w:numFmt w:val="bullet"/>
      <w:lvlText w:val=""/>
      <w:lvlJc w:val="left"/>
      <w:pPr>
        <w:tabs>
          <w:tab w:val="num" w:pos="4320"/>
        </w:tabs>
        <w:ind w:left="4320" w:hanging="360"/>
      </w:pPr>
      <w:rPr>
        <w:rFonts w:ascii="Symbol" w:hAnsi="Symbol" w:hint="default"/>
      </w:rPr>
    </w:lvl>
    <w:lvl w:ilvl="6" w:tplc="0C38449A" w:tentative="1">
      <w:start w:val="1"/>
      <w:numFmt w:val="bullet"/>
      <w:lvlText w:val=""/>
      <w:lvlJc w:val="left"/>
      <w:pPr>
        <w:tabs>
          <w:tab w:val="num" w:pos="5040"/>
        </w:tabs>
        <w:ind w:left="5040" w:hanging="360"/>
      </w:pPr>
      <w:rPr>
        <w:rFonts w:ascii="Symbol" w:hAnsi="Symbol" w:hint="default"/>
      </w:rPr>
    </w:lvl>
    <w:lvl w:ilvl="7" w:tplc="171A8EDE" w:tentative="1">
      <w:start w:val="1"/>
      <w:numFmt w:val="bullet"/>
      <w:lvlText w:val=""/>
      <w:lvlJc w:val="left"/>
      <w:pPr>
        <w:tabs>
          <w:tab w:val="num" w:pos="5760"/>
        </w:tabs>
        <w:ind w:left="5760" w:hanging="360"/>
      </w:pPr>
      <w:rPr>
        <w:rFonts w:ascii="Symbol" w:hAnsi="Symbol" w:hint="default"/>
      </w:rPr>
    </w:lvl>
    <w:lvl w:ilvl="8" w:tplc="6134703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7CF1EF3"/>
    <w:multiLevelType w:val="hybridMultilevel"/>
    <w:tmpl w:val="1F36C11C"/>
    <w:lvl w:ilvl="0" w:tplc="E1C4B944">
      <w:start w:val="1"/>
      <w:numFmt w:val="bullet"/>
      <w:lvlText w:val="•"/>
      <w:lvlJc w:val="left"/>
      <w:pPr>
        <w:tabs>
          <w:tab w:val="num" w:pos="720"/>
        </w:tabs>
        <w:ind w:left="720" w:hanging="360"/>
      </w:pPr>
      <w:rPr>
        <w:rFonts w:ascii="Arial" w:hAnsi="Arial" w:hint="default"/>
      </w:rPr>
    </w:lvl>
    <w:lvl w:ilvl="1" w:tplc="E79A9FB6" w:tentative="1">
      <w:start w:val="1"/>
      <w:numFmt w:val="bullet"/>
      <w:lvlText w:val="•"/>
      <w:lvlJc w:val="left"/>
      <w:pPr>
        <w:tabs>
          <w:tab w:val="num" w:pos="1440"/>
        </w:tabs>
        <w:ind w:left="1440" w:hanging="360"/>
      </w:pPr>
      <w:rPr>
        <w:rFonts w:ascii="Arial" w:hAnsi="Arial" w:hint="default"/>
      </w:rPr>
    </w:lvl>
    <w:lvl w:ilvl="2" w:tplc="94200434" w:tentative="1">
      <w:start w:val="1"/>
      <w:numFmt w:val="bullet"/>
      <w:lvlText w:val="•"/>
      <w:lvlJc w:val="left"/>
      <w:pPr>
        <w:tabs>
          <w:tab w:val="num" w:pos="2160"/>
        </w:tabs>
        <w:ind w:left="2160" w:hanging="360"/>
      </w:pPr>
      <w:rPr>
        <w:rFonts w:ascii="Arial" w:hAnsi="Arial" w:hint="default"/>
      </w:rPr>
    </w:lvl>
    <w:lvl w:ilvl="3" w:tplc="7BEA59A6" w:tentative="1">
      <w:start w:val="1"/>
      <w:numFmt w:val="bullet"/>
      <w:lvlText w:val="•"/>
      <w:lvlJc w:val="left"/>
      <w:pPr>
        <w:tabs>
          <w:tab w:val="num" w:pos="2880"/>
        </w:tabs>
        <w:ind w:left="2880" w:hanging="360"/>
      </w:pPr>
      <w:rPr>
        <w:rFonts w:ascii="Arial" w:hAnsi="Arial" w:hint="default"/>
      </w:rPr>
    </w:lvl>
    <w:lvl w:ilvl="4" w:tplc="AFD071E6" w:tentative="1">
      <w:start w:val="1"/>
      <w:numFmt w:val="bullet"/>
      <w:lvlText w:val="•"/>
      <w:lvlJc w:val="left"/>
      <w:pPr>
        <w:tabs>
          <w:tab w:val="num" w:pos="3600"/>
        </w:tabs>
        <w:ind w:left="3600" w:hanging="360"/>
      </w:pPr>
      <w:rPr>
        <w:rFonts w:ascii="Arial" w:hAnsi="Arial" w:hint="default"/>
      </w:rPr>
    </w:lvl>
    <w:lvl w:ilvl="5" w:tplc="0F7A0496" w:tentative="1">
      <w:start w:val="1"/>
      <w:numFmt w:val="bullet"/>
      <w:lvlText w:val="•"/>
      <w:lvlJc w:val="left"/>
      <w:pPr>
        <w:tabs>
          <w:tab w:val="num" w:pos="4320"/>
        </w:tabs>
        <w:ind w:left="4320" w:hanging="360"/>
      </w:pPr>
      <w:rPr>
        <w:rFonts w:ascii="Arial" w:hAnsi="Arial" w:hint="default"/>
      </w:rPr>
    </w:lvl>
    <w:lvl w:ilvl="6" w:tplc="6B98347A" w:tentative="1">
      <w:start w:val="1"/>
      <w:numFmt w:val="bullet"/>
      <w:lvlText w:val="•"/>
      <w:lvlJc w:val="left"/>
      <w:pPr>
        <w:tabs>
          <w:tab w:val="num" w:pos="5040"/>
        </w:tabs>
        <w:ind w:left="5040" w:hanging="360"/>
      </w:pPr>
      <w:rPr>
        <w:rFonts w:ascii="Arial" w:hAnsi="Arial" w:hint="default"/>
      </w:rPr>
    </w:lvl>
    <w:lvl w:ilvl="7" w:tplc="81D2BA96" w:tentative="1">
      <w:start w:val="1"/>
      <w:numFmt w:val="bullet"/>
      <w:lvlText w:val="•"/>
      <w:lvlJc w:val="left"/>
      <w:pPr>
        <w:tabs>
          <w:tab w:val="num" w:pos="5760"/>
        </w:tabs>
        <w:ind w:left="5760" w:hanging="360"/>
      </w:pPr>
      <w:rPr>
        <w:rFonts w:ascii="Arial" w:hAnsi="Arial" w:hint="default"/>
      </w:rPr>
    </w:lvl>
    <w:lvl w:ilvl="8" w:tplc="7E1ED41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0E5569"/>
    <w:multiLevelType w:val="hybridMultilevel"/>
    <w:tmpl w:val="AC302CB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16cid:durableId="1359500960">
    <w:abstractNumId w:val="13"/>
  </w:num>
  <w:num w:numId="2" w16cid:durableId="1705447732">
    <w:abstractNumId w:val="0"/>
  </w:num>
  <w:num w:numId="3" w16cid:durableId="2127118470">
    <w:abstractNumId w:val="16"/>
  </w:num>
  <w:num w:numId="4" w16cid:durableId="768088449">
    <w:abstractNumId w:val="2"/>
  </w:num>
  <w:num w:numId="5" w16cid:durableId="216090210">
    <w:abstractNumId w:val="5"/>
  </w:num>
  <w:num w:numId="6" w16cid:durableId="1951038704">
    <w:abstractNumId w:val="15"/>
  </w:num>
  <w:num w:numId="7" w16cid:durableId="975837355">
    <w:abstractNumId w:val="26"/>
  </w:num>
  <w:num w:numId="8" w16cid:durableId="1716806314">
    <w:abstractNumId w:val="1"/>
  </w:num>
  <w:num w:numId="9" w16cid:durableId="809519767">
    <w:abstractNumId w:val="19"/>
  </w:num>
  <w:num w:numId="10" w16cid:durableId="567542633">
    <w:abstractNumId w:val="25"/>
  </w:num>
  <w:num w:numId="11" w16cid:durableId="1898083119">
    <w:abstractNumId w:val="7"/>
  </w:num>
  <w:num w:numId="12" w16cid:durableId="514227778">
    <w:abstractNumId w:val="21"/>
  </w:num>
  <w:num w:numId="13" w16cid:durableId="1530025579">
    <w:abstractNumId w:val="3"/>
  </w:num>
  <w:num w:numId="14" w16cid:durableId="271593090">
    <w:abstractNumId w:val="24"/>
  </w:num>
  <w:num w:numId="15" w16cid:durableId="188378919">
    <w:abstractNumId w:val="5"/>
  </w:num>
  <w:num w:numId="16" w16cid:durableId="846406398">
    <w:abstractNumId w:val="20"/>
  </w:num>
  <w:num w:numId="17" w16cid:durableId="141385793">
    <w:abstractNumId w:val="18"/>
  </w:num>
  <w:num w:numId="18" w16cid:durableId="219484335">
    <w:abstractNumId w:val="1"/>
  </w:num>
  <w:num w:numId="19" w16cid:durableId="1880699097">
    <w:abstractNumId w:val="14"/>
  </w:num>
  <w:num w:numId="20" w16cid:durableId="26026546">
    <w:abstractNumId w:val="6"/>
  </w:num>
  <w:num w:numId="21" w16cid:durableId="1561865313">
    <w:abstractNumId w:val="9"/>
  </w:num>
  <w:num w:numId="22" w16cid:durableId="1848059186">
    <w:abstractNumId w:val="8"/>
  </w:num>
  <w:num w:numId="23" w16cid:durableId="2000111309">
    <w:abstractNumId w:val="4"/>
  </w:num>
  <w:num w:numId="24" w16cid:durableId="1045176200">
    <w:abstractNumId w:val="10"/>
  </w:num>
  <w:num w:numId="25" w16cid:durableId="374546710">
    <w:abstractNumId w:val="17"/>
  </w:num>
  <w:num w:numId="26" w16cid:durableId="1765879101">
    <w:abstractNumId w:val="11"/>
  </w:num>
  <w:num w:numId="27" w16cid:durableId="2007633536">
    <w:abstractNumId w:val="23"/>
  </w:num>
  <w:num w:numId="28" w16cid:durableId="1909195314">
    <w:abstractNumId w:val="22"/>
  </w:num>
  <w:num w:numId="29" w16cid:durableId="51068120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4EE"/>
    <w:rsid w:val="000065BE"/>
    <w:rsid w:val="000069D7"/>
    <w:rsid w:val="0001381D"/>
    <w:rsid w:val="00023A03"/>
    <w:rsid w:val="0002707D"/>
    <w:rsid w:val="00035135"/>
    <w:rsid w:val="000402FA"/>
    <w:rsid w:val="0004417A"/>
    <w:rsid w:val="00054536"/>
    <w:rsid w:val="0006194E"/>
    <w:rsid w:val="00067770"/>
    <w:rsid w:val="000809BE"/>
    <w:rsid w:val="00095316"/>
    <w:rsid w:val="000A43BE"/>
    <w:rsid w:val="000A7653"/>
    <w:rsid w:val="000A7991"/>
    <w:rsid w:val="000B0CD0"/>
    <w:rsid w:val="000B4722"/>
    <w:rsid w:val="000C2FF8"/>
    <w:rsid w:val="000C77F0"/>
    <w:rsid w:val="000E592D"/>
    <w:rsid w:val="000E6C6F"/>
    <w:rsid w:val="000F2FCB"/>
    <w:rsid w:val="00104AEA"/>
    <w:rsid w:val="00111D07"/>
    <w:rsid w:val="00116566"/>
    <w:rsid w:val="00120B35"/>
    <w:rsid w:val="00127D56"/>
    <w:rsid w:val="0013451B"/>
    <w:rsid w:val="00136E2F"/>
    <w:rsid w:val="00140CCF"/>
    <w:rsid w:val="00164234"/>
    <w:rsid w:val="0016603A"/>
    <w:rsid w:val="001670FB"/>
    <w:rsid w:val="0017122A"/>
    <w:rsid w:val="001727B9"/>
    <w:rsid w:val="00172CF5"/>
    <w:rsid w:val="00181DDD"/>
    <w:rsid w:val="00185568"/>
    <w:rsid w:val="0019083C"/>
    <w:rsid w:val="00190DE4"/>
    <w:rsid w:val="0019509C"/>
    <w:rsid w:val="001A4794"/>
    <w:rsid w:val="001B077E"/>
    <w:rsid w:val="001B487A"/>
    <w:rsid w:val="001B5ABA"/>
    <w:rsid w:val="001C2A76"/>
    <w:rsid w:val="001C3D80"/>
    <w:rsid w:val="001C5443"/>
    <w:rsid w:val="001E0F66"/>
    <w:rsid w:val="001E6D91"/>
    <w:rsid w:val="00217B11"/>
    <w:rsid w:val="00220770"/>
    <w:rsid w:val="002227A5"/>
    <w:rsid w:val="00222AC4"/>
    <w:rsid w:val="00225B2E"/>
    <w:rsid w:val="0022656D"/>
    <w:rsid w:val="0022690D"/>
    <w:rsid w:val="002275D5"/>
    <w:rsid w:val="00236741"/>
    <w:rsid w:val="002374CB"/>
    <w:rsid w:val="00243370"/>
    <w:rsid w:val="002567F4"/>
    <w:rsid w:val="0025690B"/>
    <w:rsid w:val="00257DF2"/>
    <w:rsid w:val="0026472A"/>
    <w:rsid w:val="00264AC9"/>
    <w:rsid w:val="00265327"/>
    <w:rsid w:val="0026750B"/>
    <w:rsid w:val="00270A2C"/>
    <w:rsid w:val="00271196"/>
    <w:rsid w:val="00272496"/>
    <w:rsid w:val="002835FA"/>
    <w:rsid w:val="00284161"/>
    <w:rsid w:val="00284F2B"/>
    <w:rsid w:val="0029558D"/>
    <w:rsid w:val="002B0061"/>
    <w:rsid w:val="002B15A7"/>
    <w:rsid w:val="002C2500"/>
    <w:rsid w:val="002C72B1"/>
    <w:rsid w:val="002E1044"/>
    <w:rsid w:val="002E1461"/>
    <w:rsid w:val="002E3EA7"/>
    <w:rsid w:val="002F039F"/>
    <w:rsid w:val="002F7498"/>
    <w:rsid w:val="003024AD"/>
    <w:rsid w:val="003038E2"/>
    <w:rsid w:val="0031723F"/>
    <w:rsid w:val="00331D92"/>
    <w:rsid w:val="00335E6F"/>
    <w:rsid w:val="00342209"/>
    <w:rsid w:val="00344F41"/>
    <w:rsid w:val="0034553B"/>
    <w:rsid w:val="00351F7C"/>
    <w:rsid w:val="00352C8A"/>
    <w:rsid w:val="003628C6"/>
    <w:rsid w:val="00370DDA"/>
    <w:rsid w:val="003735CA"/>
    <w:rsid w:val="0038267D"/>
    <w:rsid w:val="00385C80"/>
    <w:rsid w:val="00397553"/>
    <w:rsid w:val="003A115B"/>
    <w:rsid w:val="003A6806"/>
    <w:rsid w:val="003B3244"/>
    <w:rsid w:val="003D2CEC"/>
    <w:rsid w:val="003D3117"/>
    <w:rsid w:val="003D3B15"/>
    <w:rsid w:val="003E012B"/>
    <w:rsid w:val="003E551B"/>
    <w:rsid w:val="003E6381"/>
    <w:rsid w:val="003F0EE4"/>
    <w:rsid w:val="003F0FCA"/>
    <w:rsid w:val="003F4F1E"/>
    <w:rsid w:val="004004FB"/>
    <w:rsid w:val="00405115"/>
    <w:rsid w:val="0040618D"/>
    <w:rsid w:val="00417017"/>
    <w:rsid w:val="0042311E"/>
    <w:rsid w:val="0042426F"/>
    <w:rsid w:val="00424FB8"/>
    <w:rsid w:val="00434CE8"/>
    <w:rsid w:val="00444C0E"/>
    <w:rsid w:val="004558E9"/>
    <w:rsid w:val="004560A3"/>
    <w:rsid w:val="0046097F"/>
    <w:rsid w:val="00472D78"/>
    <w:rsid w:val="00484962"/>
    <w:rsid w:val="00492151"/>
    <w:rsid w:val="00493EC9"/>
    <w:rsid w:val="00495072"/>
    <w:rsid w:val="00495D21"/>
    <w:rsid w:val="004A6174"/>
    <w:rsid w:val="004B05C5"/>
    <w:rsid w:val="004B0E26"/>
    <w:rsid w:val="004B1AEF"/>
    <w:rsid w:val="004B72B2"/>
    <w:rsid w:val="004C54F7"/>
    <w:rsid w:val="004D25B3"/>
    <w:rsid w:val="004D4CA3"/>
    <w:rsid w:val="004D5825"/>
    <w:rsid w:val="004E0282"/>
    <w:rsid w:val="004E74EE"/>
    <w:rsid w:val="004F2C8F"/>
    <w:rsid w:val="00501AFB"/>
    <w:rsid w:val="005036FB"/>
    <w:rsid w:val="0050415A"/>
    <w:rsid w:val="00504958"/>
    <w:rsid w:val="00510E28"/>
    <w:rsid w:val="00514C13"/>
    <w:rsid w:val="005155E9"/>
    <w:rsid w:val="005162B4"/>
    <w:rsid w:val="00516686"/>
    <w:rsid w:val="00524E82"/>
    <w:rsid w:val="00532BA3"/>
    <w:rsid w:val="005439E6"/>
    <w:rsid w:val="00544371"/>
    <w:rsid w:val="005445FB"/>
    <w:rsid w:val="00550E66"/>
    <w:rsid w:val="005615EA"/>
    <w:rsid w:val="00591551"/>
    <w:rsid w:val="005A40C4"/>
    <w:rsid w:val="005A6FDD"/>
    <w:rsid w:val="005B2EBB"/>
    <w:rsid w:val="005B7C09"/>
    <w:rsid w:val="005D59A1"/>
    <w:rsid w:val="005E5280"/>
    <w:rsid w:val="005E5C0A"/>
    <w:rsid w:val="005F6817"/>
    <w:rsid w:val="00621F2C"/>
    <w:rsid w:val="0062624F"/>
    <w:rsid w:val="00636814"/>
    <w:rsid w:val="00640456"/>
    <w:rsid w:val="00641646"/>
    <w:rsid w:val="0065061E"/>
    <w:rsid w:val="00655AA6"/>
    <w:rsid w:val="00662D6C"/>
    <w:rsid w:val="00664EE9"/>
    <w:rsid w:val="006733DC"/>
    <w:rsid w:val="00673C70"/>
    <w:rsid w:val="00681118"/>
    <w:rsid w:val="006908A5"/>
    <w:rsid w:val="00695040"/>
    <w:rsid w:val="006A2B06"/>
    <w:rsid w:val="006B36EE"/>
    <w:rsid w:val="006B46D2"/>
    <w:rsid w:val="006B7D4A"/>
    <w:rsid w:val="006C4F2F"/>
    <w:rsid w:val="006C7F94"/>
    <w:rsid w:val="006D1B97"/>
    <w:rsid w:val="006D3396"/>
    <w:rsid w:val="006D6905"/>
    <w:rsid w:val="006E06C2"/>
    <w:rsid w:val="006E2E9B"/>
    <w:rsid w:val="006E6F0E"/>
    <w:rsid w:val="007000A1"/>
    <w:rsid w:val="0071014D"/>
    <w:rsid w:val="00720A6C"/>
    <w:rsid w:val="0072108E"/>
    <w:rsid w:val="007213C0"/>
    <w:rsid w:val="007275BB"/>
    <w:rsid w:val="00730D8B"/>
    <w:rsid w:val="007377C9"/>
    <w:rsid w:val="00741E1F"/>
    <w:rsid w:val="0075123E"/>
    <w:rsid w:val="00753A10"/>
    <w:rsid w:val="00754231"/>
    <w:rsid w:val="00760975"/>
    <w:rsid w:val="00784B52"/>
    <w:rsid w:val="00794CD9"/>
    <w:rsid w:val="00795D39"/>
    <w:rsid w:val="00795EAB"/>
    <w:rsid w:val="00797723"/>
    <w:rsid w:val="007A4BE3"/>
    <w:rsid w:val="007B3F03"/>
    <w:rsid w:val="007C4497"/>
    <w:rsid w:val="007C6D92"/>
    <w:rsid w:val="007D379D"/>
    <w:rsid w:val="007D50FA"/>
    <w:rsid w:val="007D72D9"/>
    <w:rsid w:val="007E07BB"/>
    <w:rsid w:val="007E615F"/>
    <w:rsid w:val="007F0854"/>
    <w:rsid w:val="007F7097"/>
    <w:rsid w:val="008019B6"/>
    <w:rsid w:val="0081273A"/>
    <w:rsid w:val="00815191"/>
    <w:rsid w:val="0081635D"/>
    <w:rsid w:val="008252DD"/>
    <w:rsid w:val="00854858"/>
    <w:rsid w:val="008614F3"/>
    <w:rsid w:val="00865547"/>
    <w:rsid w:val="00871225"/>
    <w:rsid w:val="00886B3B"/>
    <w:rsid w:val="00892052"/>
    <w:rsid w:val="00896E06"/>
    <w:rsid w:val="008A01DE"/>
    <w:rsid w:val="008A10FE"/>
    <w:rsid w:val="008A6C8A"/>
    <w:rsid w:val="008B0D69"/>
    <w:rsid w:val="008C727C"/>
    <w:rsid w:val="008D11E1"/>
    <w:rsid w:val="008E5843"/>
    <w:rsid w:val="008F37A9"/>
    <w:rsid w:val="008F41F0"/>
    <w:rsid w:val="008F5174"/>
    <w:rsid w:val="0090389B"/>
    <w:rsid w:val="0091254F"/>
    <w:rsid w:val="009240F2"/>
    <w:rsid w:val="00932B72"/>
    <w:rsid w:val="00941189"/>
    <w:rsid w:val="00941D31"/>
    <w:rsid w:val="0095067A"/>
    <w:rsid w:val="009605C3"/>
    <w:rsid w:val="009674E5"/>
    <w:rsid w:val="00972B8F"/>
    <w:rsid w:val="00975C82"/>
    <w:rsid w:val="0097611D"/>
    <w:rsid w:val="00982528"/>
    <w:rsid w:val="00986A31"/>
    <w:rsid w:val="00996386"/>
    <w:rsid w:val="009A0C7B"/>
    <w:rsid w:val="009A1EFE"/>
    <w:rsid w:val="009A61FE"/>
    <w:rsid w:val="009B7326"/>
    <w:rsid w:val="009C3CA0"/>
    <w:rsid w:val="009C64CB"/>
    <w:rsid w:val="009F143F"/>
    <w:rsid w:val="009F7CB1"/>
    <w:rsid w:val="00A10BFF"/>
    <w:rsid w:val="00A11A39"/>
    <w:rsid w:val="00A14D6A"/>
    <w:rsid w:val="00A15DC8"/>
    <w:rsid w:val="00A221D5"/>
    <w:rsid w:val="00A22AF9"/>
    <w:rsid w:val="00A362EB"/>
    <w:rsid w:val="00A36A57"/>
    <w:rsid w:val="00A36DCF"/>
    <w:rsid w:val="00A408AA"/>
    <w:rsid w:val="00A41E49"/>
    <w:rsid w:val="00A4582C"/>
    <w:rsid w:val="00A51317"/>
    <w:rsid w:val="00A60D51"/>
    <w:rsid w:val="00A6797D"/>
    <w:rsid w:val="00A72511"/>
    <w:rsid w:val="00A75267"/>
    <w:rsid w:val="00A80691"/>
    <w:rsid w:val="00AA6FF7"/>
    <w:rsid w:val="00AB2787"/>
    <w:rsid w:val="00AB4632"/>
    <w:rsid w:val="00AC1521"/>
    <w:rsid w:val="00AC1BD7"/>
    <w:rsid w:val="00AD102A"/>
    <w:rsid w:val="00AD1EAF"/>
    <w:rsid w:val="00AD569C"/>
    <w:rsid w:val="00AF29CC"/>
    <w:rsid w:val="00B004D2"/>
    <w:rsid w:val="00B01D0B"/>
    <w:rsid w:val="00B02DF8"/>
    <w:rsid w:val="00B07A3B"/>
    <w:rsid w:val="00B13126"/>
    <w:rsid w:val="00B422FC"/>
    <w:rsid w:val="00B4648F"/>
    <w:rsid w:val="00B56921"/>
    <w:rsid w:val="00B62322"/>
    <w:rsid w:val="00B710C6"/>
    <w:rsid w:val="00B82918"/>
    <w:rsid w:val="00B938D8"/>
    <w:rsid w:val="00BA3E49"/>
    <w:rsid w:val="00BB0B9B"/>
    <w:rsid w:val="00BB6CF6"/>
    <w:rsid w:val="00BC1622"/>
    <w:rsid w:val="00BC3C75"/>
    <w:rsid w:val="00BD114A"/>
    <w:rsid w:val="00BD2467"/>
    <w:rsid w:val="00BD282A"/>
    <w:rsid w:val="00BD376F"/>
    <w:rsid w:val="00BD74B7"/>
    <w:rsid w:val="00BF14FF"/>
    <w:rsid w:val="00C03C9D"/>
    <w:rsid w:val="00C07043"/>
    <w:rsid w:val="00C10058"/>
    <w:rsid w:val="00C10F9C"/>
    <w:rsid w:val="00C12DC0"/>
    <w:rsid w:val="00C23557"/>
    <w:rsid w:val="00C25580"/>
    <w:rsid w:val="00C32473"/>
    <w:rsid w:val="00C41A1A"/>
    <w:rsid w:val="00C43CFC"/>
    <w:rsid w:val="00C6700E"/>
    <w:rsid w:val="00C71D6E"/>
    <w:rsid w:val="00C7365B"/>
    <w:rsid w:val="00C74C4D"/>
    <w:rsid w:val="00C8551A"/>
    <w:rsid w:val="00C94CB3"/>
    <w:rsid w:val="00C95AEB"/>
    <w:rsid w:val="00C95F79"/>
    <w:rsid w:val="00CA3F76"/>
    <w:rsid w:val="00CB303C"/>
    <w:rsid w:val="00CC112B"/>
    <w:rsid w:val="00CC1286"/>
    <w:rsid w:val="00CC1E06"/>
    <w:rsid w:val="00CC2280"/>
    <w:rsid w:val="00CC4F8B"/>
    <w:rsid w:val="00CC528D"/>
    <w:rsid w:val="00CD012E"/>
    <w:rsid w:val="00CD4953"/>
    <w:rsid w:val="00CE0178"/>
    <w:rsid w:val="00CE11D9"/>
    <w:rsid w:val="00CE5D54"/>
    <w:rsid w:val="00CF0BD5"/>
    <w:rsid w:val="00CF2183"/>
    <w:rsid w:val="00CF39A5"/>
    <w:rsid w:val="00D134B2"/>
    <w:rsid w:val="00D13EC6"/>
    <w:rsid w:val="00D14E94"/>
    <w:rsid w:val="00D16B79"/>
    <w:rsid w:val="00D22B1C"/>
    <w:rsid w:val="00D341F7"/>
    <w:rsid w:val="00D404BC"/>
    <w:rsid w:val="00D5298D"/>
    <w:rsid w:val="00D537AB"/>
    <w:rsid w:val="00D5421E"/>
    <w:rsid w:val="00D55960"/>
    <w:rsid w:val="00D55AF0"/>
    <w:rsid w:val="00D57725"/>
    <w:rsid w:val="00D60E63"/>
    <w:rsid w:val="00D63642"/>
    <w:rsid w:val="00D67260"/>
    <w:rsid w:val="00D674D2"/>
    <w:rsid w:val="00D8265D"/>
    <w:rsid w:val="00D85C74"/>
    <w:rsid w:val="00D879D2"/>
    <w:rsid w:val="00D960DB"/>
    <w:rsid w:val="00D96AA1"/>
    <w:rsid w:val="00D97028"/>
    <w:rsid w:val="00DA1E0B"/>
    <w:rsid w:val="00DA6DED"/>
    <w:rsid w:val="00DB2068"/>
    <w:rsid w:val="00DC3F14"/>
    <w:rsid w:val="00DC75EB"/>
    <w:rsid w:val="00DD0D5D"/>
    <w:rsid w:val="00DD1FD7"/>
    <w:rsid w:val="00E046EF"/>
    <w:rsid w:val="00E12E9F"/>
    <w:rsid w:val="00E1339A"/>
    <w:rsid w:val="00E135E3"/>
    <w:rsid w:val="00E227BF"/>
    <w:rsid w:val="00E239B0"/>
    <w:rsid w:val="00E24289"/>
    <w:rsid w:val="00E30F8D"/>
    <w:rsid w:val="00E541D8"/>
    <w:rsid w:val="00E661D2"/>
    <w:rsid w:val="00E67916"/>
    <w:rsid w:val="00E71FA1"/>
    <w:rsid w:val="00E746B2"/>
    <w:rsid w:val="00E75207"/>
    <w:rsid w:val="00E87C1D"/>
    <w:rsid w:val="00E96712"/>
    <w:rsid w:val="00E97249"/>
    <w:rsid w:val="00EA5AC3"/>
    <w:rsid w:val="00EA6CAC"/>
    <w:rsid w:val="00EA7CB3"/>
    <w:rsid w:val="00EB5841"/>
    <w:rsid w:val="00EC021A"/>
    <w:rsid w:val="00ED1975"/>
    <w:rsid w:val="00ED236F"/>
    <w:rsid w:val="00ED2BB9"/>
    <w:rsid w:val="00ED3929"/>
    <w:rsid w:val="00ED3D2D"/>
    <w:rsid w:val="00ED428A"/>
    <w:rsid w:val="00EE0C0A"/>
    <w:rsid w:val="00EE1947"/>
    <w:rsid w:val="00F015D6"/>
    <w:rsid w:val="00F01B9C"/>
    <w:rsid w:val="00F02268"/>
    <w:rsid w:val="00F02814"/>
    <w:rsid w:val="00F12FFE"/>
    <w:rsid w:val="00F13657"/>
    <w:rsid w:val="00F13BE2"/>
    <w:rsid w:val="00F1418C"/>
    <w:rsid w:val="00F16FC4"/>
    <w:rsid w:val="00F1755B"/>
    <w:rsid w:val="00F24AA7"/>
    <w:rsid w:val="00F30243"/>
    <w:rsid w:val="00F3454C"/>
    <w:rsid w:val="00F47657"/>
    <w:rsid w:val="00F530B8"/>
    <w:rsid w:val="00F65372"/>
    <w:rsid w:val="00F76E65"/>
    <w:rsid w:val="00F811AA"/>
    <w:rsid w:val="00F857AA"/>
    <w:rsid w:val="00F91AB6"/>
    <w:rsid w:val="00FC5062"/>
    <w:rsid w:val="00FD794E"/>
    <w:rsid w:val="00FE4FE0"/>
    <w:rsid w:val="00FF09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13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87A"/>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424FB8"/>
    <w:pPr>
      <w:outlineLvl w:val="0"/>
    </w:pPr>
    <w:rPr>
      <w:rFonts w:ascii="Poppins Light" w:hAnsi="Poppins Light" w:cs="Poppins Light"/>
      <w:bCs/>
      <w:color w:val="00A0E1"/>
      <w:sz w:val="60"/>
      <w:szCs w:val="60"/>
    </w:rPr>
  </w:style>
  <w:style w:type="paragraph" w:styleId="Heading2">
    <w:name w:val="heading 2"/>
    <w:basedOn w:val="Normal"/>
    <w:next w:val="Normal"/>
    <w:link w:val="Heading2Char"/>
    <w:autoRedefine/>
    <w:qFormat/>
    <w:rsid w:val="00424FB8"/>
    <w:pPr>
      <w:tabs>
        <w:tab w:val="clear" w:pos="-3060"/>
        <w:tab w:val="clear" w:pos="-2340"/>
        <w:tab w:val="clear" w:pos="6300"/>
        <w:tab w:val="left" w:pos="284"/>
        <w:tab w:val="left" w:pos="993"/>
      </w:tabs>
      <w:suppressAutoHyphens w:val="0"/>
      <w:spacing w:before="240" w:line="240" w:lineRule="auto"/>
      <w:outlineLvl w:val="1"/>
    </w:pPr>
    <w:rPr>
      <w:rFonts w:ascii="Poppins SemiBold" w:hAnsi="Poppins SemiBold" w:cs="Poppins SemiBold"/>
      <w:color w:val="004187"/>
      <w:kern w:val="32"/>
      <w:sz w:val="40"/>
      <w:szCs w:val="40"/>
    </w:rPr>
  </w:style>
  <w:style w:type="paragraph" w:styleId="Heading3">
    <w:name w:val="heading 3"/>
    <w:next w:val="Normal"/>
    <w:link w:val="Heading3Char"/>
    <w:autoRedefine/>
    <w:qFormat/>
    <w:rsid w:val="00F01B9C"/>
    <w:pPr>
      <w:spacing w:before="360" w:after="120" w:line="240" w:lineRule="auto"/>
      <w:outlineLvl w:val="2"/>
    </w:pPr>
    <w:rPr>
      <w:rFonts w:ascii="Arial" w:eastAsiaTheme="majorEastAsia" w:hAnsi="Arial" w:cs="Arial"/>
      <w:color w:val="6E6455"/>
      <w:sz w:val="36"/>
      <w:szCs w:val="36"/>
      <w:lang w:eastAsia="en-AU"/>
      <w14:textFill>
        <w14:solidFill>
          <w14:srgbClr w14:val="6E6455">
            <w14:lumMod w14:val="65000"/>
          </w14:srgbClr>
        </w14:solidFill>
      </w14:textFill>
    </w:rPr>
  </w:style>
  <w:style w:type="paragraph" w:styleId="Heading4">
    <w:name w:val="heading 4"/>
    <w:next w:val="Normal"/>
    <w:link w:val="Heading4Char"/>
    <w:autoRedefine/>
    <w:qFormat/>
    <w:rsid w:val="00F01B9C"/>
    <w:pPr>
      <w:spacing w:before="360" w:after="120" w:line="240" w:lineRule="auto"/>
      <w:outlineLvl w:val="3"/>
    </w:pPr>
    <w:rPr>
      <w:rFonts w:ascii="Poppins SemiBold" w:eastAsiaTheme="majorEastAsia" w:hAnsi="Poppins SemiBold" w:cs="Poppins SemiBold"/>
      <w:bCs/>
      <w:color w:val="000000" w:themeColor="text1"/>
      <w:sz w:val="28"/>
      <w:szCs w:val="28"/>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rsid w:val="00434CE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41D31"/>
    <w:pPr>
      <w:spacing w:after="240" w:line="800" w:lineRule="exact"/>
      <w:outlineLvl w:val="0"/>
    </w:pPr>
    <w:rPr>
      <w:rFonts w:ascii="Poppins Light" w:hAnsi="Poppins Light" w:cs="Poppins Light"/>
      <w:bCs/>
      <w:color w:val="FFFFFF" w:themeColor="background1"/>
      <w:sz w:val="64"/>
      <w:szCs w:val="64"/>
    </w:rPr>
  </w:style>
  <w:style w:type="character" w:customStyle="1" w:styleId="TitleChar">
    <w:name w:val="Title Char"/>
    <w:basedOn w:val="DefaultParagraphFont"/>
    <w:link w:val="Title"/>
    <w:uiPriority w:val="10"/>
    <w:rsid w:val="00941D31"/>
    <w:rPr>
      <w:rFonts w:ascii="Poppins Light" w:eastAsia="Times New Roman" w:hAnsi="Poppins Light" w:cs="Poppins Light"/>
      <w:bCs/>
      <w:color w:val="FFFFFF" w:themeColor="background1"/>
      <w:sz w:val="64"/>
      <w:szCs w:val="64"/>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424FB8"/>
    <w:rPr>
      <w:rFonts w:ascii="Poppins Light" w:eastAsia="Times New Roman" w:hAnsi="Poppins Light" w:cs="Poppins Light"/>
      <w:bCs/>
      <w:color w:val="00A0E1"/>
      <w:sz w:val="60"/>
      <w:szCs w:val="60"/>
      <w:lang w:eastAsia="en-AU"/>
    </w:rPr>
  </w:style>
  <w:style w:type="character" w:customStyle="1" w:styleId="Heading2Char">
    <w:name w:val="Heading 2 Char"/>
    <w:basedOn w:val="DefaultParagraphFont"/>
    <w:link w:val="Heading2"/>
    <w:rsid w:val="00424FB8"/>
    <w:rPr>
      <w:rFonts w:ascii="Poppins SemiBold" w:eastAsia="Times New Roman" w:hAnsi="Poppins SemiBold" w:cs="Poppins SemiBold"/>
      <w:color w:val="004187"/>
      <w:kern w:val="32"/>
      <w:sz w:val="40"/>
      <w:szCs w:val="40"/>
      <w:lang w:eastAsia="en-AU"/>
    </w:rPr>
  </w:style>
  <w:style w:type="character" w:customStyle="1" w:styleId="Heading3Char">
    <w:name w:val="Heading 3 Char"/>
    <w:basedOn w:val="DefaultParagraphFont"/>
    <w:link w:val="Heading3"/>
    <w:rsid w:val="00F01B9C"/>
    <w:rPr>
      <w:rFonts w:ascii="Arial" w:eastAsiaTheme="majorEastAsia" w:hAnsi="Arial" w:cs="Arial"/>
      <w:color w:val="6E6455"/>
      <w:sz w:val="36"/>
      <w:szCs w:val="36"/>
      <w:lang w:eastAsia="en-AU"/>
      <w14:textFill>
        <w14:solidFill>
          <w14:srgbClr w14:val="6E6455">
            <w14:lumMod w14:val="65000"/>
          </w14:srgbClr>
        </w14:solidFill>
      </w14:textFill>
    </w:rPr>
  </w:style>
  <w:style w:type="character" w:customStyle="1" w:styleId="Heading4Char">
    <w:name w:val="Heading 4 Char"/>
    <w:basedOn w:val="DefaultParagraphFont"/>
    <w:link w:val="Heading4"/>
    <w:rsid w:val="00F01B9C"/>
    <w:rPr>
      <w:rFonts w:ascii="Poppins SemiBold" w:eastAsiaTheme="majorEastAsia" w:hAnsi="Poppins SemiBold" w:cs="Poppins SemiBold"/>
      <w:bCs/>
      <w:color w:val="000000" w:themeColor="text1"/>
      <w:sz w:val="28"/>
      <w:szCs w:val="28"/>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noProof/>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F01B9C"/>
    <w:pPr>
      <w:spacing w:after="0"/>
      <w:outlineLvl w:val="6"/>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F01B9C"/>
    <w:pPr>
      <w:tabs>
        <w:tab w:val="clear" w:pos="-3060"/>
        <w:tab w:val="clear" w:pos="-2340"/>
        <w:tab w:val="clear" w:pos="6300"/>
      </w:tabs>
      <w:suppressAutoHyphens w:val="0"/>
      <w:spacing w:before="120" w:line="276" w:lineRule="auto"/>
      <w:outlineLvl w:val="5"/>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F01B9C"/>
    <w:pPr>
      <w:spacing w:after="320" w:line="240" w:lineRule="auto"/>
      <w:outlineLvl w:val="0"/>
    </w:pPr>
    <w:rPr>
      <w:rFonts w:ascii="Poppins SemiBold" w:eastAsia="Times New Roman" w:hAnsi="Poppins SemiBold" w:cs="Poppins SemiBold"/>
      <w:color w:val="FFFFFF" w:themeColor="background1"/>
      <w:sz w:val="36"/>
      <w:szCs w:val="36"/>
      <w:lang w:eastAsia="en-AU"/>
    </w:rPr>
  </w:style>
  <w:style w:type="character" w:customStyle="1" w:styleId="SubtitleChar">
    <w:name w:val="Subtitle Char"/>
    <w:basedOn w:val="DefaultParagraphFont"/>
    <w:link w:val="Subtitle"/>
    <w:uiPriority w:val="11"/>
    <w:rsid w:val="00F01B9C"/>
    <w:rPr>
      <w:rFonts w:ascii="Poppins SemiBold" w:eastAsia="Times New Roman" w:hAnsi="Poppins SemiBold" w:cs="Poppins SemiBold"/>
      <w:color w:val="FFFFFF" w:themeColor="background1"/>
      <w:sz w:val="36"/>
      <w:szCs w:val="36"/>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val="0"/>
      <w:bCs/>
      <w:color w:val="000000" w:themeColor="text1"/>
      <w:sz w:val="24"/>
      <w:szCs w:val="28"/>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3451B"/>
    <w:rPr>
      <w:color w:val="954F72" w:themeColor="followedHyperlink"/>
      <w:u w:val="single"/>
    </w:rPr>
  </w:style>
  <w:style w:type="table" w:customStyle="1" w:styleId="TableGrid1">
    <w:name w:val="Table Grid1"/>
    <w:basedOn w:val="TableNormal"/>
    <w:next w:val="TableGrid"/>
    <w:uiPriority w:val="59"/>
    <w:rsid w:val="00BC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1053163691">
          <w:marLeft w:val="547"/>
          <w:marRight w:val="0"/>
          <w:marTop w:val="0"/>
          <w:marBottom w:val="0"/>
          <w:divBdr>
            <w:top w:val="none" w:sz="0" w:space="0" w:color="auto"/>
            <w:left w:val="none" w:sz="0" w:space="0" w:color="auto"/>
            <w:bottom w:val="none" w:sz="0" w:space="0" w:color="auto"/>
            <w:right w:val="none" w:sz="0" w:space="0" w:color="auto"/>
          </w:divBdr>
        </w:div>
        <w:div w:id="264659007">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1976325866">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36008677">
          <w:marLeft w:val="446"/>
          <w:marRight w:val="0"/>
          <w:marTop w:val="0"/>
          <w:marBottom w:val="0"/>
          <w:divBdr>
            <w:top w:val="none" w:sz="0" w:space="0" w:color="auto"/>
            <w:left w:val="none" w:sz="0" w:space="0" w:color="auto"/>
            <w:bottom w:val="none" w:sz="0" w:space="0" w:color="auto"/>
            <w:right w:val="none" w:sz="0" w:space="0" w:color="auto"/>
          </w:divBdr>
        </w:div>
      </w:divsChild>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yp.vic.gov.au/reportable-conduct-scheme/"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cyp.vic.gov.au/child-safety/being-a-child-safe-organisation" TargetMode="External"/><Relationship Id="rId17" Type="http://schemas.openxmlformats.org/officeDocument/2006/relationships/hyperlink" Target="http://www.legislation.vic.gov.au/Domino/Web_Notes/LDMS/PubStatbook.nsf/b05145073fa2a882ca256da4001bc4e7/46e39693774d70c2ca257f23000713f2!OpenDocu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Domino/Web_Notes/LDMS/PubStatbook.nsf/f932b66241ecf1b7ca256e92000e23be/7c1ae31a45dc458fca25806c0010977f!OpenDocume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legislation.vic.gov.au/Domino/Web_Notes/LDMS/PubStatbook.nsf/f932b66241ecf1b7ca256e92000e23be/690da8eb155b14d6ca257f0e000657c6!OpenDocument"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Domino/Web_Notes/LDMS/PubLawToday.nsf/a12f6f60fbd56800ca256de500201e54/f6334bdc7b5a81c7ca257f240013302d!OpenDocument"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www.portphillip.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20Rosser\Downloads\CoPP_Plan_Template_08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E7A1406E0134CBD35DFDB505512C6" ma:contentTypeVersion="10" ma:contentTypeDescription="Create a new document." ma:contentTypeScope="" ma:versionID="984b3a18f23fb8def350b65dfa3de0fb">
  <xsd:schema xmlns:xsd="http://www.w3.org/2001/XMLSchema" xmlns:xs="http://www.w3.org/2001/XMLSchema" xmlns:p="http://schemas.microsoft.com/office/2006/metadata/properties" xmlns:ns3="c164c72c-724a-47f6-9ecf-c8e46406e3d6" targetNamespace="http://schemas.microsoft.com/office/2006/metadata/properties" ma:root="true" ma:fieldsID="8c0998ed71eb16e40ef4586c4a25113e" ns3:_="">
    <xsd:import namespace="c164c72c-724a-47f6-9ecf-c8e46406e3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4c72c-724a-47f6-9ecf-c8e46406e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C609B-8877-40D4-9685-F6A68FADD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4c72c-724a-47f6-9ecf-c8e46406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BC824-2D99-4C44-B6A2-DB9F01460A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33627-A8E5-4149-8E24-E8243007B10B}">
  <ds:schemaRefs>
    <ds:schemaRef ds:uri="http://schemas.openxmlformats.org/officeDocument/2006/bibliography"/>
  </ds:schemaRefs>
</ds:datastoreItem>
</file>

<file path=customXml/itemProps4.xml><?xml version="1.0" encoding="utf-8"?>
<ds:datastoreItem xmlns:ds="http://schemas.openxmlformats.org/officeDocument/2006/customXml" ds:itemID="{C3DF4E33-C54A-4A0A-8A0F-D0FFD5699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CoPP_Plan_Template_0820.dotx</Template>
  <TotalTime>0</TotalTime>
  <Pages>14</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CoPP Place/Precinct/Management Plan Name</vt:lpstr>
    </vt:vector>
  </TitlesOfParts>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Place/Precinct/Management Plan Name</dc:title>
  <dc:subject/>
  <dc:creator/>
  <cp:keywords/>
  <dc:description/>
  <cp:lastModifiedBy/>
  <cp:revision>1</cp:revision>
  <dcterms:created xsi:type="dcterms:W3CDTF">2023-07-18T04:30:00Z</dcterms:created>
  <dcterms:modified xsi:type="dcterms:W3CDTF">2023-07-18T04:31:00Z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0x010100A2EE7A1406E0134CBD35DFDB505512C6</vt:lpwstr>
  </property>
</Properties>
</file>