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2B" w:rsidRPr="005601F7" w:rsidRDefault="00066C45" w:rsidP="005D7B56">
      <w:pPr>
        <w:pStyle w:val="Title"/>
        <w:spacing w:before="1280"/>
      </w:pPr>
      <w:bookmarkStart w:id="0" w:name="_GoBack"/>
      <w:bookmarkEnd w:id="0"/>
      <w:r w:rsidRPr="005601F7">
        <w:t>City of Port Phillip</w:t>
      </w:r>
      <w:r w:rsidR="005D501A" w:rsidRPr="005601F7">
        <w:t xml:space="preserve"> </w:t>
      </w:r>
    </w:p>
    <w:p w:rsidR="00664D2B" w:rsidRPr="005601F7" w:rsidRDefault="005D7B56" w:rsidP="005D7B56">
      <w:pPr>
        <w:pStyle w:val="Title"/>
        <w:spacing w:before="1280"/>
      </w:pPr>
      <w:r w:rsidRPr="005601F7">
        <w:t>p</w:t>
      </w:r>
      <w:r w:rsidR="00066C45" w:rsidRPr="005601F7">
        <w:t xml:space="preserve">ublic </w:t>
      </w:r>
      <w:r w:rsidRPr="005601F7">
        <w:t>a</w:t>
      </w:r>
      <w:r w:rsidR="00066C45" w:rsidRPr="005601F7">
        <w:t xml:space="preserve">rt </w:t>
      </w:r>
      <w:r w:rsidRPr="005601F7">
        <w:t>g</w:t>
      </w:r>
      <w:r w:rsidR="00256EAF" w:rsidRPr="005601F7">
        <w:t>uidelines</w:t>
      </w:r>
      <w:r w:rsidR="00066C45" w:rsidRPr="005601F7">
        <w:t xml:space="preserve"> </w:t>
      </w:r>
      <w:r w:rsidRPr="005601F7">
        <w:t>2017</w:t>
      </w:r>
    </w:p>
    <w:p w:rsidR="001A7C6A" w:rsidRPr="005601F7" w:rsidRDefault="001A7C6A" w:rsidP="00664D2B">
      <w:pPr>
        <w:spacing w:after="0" w:line="240" w:lineRule="auto"/>
        <w:jc w:val="center"/>
        <w:rPr>
          <w:b/>
          <w:sz w:val="72"/>
          <w:szCs w:val="72"/>
        </w:rPr>
      </w:pPr>
    </w:p>
    <w:p w:rsidR="0071789F" w:rsidRPr="005601F7" w:rsidRDefault="00066C45" w:rsidP="005D7B56">
      <w:pPr>
        <w:pStyle w:val="Heading1"/>
        <w:rPr>
          <w:rFonts w:ascii="Arial" w:hAnsi="Arial" w:cs="Arial"/>
        </w:rPr>
      </w:pPr>
      <w:r w:rsidRPr="005601F7">
        <w:rPr>
          <w:rFonts w:ascii="Arial" w:hAnsi="Arial" w:cs="Arial"/>
        </w:rPr>
        <w:br w:type="column"/>
      </w:r>
      <w:r w:rsidR="00F4349B" w:rsidRPr="005601F7">
        <w:rPr>
          <w:rFonts w:ascii="Arial" w:hAnsi="Arial" w:cs="Arial"/>
          <w:noProof/>
          <w:kern w:val="0"/>
          <w:sz w:val="52"/>
          <w:szCs w:val="52"/>
          <w:lang w:eastAsia="en-US"/>
        </w:rPr>
        <w:lastRenderedPageBreak/>
        <w:t>Introduction</w:t>
      </w:r>
      <w:r w:rsidR="00F4349B" w:rsidRPr="005601F7">
        <w:rPr>
          <w:rFonts w:ascii="Arial" w:hAnsi="Arial" w:cs="Arial"/>
        </w:rPr>
        <w:t xml:space="preserve"> </w:t>
      </w:r>
    </w:p>
    <w:p w:rsidR="0071789F" w:rsidRPr="005601F7" w:rsidRDefault="0071789F" w:rsidP="0071789F">
      <w:pPr>
        <w:spacing w:after="0" w:line="240" w:lineRule="auto"/>
      </w:pPr>
    </w:p>
    <w:p w:rsidR="00D638F9" w:rsidRPr="00801AC6" w:rsidRDefault="00D638F9" w:rsidP="005D7B56">
      <w:pPr>
        <w:tabs>
          <w:tab w:val="right" w:pos="8931"/>
        </w:tabs>
        <w:spacing w:after="120" w:line="240" w:lineRule="auto"/>
        <w:rPr>
          <w:rFonts w:eastAsia="Calibri"/>
          <w:b/>
          <w:noProof/>
          <w:sz w:val="44"/>
          <w:szCs w:val="44"/>
        </w:rPr>
      </w:pPr>
      <w:r w:rsidRPr="00801AC6">
        <w:rPr>
          <w:rFonts w:eastAsia="Calibri"/>
          <w:b/>
          <w:noProof/>
          <w:sz w:val="44"/>
          <w:szCs w:val="44"/>
        </w:rPr>
        <w:t>Public art in the City of Port Phillip</w:t>
      </w:r>
    </w:p>
    <w:p w:rsidR="00EF165E"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Public artworks enrich Port Phillip’s public spaces and contribute to the City’s reputation as a </w:t>
      </w:r>
      <w:r w:rsidR="00EF165E" w:rsidRPr="005601F7">
        <w:rPr>
          <w:rFonts w:eastAsia="Calibri"/>
          <w:noProof/>
          <w:sz w:val="24"/>
          <w:szCs w:val="24"/>
        </w:rPr>
        <w:t xml:space="preserve">vibrant and </w:t>
      </w:r>
      <w:r w:rsidRPr="005601F7">
        <w:rPr>
          <w:rFonts w:eastAsia="Calibri"/>
          <w:noProof/>
          <w:sz w:val="24"/>
          <w:szCs w:val="24"/>
        </w:rPr>
        <w:t xml:space="preserve">creative place. Through our public artworks we encourage discovery, contemplation, debate, participation, imagination and recognition of our local history, culture and society. </w:t>
      </w:r>
      <w:r w:rsidR="00435A67" w:rsidRPr="005601F7">
        <w:rPr>
          <w:rFonts w:eastAsia="Calibri"/>
          <w:noProof/>
          <w:sz w:val="24"/>
          <w:szCs w:val="24"/>
        </w:rPr>
        <w:t xml:space="preserve">Public art is </w:t>
      </w:r>
      <w:r w:rsidR="00EF165E" w:rsidRPr="005601F7">
        <w:rPr>
          <w:rFonts w:eastAsia="Calibri"/>
          <w:noProof/>
          <w:sz w:val="24"/>
          <w:szCs w:val="24"/>
        </w:rPr>
        <w:t>among the most visible and accessible symbols of our civic and community culture.</w:t>
      </w:r>
    </w:p>
    <w:p w:rsidR="005D7B56" w:rsidRPr="005601F7" w:rsidRDefault="005D7B56" w:rsidP="005D7B56">
      <w:pPr>
        <w:tabs>
          <w:tab w:val="right" w:pos="8931"/>
        </w:tabs>
        <w:spacing w:after="120" w:line="240" w:lineRule="auto"/>
        <w:rPr>
          <w:rFonts w:eastAsia="Calibri"/>
          <w:noProof/>
          <w:sz w:val="24"/>
          <w:szCs w:val="24"/>
        </w:rPr>
      </w:pPr>
    </w:p>
    <w:p w:rsidR="00EF165E"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Council has a long history of supporting public art. It recognises that public art opportunities support the livelihood of artists. </w:t>
      </w:r>
      <w:r w:rsidR="00EF165E" w:rsidRPr="005601F7">
        <w:rPr>
          <w:rFonts w:eastAsia="Calibri"/>
          <w:noProof/>
          <w:sz w:val="24"/>
          <w:szCs w:val="24"/>
        </w:rPr>
        <w:t xml:space="preserve">There are now </w:t>
      </w:r>
      <w:r w:rsidR="00FC6DD0" w:rsidRPr="005601F7">
        <w:rPr>
          <w:rFonts w:eastAsia="Calibri"/>
          <w:noProof/>
          <w:sz w:val="24"/>
          <w:szCs w:val="24"/>
        </w:rPr>
        <w:t>more than</w:t>
      </w:r>
      <w:r w:rsidR="00EF165E" w:rsidRPr="005601F7">
        <w:rPr>
          <w:rFonts w:eastAsia="Calibri"/>
          <w:noProof/>
          <w:sz w:val="24"/>
          <w:szCs w:val="24"/>
        </w:rPr>
        <w:t xml:space="preserve"> fifty civic public artworks in the Port Phillip City Collection</w:t>
      </w:r>
      <w:r w:rsidR="00F94277" w:rsidRPr="005601F7">
        <w:rPr>
          <w:rFonts w:eastAsia="Calibri"/>
          <w:noProof/>
          <w:sz w:val="24"/>
          <w:szCs w:val="24"/>
        </w:rPr>
        <w:t xml:space="preserve"> with a value of over $900,000,</w:t>
      </w:r>
      <w:r w:rsidR="00EF165E" w:rsidRPr="005601F7">
        <w:rPr>
          <w:rFonts w:eastAsia="Calibri"/>
          <w:noProof/>
          <w:sz w:val="24"/>
          <w:szCs w:val="24"/>
        </w:rPr>
        <w:t xml:space="preserve"> and numerable private artworks across the municipality. Together they represent a substantial cross section of ideas and trends in public art. </w:t>
      </w:r>
    </w:p>
    <w:p w:rsidR="005D7B56" w:rsidRPr="005601F7" w:rsidRDefault="005D7B56" w:rsidP="005D7B56">
      <w:pPr>
        <w:tabs>
          <w:tab w:val="right" w:pos="8931"/>
        </w:tabs>
        <w:spacing w:after="120" w:line="240" w:lineRule="auto"/>
        <w:rPr>
          <w:rFonts w:eastAsia="Calibri"/>
          <w:noProof/>
          <w:sz w:val="24"/>
          <w:szCs w:val="24"/>
        </w:rPr>
      </w:pPr>
    </w:p>
    <w:p w:rsidR="0071789F" w:rsidRPr="005601F7" w:rsidRDefault="001A7C6A" w:rsidP="005D7B56">
      <w:pPr>
        <w:tabs>
          <w:tab w:val="right" w:pos="8931"/>
        </w:tabs>
        <w:spacing w:after="120" w:line="240" w:lineRule="auto"/>
        <w:rPr>
          <w:rFonts w:eastAsia="Calibri"/>
          <w:noProof/>
          <w:sz w:val="24"/>
          <w:szCs w:val="24"/>
        </w:rPr>
      </w:pPr>
      <w:r w:rsidRPr="005601F7">
        <w:rPr>
          <w:rFonts w:eastAsia="Calibri"/>
          <w:noProof/>
          <w:sz w:val="24"/>
          <w:szCs w:val="24"/>
        </w:rPr>
        <w:t>These Guidelines</w:t>
      </w:r>
      <w:r w:rsidR="0071789F" w:rsidRPr="005601F7">
        <w:rPr>
          <w:rFonts w:eastAsia="Calibri"/>
          <w:noProof/>
          <w:sz w:val="24"/>
          <w:szCs w:val="24"/>
        </w:rPr>
        <w:t xml:space="preserve"> </w:t>
      </w:r>
      <w:r w:rsidR="003A1D79" w:rsidRPr="005601F7">
        <w:rPr>
          <w:rFonts w:eastAsia="Calibri"/>
          <w:noProof/>
          <w:sz w:val="24"/>
          <w:szCs w:val="24"/>
        </w:rPr>
        <w:t xml:space="preserve">outline the </w:t>
      </w:r>
      <w:r w:rsidR="0071789F" w:rsidRPr="005601F7">
        <w:rPr>
          <w:rFonts w:eastAsia="Calibri"/>
          <w:noProof/>
          <w:sz w:val="24"/>
          <w:szCs w:val="24"/>
        </w:rPr>
        <w:t xml:space="preserve">principles and </w:t>
      </w:r>
      <w:r w:rsidR="00435A67" w:rsidRPr="005601F7">
        <w:rPr>
          <w:rFonts w:eastAsia="Calibri"/>
          <w:noProof/>
          <w:sz w:val="24"/>
          <w:szCs w:val="24"/>
        </w:rPr>
        <w:t>objectives</w:t>
      </w:r>
      <w:r w:rsidR="0071789F" w:rsidRPr="005601F7">
        <w:rPr>
          <w:rFonts w:eastAsia="Calibri"/>
          <w:noProof/>
          <w:sz w:val="24"/>
          <w:szCs w:val="24"/>
        </w:rPr>
        <w:t xml:space="preserve"> to </w:t>
      </w:r>
      <w:r w:rsidR="003A1D79" w:rsidRPr="005601F7">
        <w:rPr>
          <w:rFonts w:eastAsia="Calibri"/>
          <w:noProof/>
          <w:sz w:val="24"/>
          <w:szCs w:val="24"/>
        </w:rPr>
        <w:t xml:space="preserve">further </w:t>
      </w:r>
      <w:r w:rsidR="0071789F" w:rsidRPr="005601F7">
        <w:rPr>
          <w:rFonts w:eastAsia="Calibri"/>
          <w:noProof/>
          <w:sz w:val="24"/>
          <w:szCs w:val="24"/>
        </w:rPr>
        <w:t xml:space="preserve">develop public art and integrate it into Council’s public </w:t>
      </w:r>
      <w:r w:rsidR="002A0A41" w:rsidRPr="005601F7">
        <w:rPr>
          <w:rFonts w:eastAsia="Calibri"/>
          <w:noProof/>
          <w:sz w:val="24"/>
          <w:szCs w:val="24"/>
        </w:rPr>
        <w:t>realm</w:t>
      </w:r>
      <w:r w:rsidR="0071789F" w:rsidRPr="005601F7">
        <w:rPr>
          <w:rFonts w:eastAsia="Calibri"/>
          <w:noProof/>
          <w:sz w:val="24"/>
          <w:szCs w:val="24"/>
        </w:rPr>
        <w:t xml:space="preserve"> planning, and in programs that support arts and cultural activity. </w:t>
      </w:r>
      <w:r w:rsidR="00433CA4" w:rsidRPr="005601F7">
        <w:rPr>
          <w:rFonts w:eastAsia="Calibri"/>
          <w:noProof/>
          <w:sz w:val="24"/>
          <w:szCs w:val="24"/>
        </w:rPr>
        <w:t xml:space="preserve">This document </w:t>
      </w:r>
      <w:r w:rsidR="0071789F" w:rsidRPr="005601F7">
        <w:rPr>
          <w:rFonts w:eastAsia="Calibri"/>
          <w:noProof/>
          <w:sz w:val="24"/>
          <w:szCs w:val="24"/>
        </w:rPr>
        <w:t xml:space="preserve">maps a direction for the development of public art in the City of Port Phillip within a context of Council’s existing policies and plans. </w:t>
      </w:r>
    </w:p>
    <w:p w:rsidR="005D7B56" w:rsidRPr="005601F7" w:rsidRDefault="005D7B56" w:rsidP="005D7B56">
      <w:pPr>
        <w:tabs>
          <w:tab w:val="right" w:pos="8931"/>
        </w:tabs>
        <w:spacing w:after="120" w:line="240" w:lineRule="auto"/>
        <w:rPr>
          <w:rFonts w:eastAsia="Calibri"/>
          <w:noProof/>
          <w:sz w:val="24"/>
          <w:szCs w:val="24"/>
        </w:rPr>
      </w:pPr>
    </w:p>
    <w:p w:rsidR="001A7C6A" w:rsidRPr="005601F7" w:rsidRDefault="00EF165E" w:rsidP="005D7B56">
      <w:pPr>
        <w:tabs>
          <w:tab w:val="right" w:pos="8931"/>
        </w:tabs>
        <w:spacing w:after="120" w:line="240" w:lineRule="auto"/>
        <w:rPr>
          <w:rFonts w:eastAsia="Calibri"/>
          <w:noProof/>
          <w:sz w:val="24"/>
          <w:szCs w:val="24"/>
        </w:rPr>
      </w:pPr>
      <w:r w:rsidRPr="005601F7">
        <w:rPr>
          <w:rFonts w:eastAsia="Calibri"/>
          <w:noProof/>
          <w:sz w:val="24"/>
          <w:szCs w:val="24"/>
        </w:rPr>
        <w:t xml:space="preserve">In 1994 the </w:t>
      </w:r>
      <w:r w:rsidRPr="005601F7">
        <w:rPr>
          <w:rFonts w:eastAsia="Calibri"/>
          <w:i/>
          <w:noProof/>
          <w:sz w:val="24"/>
          <w:szCs w:val="24"/>
        </w:rPr>
        <w:t>St Kilda Public Art Strategy</w:t>
      </w:r>
      <w:r w:rsidRPr="005601F7">
        <w:rPr>
          <w:rFonts w:eastAsia="Calibri"/>
          <w:noProof/>
          <w:sz w:val="24"/>
          <w:szCs w:val="24"/>
        </w:rPr>
        <w:t xml:space="preserve"> heralded the formal development of a civic public art collection. </w:t>
      </w:r>
    </w:p>
    <w:p w:rsidR="005D7B56" w:rsidRPr="005601F7" w:rsidRDefault="005D7B56" w:rsidP="005D7B56">
      <w:pPr>
        <w:tabs>
          <w:tab w:val="right" w:pos="8931"/>
        </w:tabs>
        <w:spacing w:after="120" w:line="240" w:lineRule="auto"/>
        <w:rPr>
          <w:rFonts w:eastAsia="Calibri"/>
          <w:noProof/>
          <w:sz w:val="24"/>
          <w:szCs w:val="24"/>
        </w:rPr>
      </w:pPr>
    </w:p>
    <w:p w:rsidR="00EF165E" w:rsidRPr="005601F7" w:rsidRDefault="00F94277"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This was followed by </w:t>
      </w:r>
      <w:r w:rsidR="0071789F" w:rsidRPr="005601F7">
        <w:rPr>
          <w:rFonts w:eastAsia="Calibri"/>
          <w:noProof/>
          <w:sz w:val="24"/>
          <w:szCs w:val="24"/>
        </w:rPr>
        <w:t xml:space="preserve">the </w:t>
      </w:r>
      <w:r w:rsidR="0071789F" w:rsidRPr="005601F7">
        <w:rPr>
          <w:rFonts w:eastAsia="Calibri"/>
          <w:i/>
          <w:noProof/>
          <w:sz w:val="24"/>
          <w:szCs w:val="24"/>
        </w:rPr>
        <w:t>Urban Art Strategy</w:t>
      </w:r>
      <w:r w:rsidR="0071789F" w:rsidRPr="005601F7">
        <w:rPr>
          <w:rFonts w:eastAsia="Calibri"/>
          <w:noProof/>
          <w:sz w:val="24"/>
          <w:szCs w:val="24"/>
        </w:rPr>
        <w:t xml:space="preserve"> 2002, which was founded on extensive research, including community engagement and benchmarking. </w:t>
      </w:r>
      <w:r w:rsidR="00EF165E" w:rsidRPr="005601F7">
        <w:rPr>
          <w:rFonts w:eastAsia="Calibri"/>
          <w:noProof/>
          <w:sz w:val="24"/>
          <w:szCs w:val="24"/>
        </w:rPr>
        <w:t xml:space="preserve">This document resulted in the introduction of a statutory planning requirement for an inclusion of urban art on larger private developments (0.5% of the total cost of developments over $2 million) which continues to greatly enhance art in the City.  </w:t>
      </w:r>
    </w:p>
    <w:p w:rsidR="00EF165E" w:rsidRPr="005601F7" w:rsidRDefault="00EF165E" w:rsidP="005D7B56">
      <w:pPr>
        <w:tabs>
          <w:tab w:val="right" w:pos="8931"/>
        </w:tabs>
        <w:spacing w:after="120" w:line="240" w:lineRule="auto"/>
        <w:rPr>
          <w:rFonts w:eastAsia="Calibri"/>
          <w:noProof/>
          <w:sz w:val="24"/>
          <w:szCs w:val="24"/>
        </w:rPr>
      </w:pPr>
    </w:p>
    <w:p w:rsidR="00F94277" w:rsidRPr="005601F7" w:rsidRDefault="0071789F"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 </w:t>
      </w:r>
      <w:r w:rsidRPr="005601F7">
        <w:rPr>
          <w:rFonts w:eastAsia="Calibri"/>
          <w:i/>
          <w:noProof/>
          <w:sz w:val="24"/>
          <w:szCs w:val="24"/>
        </w:rPr>
        <w:t xml:space="preserve">City of Port Phillip Public Art </w:t>
      </w:r>
      <w:r w:rsidR="001A7C6A" w:rsidRPr="005601F7">
        <w:rPr>
          <w:rFonts w:eastAsia="Calibri"/>
          <w:i/>
          <w:noProof/>
          <w:sz w:val="24"/>
          <w:szCs w:val="24"/>
        </w:rPr>
        <w:t>Guidelines</w:t>
      </w:r>
      <w:r w:rsidRPr="005601F7">
        <w:rPr>
          <w:rFonts w:eastAsia="Calibri"/>
          <w:i/>
          <w:noProof/>
          <w:sz w:val="24"/>
          <w:szCs w:val="24"/>
        </w:rPr>
        <w:t xml:space="preserve"> 201</w:t>
      </w:r>
      <w:r w:rsidR="00DD7E79" w:rsidRPr="005601F7">
        <w:rPr>
          <w:rFonts w:eastAsia="Calibri"/>
          <w:i/>
          <w:noProof/>
          <w:sz w:val="24"/>
          <w:szCs w:val="24"/>
        </w:rPr>
        <w:t>7</w:t>
      </w:r>
      <w:r w:rsidRPr="005601F7">
        <w:rPr>
          <w:rFonts w:eastAsia="Calibri"/>
          <w:noProof/>
          <w:sz w:val="24"/>
          <w:szCs w:val="24"/>
        </w:rPr>
        <w:t xml:space="preserve"> acknowledge</w:t>
      </w:r>
      <w:r w:rsidR="00FC6DD0" w:rsidRPr="005601F7">
        <w:rPr>
          <w:rFonts w:eastAsia="Calibri"/>
          <w:noProof/>
          <w:sz w:val="24"/>
          <w:szCs w:val="24"/>
        </w:rPr>
        <w:t>s</w:t>
      </w:r>
      <w:r w:rsidRPr="005601F7">
        <w:rPr>
          <w:rFonts w:eastAsia="Calibri"/>
          <w:noProof/>
          <w:sz w:val="24"/>
          <w:szCs w:val="24"/>
        </w:rPr>
        <w:t xml:space="preserve"> the legacy of </w:t>
      </w:r>
      <w:r w:rsidR="00F94277" w:rsidRPr="005601F7">
        <w:rPr>
          <w:rFonts w:eastAsia="Calibri"/>
          <w:noProof/>
          <w:sz w:val="24"/>
          <w:szCs w:val="24"/>
        </w:rPr>
        <w:t xml:space="preserve">these </w:t>
      </w:r>
      <w:r w:rsidRPr="005601F7">
        <w:rPr>
          <w:rFonts w:eastAsia="Calibri"/>
          <w:noProof/>
          <w:sz w:val="24"/>
          <w:szCs w:val="24"/>
        </w:rPr>
        <w:t>former document</w:t>
      </w:r>
      <w:r w:rsidR="00F94277" w:rsidRPr="005601F7">
        <w:rPr>
          <w:rFonts w:eastAsia="Calibri"/>
          <w:noProof/>
          <w:sz w:val="24"/>
          <w:szCs w:val="24"/>
        </w:rPr>
        <w:t>s</w:t>
      </w:r>
      <w:r w:rsidRPr="005601F7">
        <w:rPr>
          <w:rFonts w:eastAsia="Calibri"/>
          <w:noProof/>
          <w:sz w:val="24"/>
          <w:szCs w:val="24"/>
        </w:rPr>
        <w:t xml:space="preserve"> in guiding public art in the City of Port Phillip.</w:t>
      </w:r>
      <w:r w:rsidR="00F94277" w:rsidRPr="005601F7">
        <w:rPr>
          <w:rFonts w:eastAsia="Calibri"/>
          <w:noProof/>
          <w:sz w:val="24"/>
          <w:szCs w:val="24"/>
        </w:rPr>
        <w:t xml:space="preserve"> It also strategically consolidates the development and management of the Council’s public art collection.</w:t>
      </w:r>
    </w:p>
    <w:p w:rsidR="0071789F" w:rsidRPr="005601F7" w:rsidRDefault="0071789F" w:rsidP="005D7B56">
      <w:pPr>
        <w:tabs>
          <w:tab w:val="right" w:pos="8931"/>
        </w:tabs>
        <w:spacing w:after="120" w:line="240" w:lineRule="auto"/>
        <w:rPr>
          <w:rFonts w:eastAsia="Calibri"/>
          <w:noProof/>
          <w:sz w:val="24"/>
          <w:szCs w:val="24"/>
        </w:rPr>
      </w:pPr>
    </w:p>
    <w:p w:rsidR="00435A67" w:rsidRPr="005601F7" w:rsidRDefault="00435A67"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These Guidelines </w:t>
      </w:r>
      <w:r w:rsidR="00FC6DD0" w:rsidRPr="005601F7">
        <w:rPr>
          <w:rFonts w:eastAsia="Calibri"/>
          <w:noProof/>
          <w:sz w:val="24"/>
          <w:szCs w:val="24"/>
        </w:rPr>
        <w:t>recommend</w:t>
      </w:r>
      <w:r w:rsidRPr="005601F7">
        <w:rPr>
          <w:rFonts w:eastAsia="Calibri"/>
          <w:noProof/>
          <w:sz w:val="24"/>
          <w:szCs w:val="24"/>
        </w:rPr>
        <w:t xml:space="preserve"> allocation of Council funds including from major civic building projects, bolstered with state and federal grants to ensure integration of innovative public art in construction of new streetscapes, foreshores and buildings.</w:t>
      </w:r>
    </w:p>
    <w:p w:rsidR="00435A67" w:rsidRPr="005601F7" w:rsidRDefault="00435A67" w:rsidP="005D7B56">
      <w:pPr>
        <w:tabs>
          <w:tab w:val="right" w:pos="8931"/>
        </w:tabs>
        <w:spacing w:after="120" w:line="240" w:lineRule="auto"/>
        <w:rPr>
          <w:rFonts w:eastAsia="Calibri"/>
          <w:noProof/>
          <w:sz w:val="24"/>
          <w:szCs w:val="24"/>
        </w:rPr>
      </w:pPr>
    </w:p>
    <w:p w:rsidR="00F94277" w:rsidRPr="005601F7" w:rsidRDefault="00F4349B"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 City of Port Phillip continues its strong commitment to public art projects which is reflected in its current and future </w:t>
      </w:r>
      <w:r w:rsidR="00F94277" w:rsidRPr="005601F7">
        <w:rPr>
          <w:rFonts w:eastAsia="Calibri"/>
          <w:noProof/>
          <w:sz w:val="24"/>
          <w:szCs w:val="24"/>
        </w:rPr>
        <w:t xml:space="preserve">civic </w:t>
      </w:r>
      <w:r w:rsidRPr="005601F7">
        <w:rPr>
          <w:rFonts w:eastAsia="Calibri"/>
          <w:noProof/>
          <w:sz w:val="24"/>
          <w:szCs w:val="24"/>
        </w:rPr>
        <w:t>projects.</w:t>
      </w:r>
      <w:r w:rsidR="00F94277" w:rsidRPr="005601F7">
        <w:rPr>
          <w:rFonts w:eastAsia="Calibri"/>
          <w:noProof/>
          <w:sz w:val="24"/>
          <w:szCs w:val="24"/>
        </w:rPr>
        <w:t xml:space="preserve"> The success of projects </w:t>
      </w:r>
      <w:r w:rsidR="001A7C6A" w:rsidRPr="005601F7">
        <w:rPr>
          <w:rFonts w:eastAsia="Calibri"/>
          <w:noProof/>
          <w:sz w:val="24"/>
          <w:szCs w:val="24"/>
        </w:rPr>
        <w:t xml:space="preserve">informed </w:t>
      </w:r>
      <w:r w:rsidR="00F94277" w:rsidRPr="005601F7">
        <w:rPr>
          <w:rFonts w:eastAsia="Calibri"/>
          <w:noProof/>
          <w:sz w:val="24"/>
          <w:szCs w:val="24"/>
        </w:rPr>
        <w:t xml:space="preserve">by </w:t>
      </w:r>
      <w:r w:rsidR="001A7C6A" w:rsidRPr="005601F7">
        <w:rPr>
          <w:rFonts w:eastAsia="Calibri"/>
          <w:noProof/>
          <w:sz w:val="24"/>
          <w:szCs w:val="24"/>
        </w:rPr>
        <w:t xml:space="preserve">guidelines </w:t>
      </w:r>
      <w:r w:rsidR="00F94277" w:rsidRPr="005601F7">
        <w:rPr>
          <w:rFonts w:eastAsia="Calibri"/>
          <w:noProof/>
          <w:sz w:val="24"/>
          <w:szCs w:val="24"/>
        </w:rPr>
        <w:t xml:space="preserve">that advocate for integrated artworks, and an approach that envisages </w:t>
      </w:r>
      <w:r w:rsidR="00F94277" w:rsidRPr="005601F7">
        <w:rPr>
          <w:rFonts w:eastAsia="Calibri"/>
          <w:noProof/>
          <w:sz w:val="24"/>
          <w:szCs w:val="24"/>
        </w:rPr>
        <w:lastRenderedPageBreak/>
        <w:t xml:space="preserve">artists as valued contributors on multidisciplinary architectural design teams, is now being realised. </w:t>
      </w:r>
    </w:p>
    <w:p w:rsidR="001A7C6A" w:rsidRPr="005601F7" w:rsidRDefault="001A7C6A" w:rsidP="005D7B56">
      <w:pPr>
        <w:tabs>
          <w:tab w:val="right" w:pos="8931"/>
        </w:tabs>
        <w:spacing w:after="120" w:line="240" w:lineRule="auto"/>
        <w:rPr>
          <w:rFonts w:eastAsia="Calibri"/>
          <w:noProof/>
          <w:sz w:val="24"/>
          <w:szCs w:val="24"/>
        </w:rPr>
      </w:pPr>
    </w:p>
    <w:p w:rsidR="001A7C6A" w:rsidRPr="005601F7" w:rsidRDefault="001A7C6A" w:rsidP="005D7B56">
      <w:pPr>
        <w:tabs>
          <w:tab w:val="right" w:pos="8931"/>
        </w:tabs>
        <w:spacing w:after="120" w:line="240" w:lineRule="auto"/>
        <w:rPr>
          <w:rFonts w:eastAsia="Calibri"/>
          <w:noProof/>
          <w:sz w:val="24"/>
          <w:szCs w:val="24"/>
        </w:rPr>
      </w:pPr>
      <w:r w:rsidRPr="005601F7">
        <w:rPr>
          <w:rFonts w:eastAsia="Calibri"/>
          <w:noProof/>
          <w:sz w:val="24"/>
          <w:szCs w:val="24"/>
        </w:rPr>
        <w:t xml:space="preserve">These </w:t>
      </w:r>
      <w:r w:rsidR="00FC6DD0" w:rsidRPr="005601F7">
        <w:rPr>
          <w:rFonts w:eastAsia="Calibri"/>
          <w:noProof/>
          <w:sz w:val="24"/>
          <w:szCs w:val="24"/>
        </w:rPr>
        <w:t>G</w:t>
      </w:r>
      <w:r w:rsidRPr="005601F7">
        <w:rPr>
          <w:rFonts w:eastAsia="Calibri"/>
          <w:noProof/>
          <w:sz w:val="24"/>
          <w:szCs w:val="24"/>
        </w:rPr>
        <w:t>uidelines will be reviewed in 202</w:t>
      </w:r>
      <w:r w:rsidR="00197810" w:rsidRPr="005601F7">
        <w:rPr>
          <w:rFonts w:eastAsia="Calibri"/>
          <w:noProof/>
          <w:sz w:val="24"/>
          <w:szCs w:val="24"/>
        </w:rPr>
        <w:t>2</w:t>
      </w:r>
      <w:r w:rsidRPr="005601F7">
        <w:rPr>
          <w:rFonts w:eastAsia="Calibri"/>
          <w:noProof/>
          <w:sz w:val="24"/>
          <w:szCs w:val="24"/>
        </w:rPr>
        <w:t>.</w:t>
      </w:r>
    </w:p>
    <w:p w:rsidR="00F4349B" w:rsidRPr="005601F7" w:rsidRDefault="00F4349B" w:rsidP="005D7B56">
      <w:pPr>
        <w:tabs>
          <w:tab w:val="right" w:pos="8931"/>
        </w:tabs>
        <w:spacing w:after="120" w:line="240" w:lineRule="auto"/>
        <w:rPr>
          <w:rFonts w:eastAsia="Calibri"/>
          <w:noProof/>
          <w:sz w:val="24"/>
          <w:szCs w:val="24"/>
        </w:rPr>
      </w:pPr>
    </w:p>
    <w:p w:rsidR="002E21C8" w:rsidRPr="00F00C0E" w:rsidRDefault="002E21C8"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Guiding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rinciples</w:t>
      </w:r>
    </w:p>
    <w:p w:rsidR="009817CE" w:rsidRPr="005601F7" w:rsidRDefault="009817CE" w:rsidP="00374C42">
      <w:pPr>
        <w:spacing w:after="0" w:line="240" w:lineRule="auto"/>
        <w:rPr>
          <w:sz w:val="24"/>
          <w:szCs w:val="24"/>
        </w:rPr>
      </w:pPr>
    </w:p>
    <w:p w:rsidR="009817CE" w:rsidRPr="005601F7" w:rsidRDefault="003A1D79" w:rsidP="00374C42">
      <w:pPr>
        <w:spacing w:after="0" w:line="240" w:lineRule="auto"/>
        <w:rPr>
          <w:sz w:val="24"/>
          <w:szCs w:val="24"/>
        </w:rPr>
      </w:pPr>
      <w:r w:rsidRPr="005601F7">
        <w:rPr>
          <w:sz w:val="24"/>
          <w:szCs w:val="24"/>
        </w:rPr>
        <w:t xml:space="preserve">The </w:t>
      </w:r>
      <w:r w:rsidR="002E21C8" w:rsidRPr="005601F7">
        <w:rPr>
          <w:sz w:val="24"/>
          <w:szCs w:val="24"/>
        </w:rPr>
        <w:t xml:space="preserve">City of Port Phillip’s </w:t>
      </w:r>
      <w:r w:rsidRPr="005601F7">
        <w:rPr>
          <w:sz w:val="24"/>
          <w:szCs w:val="24"/>
        </w:rPr>
        <w:t>p</w:t>
      </w:r>
      <w:r w:rsidR="002E21C8" w:rsidRPr="005601F7">
        <w:rPr>
          <w:sz w:val="24"/>
          <w:szCs w:val="24"/>
        </w:rPr>
        <w:t xml:space="preserve">ublic </w:t>
      </w:r>
      <w:r w:rsidRPr="005601F7">
        <w:rPr>
          <w:sz w:val="24"/>
          <w:szCs w:val="24"/>
        </w:rPr>
        <w:t>a</w:t>
      </w:r>
      <w:r w:rsidR="002E21C8" w:rsidRPr="005601F7">
        <w:rPr>
          <w:sz w:val="24"/>
          <w:szCs w:val="24"/>
        </w:rPr>
        <w:t xml:space="preserve">rt </w:t>
      </w:r>
      <w:r w:rsidRPr="005601F7">
        <w:rPr>
          <w:sz w:val="24"/>
          <w:szCs w:val="24"/>
        </w:rPr>
        <w:t xml:space="preserve">program </w:t>
      </w:r>
      <w:r w:rsidR="002E21C8" w:rsidRPr="005601F7">
        <w:rPr>
          <w:sz w:val="24"/>
          <w:szCs w:val="24"/>
        </w:rPr>
        <w:t>contribute</w:t>
      </w:r>
      <w:r w:rsidR="0071789F" w:rsidRPr="005601F7">
        <w:rPr>
          <w:sz w:val="24"/>
          <w:szCs w:val="24"/>
        </w:rPr>
        <w:t>s</w:t>
      </w:r>
      <w:r w:rsidR="002E21C8" w:rsidRPr="005601F7">
        <w:rPr>
          <w:sz w:val="24"/>
          <w:szCs w:val="24"/>
        </w:rPr>
        <w:t xml:space="preserve"> to positioning the City as a pre-eminent</w:t>
      </w:r>
      <w:r w:rsidR="004033D2" w:rsidRPr="005601F7">
        <w:rPr>
          <w:sz w:val="24"/>
          <w:szCs w:val="24"/>
        </w:rPr>
        <w:t xml:space="preserve"> creative centre t</w:t>
      </w:r>
      <w:r w:rsidR="002E21C8" w:rsidRPr="005601F7">
        <w:rPr>
          <w:sz w:val="24"/>
          <w:szCs w:val="24"/>
        </w:rPr>
        <w:t>hrough commissioning, interpretation, maintenance and promotion of contemporary public art of the highest quality</w:t>
      </w:r>
      <w:r w:rsidR="00F4349B" w:rsidRPr="005601F7">
        <w:rPr>
          <w:sz w:val="24"/>
          <w:szCs w:val="24"/>
        </w:rPr>
        <w:t xml:space="preserve">. </w:t>
      </w:r>
    </w:p>
    <w:p w:rsidR="00D638F9" w:rsidRPr="005601F7" w:rsidRDefault="00D638F9" w:rsidP="005D7B56">
      <w:pPr>
        <w:tabs>
          <w:tab w:val="right" w:pos="8931"/>
        </w:tabs>
        <w:spacing w:after="120" w:line="240" w:lineRule="auto"/>
        <w:rPr>
          <w:sz w:val="24"/>
          <w:szCs w:val="24"/>
        </w:rPr>
      </w:pPr>
    </w:p>
    <w:p w:rsidR="00D638F9" w:rsidRPr="00801AC6" w:rsidRDefault="00D638F9" w:rsidP="00D42779">
      <w:pPr>
        <w:pStyle w:val="Heading2"/>
        <w:rPr>
          <w:rFonts w:ascii="Arial" w:eastAsia="Times New Roman" w:hAnsi="Arial" w:cs="Arial"/>
          <w:color w:val="auto"/>
          <w:sz w:val="44"/>
          <w:szCs w:val="44"/>
          <w:lang w:eastAsia="en-AU"/>
        </w:rPr>
      </w:pPr>
      <w:r w:rsidRPr="00801AC6">
        <w:rPr>
          <w:rFonts w:ascii="Arial" w:eastAsia="Times New Roman" w:hAnsi="Arial" w:cs="Arial"/>
          <w:b/>
          <w:color w:val="auto"/>
          <w:sz w:val="44"/>
          <w:szCs w:val="44"/>
          <w:lang w:eastAsia="en-AU"/>
        </w:rPr>
        <w:t>Principles</w:t>
      </w:r>
    </w:p>
    <w:p w:rsidR="002E21C8" w:rsidRPr="005601F7" w:rsidRDefault="002E21C8" w:rsidP="00374C42">
      <w:pPr>
        <w:spacing w:after="0" w:line="240" w:lineRule="auto"/>
        <w:rPr>
          <w:sz w:val="24"/>
          <w:szCs w:val="24"/>
        </w:rPr>
      </w:pPr>
    </w:p>
    <w:p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 xml:space="preserve">Provide best practice planning that </w:t>
      </w:r>
      <w:r w:rsidR="00317837" w:rsidRPr="005601F7">
        <w:rPr>
          <w:rFonts w:ascii="Arial" w:hAnsi="Arial" w:cs="Arial"/>
        </w:rPr>
        <w:t>will incorporate provision for public a</w:t>
      </w:r>
      <w:r w:rsidRPr="005601F7">
        <w:rPr>
          <w:rFonts w:ascii="Arial" w:hAnsi="Arial" w:cs="Arial"/>
        </w:rPr>
        <w:t>rt from the earliest stages of public realm planning, design and resourcing</w:t>
      </w:r>
      <w:r w:rsidR="009817CE" w:rsidRPr="005601F7">
        <w:rPr>
          <w:rFonts w:ascii="Arial" w:hAnsi="Arial" w:cs="Arial"/>
        </w:rPr>
        <w:t>. S</w:t>
      </w:r>
      <w:r w:rsidRPr="005601F7">
        <w:rPr>
          <w:rFonts w:ascii="Arial" w:hAnsi="Arial" w:cs="Arial"/>
        </w:rPr>
        <w:t>eek community input to ensure public artworks meet community expectations of vibrant local villages.</w:t>
      </w:r>
    </w:p>
    <w:p w:rsidR="009817CE" w:rsidRPr="005601F7" w:rsidRDefault="009817CE" w:rsidP="009817CE">
      <w:pPr>
        <w:spacing w:after="0" w:line="240" w:lineRule="auto"/>
        <w:rPr>
          <w:sz w:val="24"/>
          <w:szCs w:val="24"/>
        </w:rPr>
      </w:pPr>
    </w:p>
    <w:p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Support artists through the commission</w:t>
      </w:r>
      <w:r w:rsidR="00317837" w:rsidRPr="005601F7">
        <w:rPr>
          <w:rFonts w:ascii="Arial" w:hAnsi="Arial" w:cs="Arial"/>
        </w:rPr>
        <w:t>ing of permanent and temporary public a</w:t>
      </w:r>
      <w:r w:rsidRPr="005601F7">
        <w:rPr>
          <w:rFonts w:ascii="Arial" w:hAnsi="Arial" w:cs="Arial"/>
        </w:rPr>
        <w:t xml:space="preserve">rt projects. The unique skills of the artists who contribute to the City of Port Phillip will be recognised and valued. </w:t>
      </w:r>
    </w:p>
    <w:p w:rsidR="009817CE" w:rsidRPr="005601F7" w:rsidRDefault="009817CE" w:rsidP="009817CE">
      <w:pPr>
        <w:spacing w:after="0" w:line="240" w:lineRule="auto"/>
        <w:rPr>
          <w:sz w:val="24"/>
          <w:szCs w:val="24"/>
        </w:rPr>
      </w:pPr>
    </w:p>
    <w:p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Support engaging, vibrant villages through permanent and temporary public art projects. Public art is an important contributor to the range of engaging and welcoming community places throughout the municipality.</w:t>
      </w:r>
    </w:p>
    <w:p w:rsidR="009817CE" w:rsidRPr="005601F7" w:rsidRDefault="009817CE" w:rsidP="009817CE">
      <w:pPr>
        <w:spacing w:after="0" w:line="240" w:lineRule="auto"/>
        <w:rPr>
          <w:sz w:val="24"/>
          <w:szCs w:val="24"/>
        </w:rPr>
      </w:pPr>
    </w:p>
    <w:p w:rsidR="002E21C8" w:rsidRPr="005601F7" w:rsidRDefault="00317837" w:rsidP="00651B3F">
      <w:pPr>
        <w:pStyle w:val="ListParagraph"/>
        <w:numPr>
          <w:ilvl w:val="0"/>
          <w:numId w:val="12"/>
        </w:numPr>
        <w:ind w:left="360"/>
        <w:rPr>
          <w:rFonts w:ascii="Arial" w:hAnsi="Arial" w:cs="Arial"/>
        </w:rPr>
      </w:pPr>
      <w:r w:rsidRPr="005601F7">
        <w:rPr>
          <w:rFonts w:ascii="Arial" w:hAnsi="Arial" w:cs="Arial"/>
        </w:rPr>
        <w:t>Support best practice p</w:t>
      </w:r>
      <w:r w:rsidR="002E21C8" w:rsidRPr="005601F7">
        <w:rPr>
          <w:rFonts w:ascii="Arial" w:hAnsi="Arial" w:cs="Arial"/>
        </w:rPr>
        <w:t>ubl</w:t>
      </w:r>
      <w:r w:rsidRPr="005601F7">
        <w:rPr>
          <w:rFonts w:ascii="Arial" w:hAnsi="Arial" w:cs="Arial"/>
        </w:rPr>
        <w:t>ic a</w:t>
      </w:r>
      <w:r w:rsidR="002E21C8" w:rsidRPr="005601F7">
        <w:rPr>
          <w:rFonts w:ascii="Arial" w:hAnsi="Arial" w:cs="Arial"/>
        </w:rPr>
        <w:t xml:space="preserve">rt management and maintenance. Public artworks and public art collections will be maintained and promoted through strategies that are constantly reassessed according to industry best practice. </w:t>
      </w:r>
    </w:p>
    <w:p w:rsidR="009817CE" w:rsidRPr="005601F7" w:rsidRDefault="009817CE" w:rsidP="009817CE">
      <w:pPr>
        <w:spacing w:after="0" w:line="240" w:lineRule="auto"/>
        <w:rPr>
          <w:sz w:val="24"/>
          <w:szCs w:val="24"/>
        </w:rPr>
      </w:pPr>
    </w:p>
    <w:p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Public art will reflect a responsive design approach, which embodies the identity of place, the values of the community</w:t>
      </w:r>
      <w:r w:rsidR="009817CE" w:rsidRPr="005601F7">
        <w:rPr>
          <w:rFonts w:ascii="Arial" w:hAnsi="Arial" w:cs="Arial"/>
        </w:rPr>
        <w:t>,</w:t>
      </w:r>
      <w:r w:rsidRPr="005601F7">
        <w:rPr>
          <w:rFonts w:ascii="Arial" w:hAnsi="Arial" w:cs="Arial"/>
        </w:rPr>
        <w:t xml:space="preserve"> and the innovation and creativity of artists and designers.</w:t>
      </w:r>
    </w:p>
    <w:p w:rsidR="009817CE" w:rsidRPr="005601F7" w:rsidRDefault="009817CE" w:rsidP="009817CE">
      <w:pPr>
        <w:spacing w:after="0" w:line="240" w:lineRule="auto"/>
        <w:rPr>
          <w:sz w:val="24"/>
          <w:szCs w:val="24"/>
        </w:rPr>
      </w:pPr>
    </w:p>
    <w:p w:rsidR="002E21C8" w:rsidRPr="005601F7" w:rsidRDefault="002E21C8" w:rsidP="00651B3F">
      <w:pPr>
        <w:pStyle w:val="ListParagraph"/>
        <w:numPr>
          <w:ilvl w:val="0"/>
          <w:numId w:val="12"/>
        </w:numPr>
        <w:ind w:left="360"/>
        <w:rPr>
          <w:rFonts w:ascii="Arial" w:hAnsi="Arial" w:cs="Arial"/>
        </w:rPr>
      </w:pPr>
      <w:r w:rsidRPr="005601F7">
        <w:rPr>
          <w:rFonts w:ascii="Arial" w:hAnsi="Arial" w:cs="Arial"/>
        </w:rPr>
        <w:t xml:space="preserve">Public art will demonstrate appropriate aesthetic appeal, functionality and utility in design development, resulting in a dynamic reciprocity between art and site. </w:t>
      </w:r>
    </w:p>
    <w:p w:rsidR="00A64DC4" w:rsidRPr="005601F7" w:rsidRDefault="00A64DC4" w:rsidP="00A64DC4">
      <w:pPr>
        <w:pStyle w:val="ListParagraph"/>
        <w:ind w:left="360"/>
        <w:rPr>
          <w:rFonts w:ascii="Arial" w:hAnsi="Arial" w:cs="Arial"/>
        </w:rPr>
      </w:pPr>
    </w:p>
    <w:p w:rsidR="00A64DC4" w:rsidRPr="005601F7" w:rsidRDefault="00A64DC4" w:rsidP="00A64DC4">
      <w:pPr>
        <w:pStyle w:val="ListParagraph"/>
        <w:ind w:left="360"/>
        <w:rPr>
          <w:rFonts w:ascii="Arial" w:hAnsi="Arial" w:cs="Arial"/>
          <w:sz w:val="22"/>
          <w:szCs w:val="22"/>
        </w:rPr>
      </w:pPr>
    </w:p>
    <w:p w:rsidR="0069184A" w:rsidRPr="005601F7"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Public a</w:t>
      </w:r>
      <w:r w:rsidR="0069184A" w:rsidRPr="005601F7">
        <w:rPr>
          <w:rFonts w:ascii="Arial" w:hAnsi="Arial" w:cs="Arial"/>
          <w:noProof/>
          <w:kern w:val="0"/>
          <w:sz w:val="52"/>
          <w:szCs w:val="52"/>
          <w:lang w:eastAsia="en-US"/>
        </w:rPr>
        <w:t xml:space="preserve">rt in </w:t>
      </w:r>
      <w:r w:rsidR="0069184A" w:rsidRPr="00F00C0E">
        <w:rPr>
          <w:rFonts w:ascii="Arial" w:hAnsi="Arial" w:cs="Arial"/>
          <w:noProof/>
          <w:kern w:val="0"/>
          <w:sz w:val="52"/>
          <w:szCs w:val="52"/>
          <w:lang w:eastAsia="en-US"/>
        </w:rPr>
        <w:t>the</w:t>
      </w:r>
      <w:r w:rsidR="0069184A" w:rsidRPr="005601F7">
        <w:rPr>
          <w:rFonts w:ascii="Arial" w:hAnsi="Arial" w:cs="Arial"/>
          <w:noProof/>
          <w:kern w:val="0"/>
          <w:sz w:val="52"/>
          <w:szCs w:val="52"/>
          <w:lang w:eastAsia="en-US"/>
        </w:rPr>
        <w:t xml:space="preserve"> City of Port Phillip</w:t>
      </w:r>
    </w:p>
    <w:p w:rsidR="00A24C54" w:rsidRPr="00801AC6" w:rsidRDefault="00A24C54" w:rsidP="00D42779">
      <w:pPr>
        <w:pStyle w:val="Heading2"/>
        <w:rPr>
          <w:rFonts w:ascii="Arial" w:hAnsi="Arial" w:cs="Arial"/>
          <w:b/>
          <w:color w:val="auto"/>
          <w:sz w:val="44"/>
          <w:szCs w:val="44"/>
        </w:rPr>
      </w:pPr>
      <w:r w:rsidRPr="00801AC6">
        <w:rPr>
          <w:rFonts w:ascii="Arial" w:eastAsia="Times New Roman" w:hAnsi="Arial" w:cs="Arial"/>
          <w:b/>
          <w:color w:val="auto"/>
          <w:sz w:val="44"/>
          <w:szCs w:val="44"/>
          <w:lang w:eastAsia="en-AU"/>
        </w:rPr>
        <w:t>Organisational</w:t>
      </w:r>
      <w:r w:rsidRPr="00801AC6">
        <w:rPr>
          <w:rFonts w:ascii="Arial" w:hAnsi="Arial" w:cs="Arial"/>
          <w:b/>
          <w:color w:val="auto"/>
          <w:sz w:val="44"/>
          <w:szCs w:val="44"/>
        </w:rPr>
        <w:t xml:space="preserve"> </w:t>
      </w:r>
      <w:r w:rsidRPr="00801AC6">
        <w:rPr>
          <w:rFonts w:ascii="Arial" w:eastAsia="Times New Roman" w:hAnsi="Arial" w:cs="Arial"/>
          <w:b/>
          <w:color w:val="auto"/>
          <w:sz w:val="44"/>
          <w:szCs w:val="44"/>
          <w:lang w:eastAsia="en-AU"/>
        </w:rPr>
        <w:t>Context</w:t>
      </w:r>
    </w:p>
    <w:p w:rsidR="00A24C54" w:rsidRPr="005601F7" w:rsidRDefault="00A24C54" w:rsidP="00A24C54">
      <w:pPr>
        <w:spacing w:after="0" w:line="240" w:lineRule="auto"/>
        <w:rPr>
          <w:sz w:val="24"/>
          <w:szCs w:val="24"/>
        </w:rPr>
      </w:pPr>
    </w:p>
    <w:p w:rsidR="000A3AAA" w:rsidRPr="005601F7" w:rsidRDefault="000A3AAA" w:rsidP="000A3AAA">
      <w:pPr>
        <w:spacing w:after="0" w:line="240" w:lineRule="auto"/>
        <w:rPr>
          <w:sz w:val="24"/>
          <w:szCs w:val="24"/>
        </w:rPr>
      </w:pPr>
      <w:r w:rsidRPr="005601F7">
        <w:rPr>
          <w:sz w:val="24"/>
          <w:szCs w:val="24"/>
        </w:rPr>
        <w:lastRenderedPageBreak/>
        <w:t>Public art is increasingly regarded as a signifi</w:t>
      </w:r>
      <w:r w:rsidR="00D42779" w:rsidRPr="005601F7">
        <w:rPr>
          <w:sz w:val="24"/>
          <w:szCs w:val="24"/>
        </w:rPr>
        <w:t xml:space="preserve">cant contributor to successful </w:t>
      </w:r>
      <w:r w:rsidRPr="005601F7">
        <w:rPr>
          <w:sz w:val="24"/>
          <w:szCs w:val="24"/>
        </w:rPr>
        <w:t>place</w:t>
      </w:r>
      <w:r w:rsidR="00D42779" w:rsidRPr="005601F7">
        <w:rPr>
          <w:sz w:val="24"/>
          <w:szCs w:val="24"/>
        </w:rPr>
        <w:t>-</w:t>
      </w:r>
      <w:r w:rsidRPr="005601F7">
        <w:rPr>
          <w:sz w:val="24"/>
          <w:szCs w:val="24"/>
        </w:rPr>
        <w:t xml:space="preserve">making, open space planning and urban design. Factors influencing changing attitudes to public art in the local government and the City of Port Phillip contexts over the past decade have been: </w:t>
      </w:r>
    </w:p>
    <w:p w:rsidR="000A3AAA" w:rsidRPr="005601F7" w:rsidRDefault="000A3AAA" w:rsidP="000A3AAA">
      <w:pPr>
        <w:spacing w:after="0" w:line="240" w:lineRule="auto"/>
        <w:rPr>
          <w:sz w:val="24"/>
          <w:szCs w:val="24"/>
        </w:rPr>
      </w:pP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Increased enthusiasm for the benefits of public art in public realm activation, public safety, wellbeing, graffiti management and social engagement</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New definitions of public art and new opportunities for community engagement in public art</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Formalisation of public art practice as a creative endeavour in the public realm and therefore intrinsic to Council’s management of open space, assets, place</w:t>
      </w:r>
      <w:r w:rsidR="00D42779" w:rsidRPr="005601F7">
        <w:rPr>
          <w:rFonts w:eastAsia="Times New Roman"/>
          <w:sz w:val="24"/>
          <w:szCs w:val="24"/>
          <w:lang w:eastAsia="en-AU"/>
        </w:rPr>
        <w:t>-</w:t>
      </w:r>
      <w:r w:rsidRPr="005601F7">
        <w:rPr>
          <w:rFonts w:eastAsia="Times New Roman"/>
          <w:sz w:val="24"/>
          <w:szCs w:val="24"/>
          <w:lang w:eastAsia="en-AU"/>
        </w:rPr>
        <w:t xml:space="preserve">making and urban design planning </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Greater incorporation of </w:t>
      </w:r>
      <w:r w:rsidR="00C5079A" w:rsidRPr="005601F7">
        <w:rPr>
          <w:rFonts w:eastAsia="Times New Roman"/>
          <w:sz w:val="24"/>
          <w:szCs w:val="24"/>
          <w:lang w:eastAsia="en-AU"/>
        </w:rPr>
        <w:t>p</w:t>
      </w:r>
      <w:r w:rsidRPr="005601F7">
        <w:rPr>
          <w:rFonts w:eastAsia="Times New Roman"/>
          <w:sz w:val="24"/>
          <w:szCs w:val="24"/>
          <w:lang w:eastAsia="en-AU"/>
        </w:rPr>
        <w:t xml:space="preserve">ublic </w:t>
      </w:r>
      <w:r w:rsidR="00C5079A" w:rsidRPr="005601F7">
        <w:rPr>
          <w:rFonts w:eastAsia="Times New Roman"/>
          <w:sz w:val="24"/>
          <w:szCs w:val="24"/>
          <w:lang w:eastAsia="en-AU"/>
        </w:rPr>
        <w:t>a</w:t>
      </w:r>
      <w:r w:rsidRPr="005601F7">
        <w:rPr>
          <w:rFonts w:eastAsia="Times New Roman"/>
          <w:sz w:val="24"/>
          <w:szCs w:val="24"/>
          <w:lang w:eastAsia="en-AU"/>
        </w:rPr>
        <w:t>rt into the professional fields of design and architecture, urban planning and community development</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Alterations to planning legislation, building codes, asset, risk and project management practices which influence how places are developed and used</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 xml:space="preserve">Implementation of revised Council documents which express Council’s commitment to arts and cultural practice, public art and our community </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City of Port Phillip’s development as an inner city council with high profile neighbourhoods and high visitation rates. Benchmarking against our municipal neighbours has informed the direction of our public art activity</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Increased general awareness of the ‘power and purpose’ of public art to connect communities and improve the experience of place</w:t>
      </w:r>
    </w:p>
    <w:p w:rsidR="000A3AAA" w:rsidRPr="005601F7" w:rsidRDefault="000A3AAA" w:rsidP="00651B3F">
      <w:pPr>
        <w:numPr>
          <w:ilvl w:val="0"/>
          <w:numId w:val="1"/>
        </w:numPr>
        <w:spacing w:after="0" w:line="240" w:lineRule="auto"/>
        <w:contextualSpacing/>
        <w:rPr>
          <w:rFonts w:eastAsia="Times New Roman"/>
          <w:sz w:val="24"/>
          <w:szCs w:val="24"/>
          <w:lang w:eastAsia="en-AU"/>
        </w:rPr>
      </w:pPr>
      <w:r w:rsidRPr="005601F7">
        <w:rPr>
          <w:rFonts w:eastAsia="Times New Roman"/>
          <w:sz w:val="24"/>
          <w:szCs w:val="24"/>
          <w:lang w:eastAsia="en-AU"/>
        </w:rPr>
        <w:t>Greater emphasis on the role public art plays in exploring and disseminating Indigenous stories</w:t>
      </w:r>
    </w:p>
    <w:p w:rsidR="000A3AAA" w:rsidRPr="005601F7" w:rsidRDefault="000A3AAA" w:rsidP="000A3AAA">
      <w:pPr>
        <w:spacing w:after="0" w:line="240" w:lineRule="auto"/>
        <w:rPr>
          <w:i/>
          <w:sz w:val="24"/>
          <w:szCs w:val="24"/>
        </w:rPr>
      </w:pPr>
    </w:p>
    <w:p w:rsidR="000A3AAA" w:rsidRPr="005601F7" w:rsidRDefault="000A3AAA" w:rsidP="00A24C54">
      <w:pPr>
        <w:spacing w:after="0" w:line="240" w:lineRule="auto"/>
        <w:rPr>
          <w:sz w:val="24"/>
          <w:szCs w:val="24"/>
        </w:rPr>
      </w:pPr>
    </w:p>
    <w:p w:rsidR="00A24C54" w:rsidRPr="005601F7" w:rsidRDefault="00A24C54" w:rsidP="00A24C54">
      <w:pPr>
        <w:spacing w:after="0" w:line="240" w:lineRule="auto"/>
        <w:rPr>
          <w:sz w:val="24"/>
          <w:szCs w:val="24"/>
        </w:rPr>
      </w:pPr>
      <w:r w:rsidRPr="005601F7">
        <w:rPr>
          <w:sz w:val="24"/>
          <w:szCs w:val="24"/>
        </w:rPr>
        <w:t xml:space="preserve">There are a number of </w:t>
      </w:r>
      <w:r w:rsidR="001A7C6A" w:rsidRPr="005601F7">
        <w:rPr>
          <w:sz w:val="24"/>
          <w:szCs w:val="24"/>
        </w:rPr>
        <w:t xml:space="preserve">Council documents that inform these Guidelines </w:t>
      </w:r>
      <w:r w:rsidRPr="005601F7">
        <w:rPr>
          <w:sz w:val="24"/>
          <w:szCs w:val="24"/>
        </w:rPr>
        <w:t>and create a context for the development of public art in the City.</w:t>
      </w:r>
      <w:r w:rsidR="001A7C6A" w:rsidRPr="005601F7">
        <w:rPr>
          <w:sz w:val="24"/>
          <w:szCs w:val="24"/>
        </w:rPr>
        <w:t xml:space="preserve"> These Guidelines </w:t>
      </w:r>
      <w:r w:rsidR="00F94277" w:rsidRPr="005601F7">
        <w:rPr>
          <w:sz w:val="24"/>
          <w:szCs w:val="24"/>
        </w:rPr>
        <w:t xml:space="preserve">sit within a broader </w:t>
      </w:r>
      <w:r w:rsidR="003C16B1" w:rsidRPr="005601F7">
        <w:rPr>
          <w:sz w:val="24"/>
          <w:szCs w:val="24"/>
        </w:rPr>
        <w:t xml:space="preserve">social, cultural and </w:t>
      </w:r>
      <w:r w:rsidR="00F94277" w:rsidRPr="005601F7">
        <w:rPr>
          <w:sz w:val="24"/>
          <w:szCs w:val="24"/>
        </w:rPr>
        <w:t xml:space="preserve">planning framework </w:t>
      </w:r>
      <w:r w:rsidR="003C16B1" w:rsidRPr="005601F7">
        <w:rPr>
          <w:sz w:val="24"/>
          <w:szCs w:val="24"/>
        </w:rPr>
        <w:t xml:space="preserve">across the City of Port Phillip. </w:t>
      </w:r>
    </w:p>
    <w:p w:rsidR="00A24C54" w:rsidRPr="005601F7" w:rsidRDefault="00A24C54" w:rsidP="00A24C54">
      <w:pPr>
        <w:spacing w:after="0" w:line="240" w:lineRule="auto"/>
        <w:rPr>
          <w:sz w:val="24"/>
          <w:szCs w:val="24"/>
        </w:rPr>
      </w:pPr>
    </w:p>
    <w:p w:rsidR="00A24C54" w:rsidRPr="005601F7" w:rsidRDefault="00A24C54" w:rsidP="00A24C54">
      <w:pPr>
        <w:spacing w:after="0" w:line="240" w:lineRule="auto"/>
      </w:pPr>
    </w:p>
    <w:p w:rsidR="00586F5C" w:rsidRPr="00F00C0E" w:rsidRDefault="00256EAF"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Creating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 xml:space="preserve">ublic </w:t>
      </w:r>
      <w:r w:rsidR="00801AC6">
        <w:rPr>
          <w:rFonts w:ascii="Arial" w:hAnsi="Arial" w:cs="Arial"/>
          <w:noProof/>
          <w:kern w:val="0"/>
          <w:sz w:val="52"/>
          <w:szCs w:val="52"/>
          <w:lang w:eastAsia="en-US"/>
        </w:rPr>
        <w:t>a</w:t>
      </w:r>
      <w:r w:rsidRPr="00F00C0E">
        <w:rPr>
          <w:rFonts w:ascii="Arial" w:hAnsi="Arial" w:cs="Arial"/>
          <w:noProof/>
          <w:kern w:val="0"/>
          <w:sz w:val="52"/>
          <w:szCs w:val="52"/>
          <w:lang w:eastAsia="en-US"/>
        </w:rPr>
        <w:t xml:space="preserve">rt </w:t>
      </w:r>
    </w:p>
    <w:p w:rsidR="00586F5C" w:rsidRPr="005601F7" w:rsidRDefault="00586F5C" w:rsidP="00586F5C">
      <w:pPr>
        <w:spacing w:after="0" w:line="240" w:lineRule="auto"/>
      </w:pPr>
    </w:p>
    <w:p w:rsidR="00F5110A" w:rsidRPr="005601F7" w:rsidRDefault="00872629" w:rsidP="00374C42">
      <w:pPr>
        <w:spacing w:after="0" w:line="240" w:lineRule="auto"/>
        <w:rPr>
          <w:sz w:val="24"/>
          <w:szCs w:val="24"/>
        </w:rPr>
      </w:pPr>
      <w:r w:rsidRPr="005601F7">
        <w:rPr>
          <w:sz w:val="24"/>
          <w:szCs w:val="24"/>
        </w:rPr>
        <w:t xml:space="preserve">The </w:t>
      </w:r>
      <w:r w:rsidR="000A3AAA" w:rsidRPr="005601F7">
        <w:rPr>
          <w:i/>
          <w:sz w:val="24"/>
          <w:szCs w:val="24"/>
        </w:rPr>
        <w:t xml:space="preserve">Public Art </w:t>
      </w:r>
      <w:r w:rsidR="001A7C6A" w:rsidRPr="005601F7">
        <w:rPr>
          <w:i/>
          <w:sz w:val="24"/>
          <w:szCs w:val="24"/>
        </w:rPr>
        <w:t>Guidelines</w:t>
      </w:r>
      <w:r w:rsidR="00FC6DD0" w:rsidRPr="005601F7">
        <w:rPr>
          <w:i/>
          <w:sz w:val="24"/>
          <w:szCs w:val="24"/>
        </w:rPr>
        <w:t xml:space="preserve"> </w:t>
      </w:r>
      <w:r w:rsidR="00F5110A" w:rsidRPr="005601F7">
        <w:rPr>
          <w:sz w:val="24"/>
          <w:szCs w:val="24"/>
        </w:rPr>
        <w:t>align</w:t>
      </w:r>
      <w:r w:rsidR="000A3AAA" w:rsidRPr="005601F7">
        <w:rPr>
          <w:sz w:val="24"/>
          <w:szCs w:val="24"/>
        </w:rPr>
        <w:t xml:space="preserve"> </w:t>
      </w:r>
      <w:r w:rsidR="00F5110A" w:rsidRPr="005601F7">
        <w:rPr>
          <w:sz w:val="24"/>
          <w:szCs w:val="24"/>
        </w:rPr>
        <w:t xml:space="preserve">to Council’s vision and processes </w:t>
      </w:r>
      <w:r w:rsidR="000A3AAA" w:rsidRPr="005601F7">
        <w:rPr>
          <w:sz w:val="24"/>
          <w:szCs w:val="24"/>
        </w:rPr>
        <w:t xml:space="preserve">and </w:t>
      </w:r>
      <w:r w:rsidR="00F5110A" w:rsidRPr="005601F7">
        <w:rPr>
          <w:sz w:val="24"/>
          <w:szCs w:val="24"/>
        </w:rPr>
        <w:t>strengthen</w:t>
      </w:r>
      <w:r w:rsidR="000A3AAA" w:rsidRPr="005601F7">
        <w:rPr>
          <w:sz w:val="24"/>
          <w:szCs w:val="24"/>
        </w:rPr>
        <w:t>s</w:t>
      </w:r>
      <w:r w:rsidR="00F5110A" w:rsidRPr="005601F7">
        <w:rPr>
          <w:sz w:val="24"/>
          <w:szCs w:val="24"/>
        </w:rPr>
        <w:t xml:space="preserve"> Council’s role in providing and facilit</w:t>
      </w:r>
      <w:r w:rsidR="00AE6D88" w:rsidRPr="005601F7">
        <w:rPr>
          <w:sz w:val="24"/>
          <w:szCs w:val="24"/>
        </w:rPr>
        <w:t>ating public a</w:t>
      </w:r>
      <w:r w:rsidR="00F5110A" w:rsidRPr="005601F7">
        <w:rPr>
          <w:sz w:val="24"/>
          <w:szCs w:val="24"/>
        </w:rPr>
        <w:t>rt in the City.</w:t>
      </w:r>
    </w:p>
    <w:p w:rsidR="00586F5C" w:rsidRPr="005601F7" w:rsidRDefault="00586F5C" w:rsidP="00374C42">
      <w:pPr>
        <w:spacing w:after="0" w:line="240" w:lineRule="auto"/>
        <w:rPr>
          <w:sz w:val="24"/>
          <w:szCs w:val="24"/>
        </w:rPr>
      </w:pPr>
    </w:p>
    <w:p w:rsidR="00F5110A" w:rsidRPr="005601F7" w:rsidRDefault="001A7C6A" w:rsidP="00374C42">
      <w:pPr>
        <w:spacing w:after="0" w:line="240" w:lineRule="auto"/>
        <w:rPr>
          <w:sz w:val="24"/>
          <w:szCs w:val="24"/>
        </w:rPr>
      </w:pPr>
      <w:r w:rsidRPr="005601F7">
        <w:rPr>
          <w:sz w:val="24"/>
          <w:szCs w:val="24"/>
        </w:rPr>
        <w:t>Th</w:t>
      </w:r>
      <w:r w:rsidR="00FC6DD0" w:rsidRPr="005601F7">
        <w:rPr>
          <w:sz w:val="24"/>
          <w:szCs w:val="24"/>
        </w:rPr>
        <w:t xml:space="preserve">e Guidelines </w:t>
      </w:r>
      <w:r w:rsidR="00F5110A" w:rsidRPr="005601F7">
        <w:rPr>
          <w:sz w:val="24"/>
          <w:szCs w:val="24"/>
        </w:rPr>
        <w:t xml:space="preserve">maximise opportunities for </w:t>
      </w:r>
      <w:r w:rsidR="00586F5C" w:rsidRPr="005601F7">
        <w:rPr>
          <w:sz w:val="24"/>
          <w:szCs w:val="24"/>
        </w:rPr>
        <w:t xml:space="preserve">the City of </w:t>
      </w:r>
      <w:r w:rsidR="00F5110A" w:rsidRPr="005601F7">
        <w:rPr>
          <w:sz w:val="24"/>
          <w:szCs w:val="24"/>
        </w:rPr>
        <w:t>Port Phillip to increase the use of its places for temporary and permanent installations, for storytelling, delivering a cultural or social message, pure embellishment, or creating functional elements that increase social use of space and contribute to the creation of vibrant villages and opportunities for social interaction.</w:t>
      </w:r>
    </w:p>
    <w:p w:rsidR="00586F5C" w:rsidRPr="005601F7" w:rsidRDefault="00586F5C" w:rsidP="00374C42">
      <w:pPr>
        <w:spacing w:after="0" w:line="240" w:lineRule="auto"/>
        <w:rPr>
          <w:sz w:val="24"/>
          <w:szCs w:val="24"/>
        </w:rPr>
      </w:pPr>
    </w:p>
    <w:p w:rsidR="006C4639" w:rsidRPr="005601F7" w:rsidRDefault="006C4639" w:rsidP="006C4639">
      <w:pPr>
        <w:spacing w:after="0" w:line="240" w:lineRule="auto"/>
        <w:rPr>
          <w:sz w:val="24"/>
          <w:szCs w:val="24"/>
        </w:rPr>
      </w:pPr>
      <w:r w:rsidRPr="005601F7">
        <w:rPr>
          <w:sz w:val="24"/>
          <w:szCs w:val="24"/>
        </w:rPr>
        <w:t xml:space="preserve">The City of Port Phillip’s </w:t>
      </w:r>
      <w:r w:rsidRPr="005601F7">
        <w:rPr>
          <w:i/>
          <w:sz w:val="24"/>
          <w:szCs w:val="24"/>
        </w:rPr>
        <w:t>Public Art Commissioning Guidelines 2017</w:t>
      </w:r>
      <w:r w:rsidRPr="005601F7">
        <w:rPr>
          <w:sz w:val="24"/>
          <w:szCs w:val="24"/>
        </w:rPr>
        <w:t xml:space="preserve"> outline the processes for the selection of artists for specific public art commissions.</w:t>
      </w:r>
    </w:p>
    <w:p w:rsidR="00586F5C" w:rsidRPr="005601F7" w:rsidRDefault="00586F5C" w:rsidP="00374C42">
      <w:pPr>
        <w:spacing w:after="0" w:line="240" w:lineRule="auto"/>
        <w:rPr>
          <w:sz w:val="24"/>
          <w:szCs w:val="24"/>
        </w:rPr>
      </w:pPr>
    </w:p>
    <w:p w:rsidR="00F5110A" w:rsidRPr="005601F7"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lastRenderedPageBreak/>
        <w:t>Public a</w:t>
      </w:r>
      <w:r w:rsidR="00F5110A" w:rsidRPr="005601F7">
        <w:rPr>
          <w:rFonts w:ascii="Arial" w:hAnsi="Arial" w:cs="Arial"/>
          <w:noProof/>
          <w:kern w:val="0"/>
          <w:sz w:val="52"/>
          <w:szCs w:val="52"/>
          <w:lang w:eastAsia="en-US"/>
        </w:rPr>
        <w:t>rt</w:t>
      </w:r>
      <w:r w:rsidR="000A3AAA" w:rsidRPr="005601F7">
        <w:rPr>
          <w:rFonts w:ascii="Arial" w:hAnsi="Arial" w:cs="Arial"/>
          <w:noProof/>
          <w:kern w:val="0"/>
          <w:sz w:val="52"/>
          <w:szCs w:val="52"/>
          <w:lang w:eastAsia="en-US"/>
        </w:rPr>
        <w:t xml:space="preserve"> </w:t>
      </w:r>
      <w:r>
        <w:rPr>
          <w:rFonts w:ascii="Arial" w:hAnsi="Arial" w:cs="Arial"/>
          <w:noProof/>
          <w:kern w:val="0"/>
          <w:sz w:val="52"/>
          <w:szCs w:val="52"/>
          <w:lang w:eastAsia="en-US"/>
        </w:rPr>
        <w:t>f</w:t>
      </w:r>
      <w:r w:rsidR="000A3AAA" w:rsidRPr="005601F7">
        <w:rPr>
          <w:rFonts w:ascii="Arial" w:hAnsi="Arial" w:cs="Arial"/>
          <w:noProof/>
          <w:kern w:val="0"/>
          <w:sz w:val="52"/>
          <w:szCs w:val="52"/>
          <w:lang w:eastAsia="en-US"/>
        </w:rPr>
        <w:t xml:space="preserve">unding </w:t>
      </w:r>
    </w:p>
    <w:p w:rsidR="003558D2" w:rsidRPr="00801AC6" w:rsidRDefault="005333F7" w:rsidP="00374C42">
      <w:pPr>
        <w:spacing w:after="0" w:line="240" w:lineRule="auto"/>
        <w:rPr>
          <w:b/>
          <w:sz w:val="44"/>
          <w:szCs w:val="44"/>
        </w:rPr>
      </w:pPr>
      <w:r w:rsidRPr="00801AC6">
        <w:rPr>
          <w:b/>
          <w:sz w:val="44"/>
          <w:szCs w:val="44"/>
        </w:rPr>
        <w:t>Organisational</w:t>
      </w:r>
      <w:r w:rsidR="00FF1F42" w:rsidRPr="00801AC6">
        <w:rPr>
          <w:b/>
          <w:sz w:val="44"/>
          <w:szCs w:val="44"/>
        </w:rPr>
        <w:t xml:space="preserve"> support</w:t>
      </w:r>
    </w:p>
    <w:p w:rsidR="000A3AAA" w:rsidRPr="005601F7" w:rsidRDefault="00FF1F42" w:rsidP="00FF1F42">
      <w:pPr>
        <w:spacing w:after="0" w:line="240" w:lineRule="auto"/>
        <w:contextualSpacing/>
        <w:rPr>
          <w:sz w:val="24"/>
          <w:szCs w:val="24"/>
        </w:rPr>
      </w:pPr>
      <w:r w:rsidRPr="005601F7">
        <w:rPr>
          <w:rFonts w:eastAsia="Times New Roman"/>
          <w:sz w:val="24"/>
          <w:szCs w:val="24"/>
          <w:lang w:eastAsia="en-AU"/>
        </w:rPr>
        <w:t xml:space="preserve">Council supports public art through integration of works in public realm civic projects, through programming and activation of </w:t>
      </w:r>
      <w:r w:rsidR="00F5110A" w:rsidRPr="005601F7">
        <w:rPr>
          <w:sz w:val="24"/>
          <w:szCs w:val="24"/>
        </w:rPr>
        <w:t>temporary/ephemeral projects</w:t>
      </w:r>
      <w:r w:rsidRPr="005601F7">
        <w:rPr>
          <w:sz w:val="24"/>
          <w:szCs w:val="24"/>
        </w:rPr>
        <w:t xml:space="preserve">, street art graffiti management programs and </w:t>
      </w:r>
      <w:r w:rsidR="003C16B1" w:rsidRPr="005601F7">
        <w:rPr>
          <w:sz w:val="24"/>
          <w:szCs w:val="24"/>
        </w:rPr>
        <w:t>ongoing annual maintenance of existing public art in the Port Phillip City Collection</w:t>
      </w:r>
      <w:r w:rsidRPr="005601F7">
        <w:rPr>
          <w:sz w:val="24"/>
          <w:szCs w:val="24"/>
        </w:rPr>
        <w:t xml:space="preserve">. </w:t>
      </w:r>
      <w:r w:rsidR="003C16B1" w:rsidRPr="005601F7">
        <w:rPr>
          <w:sz w:val="24"/>
          <w:szCs w:val="24"/>
        </w:rPr>
        <w:t xml:space="preserve"> </w:t>
      </w:r>
      <w:r w:rsidR="000A3AAA" w:rsidRPr="005601F7">
        <w:rPr>
          <w:sz w:val="24"/>
          <w:szCs w:val="24"/>
        </w:rPr>
        <w:t xml:space="preserve"> </w:t>
      </w:r>
    </w:p>
    <w:p w:rsidR="00F5110A" w:rsidRPr="005601F7" w:rsidRDefault="00F5110A" w:rsidP="00374C42">
      <w:pPr>
        <w:spacing w:after="0" w:line="240" w:lineRule="auto"/>
        <w:ind w:left="1440"/>
        <w:contextualSpacing/>
        <w:rPr>
          <w:rFonts w:eastAsia="Times New Roman"/>
          <w:sz w:val="24"/>
          <w:szCs w:val="24"/>
          <w:lang w:eastAsia="en-AU"/>
        </w:rPr>
      </w:pPr>
    </w:p>
    <w:p w:rsidR="00F5110A" w:rsidRPr="005601F7" w:rsidRDefault="00F5110A" w:rsidP="00374C42">
      <w:pPr>
        <w:spacing w:after="0" w:line="240" w:lineRule="auto"/>
        <w:rPr>
          <w:sz w:val="24"/>
          <w:szCs w:val="24"/>
        </w:rPr>
      </w:pPr>
      <w:r w:rsidRPr="005601F7">
        <w:rPr>
          <w:sz w:val="24"/>
          <w:szCs w:val="24"/>
        </w:rPr>
        <w:t>Regular contributions towards art in public places bring</w:t>
      </w:r>
      <w:r w:rsidR="004033D2" w:rsidRPr="005601F7">
        <w:rPr>
          <w:sz w:val="24"/>
          <w:szCs w:val="24"/>
        </w:rPr>
        <w:t>s</w:t>
      </w:r>
      <w:r w:rsidRPr="005601F7">
        <w:rPr>
          <w:sz w:val="24"/>
          <w:szCs w:val="24"/>
        </w:rPr>
        <w:t xml:space="preserve"> Council into line with the </w:t>
      </w:r>
      <w:r w:rsidR="004033D2" w:rsidRPr="005601F7">
        <w:rPr>
          <w:sz w:val="24"/>
          <w:szCs w:val="24"/>
        </w:rPr>
        <w:t>requirements</w:t>
      </w:r>
      <w:r w:rsidR="003558D2" w:rsidRPr="005601F7">
        <w:rPr>
          <w:sz w:val="24"/>
          <w:szCs w:val="24"/>
        </w:rPr>
        <w:t xml:space="preserve"> Council place</w:t>
      </w:r>
      <w:r w:rsidR="000A3AAA" w:rsidRPr="005601F7">
        <w:rPr>
          <w:sz w:val="24"/>
          <w:szCs w:val="24"/>
        </w:rPr>
        <w:t>s</w:t>
      </w:r>
      <w:r w:rsidR="003558D2" w:rsidRPr="005601F7">
        <w:rPr>
          <w:sz w:val="24"/>
          <w:szCs w:val="24"/>
        </w:rPr>
        <w:t xml:space="preserve"> </w:t>
      </w:r>
      <w:r w:rsidRPr="005601F7">
        <w:rPr>
          <w:sz w:val="24"/>
          <w:szCs w:val="24"/>
        </w:rPr>
        <w:t>on private developers</w:t>
      </w:r>
      <w:r w:rsidR="003558D2" w:rsidRPr="005601F7">
        <w:rPr>
          <w:sz w:val="24"/>
          <w:szCs w:val="24"/>
        </w:rPr>
        <w:t>,</w:t>
      </w:r>
      <w:r w:rsidRPr="005601F7">
        <w:rPr>
          <w:sz w:val="24"/>
          <w:szCs w:val="24"/>
        </w:rPr>
        <w:t xml:space="preserve"> and with many other municipalities that maintain annual public art budget allocations.</w:t>
      </w:r>
    </w:p>
    <w:p w:rsidR="003C16B1" w:rsidRPr="005601F7" w:rsidRDefault="003C16B1" w:rsidP="003558D2">
      <w:pPr>
        <w:spacing w:after="0" w:line="240" w:lineRule="auto"/>
        <w:contextualSpacing/>
        <w:rPr>
          <w:rFonts w:eastAsia="Times New Roman"/>
          <w:sz w:val="24"/>
          <w:szCs w:val="24"/>
          <w:lang w:eastAsia="en-AU"/>
        </w:rPr>
      </w:pPr>
    </w:p>
    <w:p w:rsidR="00BF404B" w:rsidRPr="00801AC6" w:rsidRDefault="00801AC6" w:rsidP="00374C42">
      <w:pPr>
        <w:tabs>
          <w:tab w:val="left" w:pos="1075"/>
        </w:tabs>
        <w:spacing w:after="0" w:line="240" w:lineRule="auto"/>
        <w:rPr>
          <w:b/>
          <w:sz w:val="44"/>
          <w:szCs w:val="44"/>
        </w:rPr>
      </w:pPr>
      <w:r>
        <w:rPr>
          <w:b/>
          <w:sz w:val="44"/>
          <w:szCs w:val="44"/>
        </w:rPr>
        <w:t>Developer p</w:t>
      </w:r>
      <w:r w:rsidR="00BF404B" w:rsidRPr="00801AC6">
        <w:rPr>
          <w:b/>
          <w:sz w:val="44"/>
          <w:szCs w:val="44"/>
        </w:rPr>
        <w:t xml:space="preserve">ublic </w:t>
      </w:r>
      <w:r>
        <w:rPr>
          <w:b/>
          <w:sz w:val="44"/>
          <w:szCs w:val="44"/>
        </w:rPr>
        <w:t>a</w:t>
      </w:r>
      <w:r w:rsidR="00BF404B" w:rsidRPr="00801AC6">
        <w:rPr>
          <w:b/>
          <w:sz w:val="44"/>
          <w:szCs w:val="44"/>
        </w:rPr>
        <w:t xml:space="preserve">rt </w:t>
      </w:r>
    </w:p>
    <w:p w:rsidR="003C16B1" w:rsidRPr="005601F7" w:rsidRDefault="003C16B1" w:rsidP="003C16B1">
      <w:pPr>
        <w:spacing w:after="0" w:line="240" w:lineRule="auto"/>
        <w:rPr>
          <w:sz w:val="24"/>
          <w:szCs w:val="24"/>
        </w:rPr>
      </w:pPr>
      <w:r w:rsidRPr="005601F7">
        <w:rPr>
          <w:sz w:val="24"/>
          <w:szCs w:val="24"/>
        </w:rPr>
        <w:t xml:space="preserve">The Port Phillip Planning Scheme specifies an Urban Art Contribution requirement, as defined by a condition on planning permits for all building projects valued at over $2 million. The condition requires the inclusion of approved public/urban artworks located so as to address and benefit the streetscape. </w:t>
      </w:r>
    </w:p>
    <w:p w:rsidR="003C16B1" w:rsidRPr="005601F7" w:rsidRDefault="003C16B1" w:rsidP="00374C42">
      <w:pPr>
        <w:tabs>
          <w:tab w:val="left" w:pos="1075"/>
        </w:tabs>
        <w:spacing w:after="0" w:line="240" w:lineRule="auto"/>
        <w:rPr>
          <w:sz w:val="24"/>
          <w:szCs w:val="24"/>
        </w:rPr>
      </w:pPr>
    </w:p>
    <w:p w:rsidR="00C13028" w:rsidRPr="005601F7" w:rsidRDefault="00F5110A" w:rsidP="00374C42">
      <w:pPr>
        <w:tabs>
          <w:tab w:val="left" w:pos="1075"/>
        </w:tabs>
        <w:spacing w:after="0" w:line="240" w:lineRule="auto"/>
        <w:rPr>
          <w:sz w:val="24"/>
          <w:szCs w:val="24"/>
        </w:rPr>
      </w:pPr>
      <w:r w:rsidRPr="005601F7">
        <w:rPr>
          <w:sz w:val="24"/>
          <w:szCs w:val="24"/>
        </w:rPr>
        <w:t xml:space="preserve">Council will develop a secondary option for </w:t>
      </w:r>
      <w:r w:rsidR="00C13028" w:rsidRPr="005601F7">
        <w:rPr>
          <w:sz w:val="24"/>
          <w:szCs w:val="24"/>
        </w:rPr>
        <w:t>d</w:t>
      </w:r>
      <w:r w:rsidRPr="005601F7">
        <w:rPr>
          <w:sz w:val="24"/>
          <w:szCs w:val="24"/>
        </w:rPr>
        <w:t xml:space="preserve">eveloper contribution through the direct funding model. This contribution and/or funds from the </w:t>
      </w:r>
      <w:r w:rsidR="008E35F2" w:rsidRPr="005601F7">
        <w:rPr>
          <w:sz w:val="24"/>
          <w:szCs w:val="24"/>
        </w:rPr>
        <w:t>D</w:t>
      </w:r>
      <w:r w:rsidRPr="005601F7">
        <w:rPr>
          <w:sz w:val="24"/>
          <w:szCs w:val="24"/>
        </w:rPr>
        <w:t xml:space="preserve">eveloper Public Art Contribution (subject to the constraints of the Planning Scheme) will be strategically allocated to civic developments and to other open space recreation areas and </w:t>
      </w:r>
      <w:r w:rsidR="003C16B1" w:rsidRPr="005601F7">
        <w:rPr>
          <w:sz w:val="24"/>
          <w:szCs w:val="24"/>
        </w:rPr>
        <w:t xml:space="preserve">Council priority </w:t>
      </w:r>
      <w:r w:rsidRPr="005601F7">
        <w:rPr>
          <w:sz w:val="24"/>
          <w:szCs w:val="24"/>
        </w:rPr>
        <w:t>projects. One of the objectives of this funding will be to include more extensive community engagement in developing artworks, thereby contributing to community connectedness, wellbeing, and an opportunity for excellence in arts practice in the City</w:t>
      </w:r>
      <w:r w:rsidR="00C13028" w:rsidRPr="005601F7">
        <w:rPr>
          <w:sz w:val="24"/>
          <w:szCs w:val="24"/>
        </w:rPr>
        <w:t xml:space="preserve"> of Port Phillip</w:t>
      </w:r>
      <w:r w:rsidRPr="005601F7">
        <w:rPr>
          <w:sz w:val="24"/>
          <w:szCs w:val="24"/>
        </w:rPr>
        <w:t>.</w:t>
      </w:r>
    </w:p>
    <w:p w:rsidR="00C13028" w:rsidRPr="005601F7" w:rsidRDefault="00C13028" w:rsidP="00374C42">
      <w:pPr>
        <w:tabs>
          <w:tab w:val="left" w:pos="1075"/>
        </w:tabs>
        <w:spacing w:after="0" w:line="240" w:lineRule="auto"/>
        <w:rPr>
          <w:sz w:val="24"/>
          <w:szCs w:val="24"/>
        </w:rPr>
      </w:pPr>
    </w:p>
    <w:p w:rsidR="000A3AAA" w:rsidRPr="00801AC6" w:rsidRDefault="000A3AAA" w:rsidP="00801AC6">
      <w:pPr>
        <w:tabs>
          <w:tab w:val="left" w:pos="1075"/>
        </w:tabs>
        <w:spacing w:after="0" w:line="240" w:lineRule="auto"/>
        <w:rPr>
          <w:b/>
          <w:sz w:val="44"/>
          <w:szCs w:val="44"/>
        </w:rPr>
      </w:pPr>
      <w:r w:rsidRPr="00801AC6">
        <w:rPr>
          <w:b/>
          <w:sz w:val="44"/>
          <w:szCs w:val="44"/>
        </w:rPr>
        <w:t xml:space="preserve">External funding </w:t>
      </w:r>
    </w:p>
    <w:p w:rsidR="000A3AAA" w:rsidRPr="005601F7" w:rsidRDefault="000A3AAA" w:rsidP="000A3AAA">
      <w:pPr>
        <w:spacing w:after="0" w:line="240" w:lineRule="auto"/>
        <w:contextualSpacing/>
        <w:rPr>
          <w:rFonts w:eastAsia="Times New Roman"/>
          <w:sz w:val="24"/>
          <w:szCs w:val="24"/>
          <w:lang w:eastAsia="en-AU"/>
        </w:rPr>
      </w:pPr>
      <w:r w:rsidRPr="005601F7">
        <w:rPr>
          <w:rFonts w:eastAsia="Times New Roman"/>
          <w:sz w:val="24"/>
          <w:szCs w:val="24"/>
          <w:lang w:eastAsia="en-AU"/>
        </w:rPr>
        <w:t>Where possible, Council will access state and federal grants and partnerships to implement public art projects that can be permanent or temporary.</w:t>
      </w:r>
    </w:p>
    <w:p w:rsidR="00F5110A" w:rsidRPr="005601F7" w:rsidRDefault="00F5110A" w:rsidP="00374C42">
      <w:pPr>
        <w:tabs>
          <w:tab w:val="left" w:pos="1075"/>
        </w:tabs>
        <w:spacing w:after="0" w:line="240" w:lineRule="auto"/>
      </w:pPr>
    </w:p>
    <w:p w:rsidR="000A3AAA" w:rsidRPr="005601F7" w:rsidRDefault="000A3AAA" w:rsidP="00374C42">
      <w:pPr>
        <w:tabs>
          <w:tab w:val="left" w:pos="1075"/>
        </w:tabs>
        <w:spacing w:after="0" w:line="240" w:lineRule="auto"/>
      </w:pPr>
    </w:p>
    <w:p w:rsidR="00F5110A" w:rsidRPr="00F00C0E"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Urban d</w:t>
      </w:r>
      <w:r w:rsidR="00F5110A" w:rsidRPr="00F00C0E">
        <w:rPr>
          <w:rFonts w:ascii="Arial" w:hAnsi="Arial" w:cs="Arial"/>
          <w:noProof/>
          <w:kern w:val="0"/>
          <w:sz w:val="52"/>
          <w:szCs w:val="52"/>
          <w:lang w:eastAsia="en-US"/>
        </w:rPr>
        <w:t>esign</w:t>
      </w:r>
      <w:r w:rsidR="00B007FF" w:rsidRPr="00F00C0E">
        <w:rPr>
          <w:rFonts w:ascii="Arial" w:hAnsi="Arial" w:cs="Arial"/>
          <w:noProof/>
          <w:kern w:val="0"/>
          <w:sz w:val="52"/>
          <w:szCs w:val="52"/>
          <w:lang w:eastAsia="en-US"/>
        </w:rPr>
        <w:t xml:space="preserve"> </w:t>
      </w:r>
      <w:r w:rsidR="00F5110A" w:rsidRPr="00F00C0E">
        <w:rPr>
          <w:rFonts w:ascii="Arial" w:hAnsi="Arial" w:cs="Arial"/>
          <w:noProof/>
          <w:kern w:val="0"/>
          <w:sz w:val="52"/>
          <w:szCs w:val="52"/>
          <w:lang w:eastAsia="en-US"/>
        </w:rPr>
        <w:t xml:space="preserve"> </w:t>
      </w:r>
    </w:p>
    <w:p w:rsidR="00F5110A" w:rsidRPr="005601F7" w:rsidRDefault="00F5110A" w:rsidP="005D7B56">
      <w:pPr>
        <w:tabs>
          <w:tab w:val="left" w:pos="1075"/>
        </w:tabs>
        <w:spacing w:after="0" w:line="240" w:lineRule="auto"/>
        <w:rPr>
          <w:sz w:val="24"/>
          <w:szCs w:val="24"/>
        </w:rPr>
      </w:pPr>
      <w:r w:rsidRPr="005601F7">
        <w:rPr>
          <w:sz w:val="24"/>
          <w:szCs w:val="24"/>
        </w:rPr>
        <w:t xml:space="preserve">Major planning projects such as Fishermans Bend </w:t>
      </w:r>
      <w:r w:rsidR="00435A67" w:rsidRPr="005601F7">
        <w:rPr>
          <w:sz w:val="24"/>
          <w:szCs w:val="24"/>
        </w:rPr>
        <w:t xml:space="preserve">urban renewal area </w:t>
      </w:r>
      <w:r w:rsidRPr="005601F7">
        <w:rPr>
          <w:sz w:val="24"/>
          <w:szCs w:val="24"/>
        </w:rPr>
        <w:t xml:space="preserve">represent unique opportunities to incorporate public artworks. Such opportunities require consideration of public art at the earliest opportunity and within capital works project budgets in order to achieve the best possible outcomes. </w:t>
      </w:r>
    </w:p>
    <w:p w:rsidR="005D7B56" w:rsidRPr="005601F7" w:rsidRDefault="00D42779" w:rsidP="005D7B56">
      <w:pPr>
        <w:pStyle w:val="ListParagraph"/>
        <w:ind w:left="360"/>
        <w:jc w:val="right"/>
        <w:rPr>
          <w:rFonts w:ascii="Arial" w:hAnsi="Arial" w:cs="Arial"/>
          <w:sz w:val="20"/>
          <w:szCs w:val="20"/>
        </w:rPr>
      </w:pP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r w:rsidRPr="005601F7">
        <w:rPr>
          <w:rFonts w:ascii="Arial" w:hAnsi="Arial" w:cs="Arial"/>
        </w:rPr>
        <w:tab/>
      </w:r>
    </w:p>
    <w:p w:rsidR="00D42779" w:rsidRPr="005601F7" w:rsidRDefault="00D42779" w:rsidP="00D42779">
      <w:pPr>
        <w:pStyle w:val="ListParagraph"/>
        <w:ind w:left="360"/>
        <w:jc w:val="right"/>
        <w:rPr>
          <w:rFonts w:ascii="Arial" w:hAnsi="Arial" w:cs="Arial"/>
          <w:sz w:val="20"/>
          <w:szCs w:val="20"/>
        </w:rPr>
      </w:pPr>
    </w:p>
    <w:p w:rsidR="00F5110A" w:rsidRPr="00794417" w:rsidRDefault="00F5110A" w:rsidP="005D7B56">
      <w:pPr>
        <w:pStyle w:val="Heading2"/>
        <w:tabs>
          <w:tab w:val="right" w:pos="8931"/>
        </w:tabs>
        <w:spacing w:before="360" w:line="240" w:lineRule="auto"/>
        <w:rPr>
          <w:rFonts w:ascii="Arial" w:eastAsia="Times New Roman" w:hAnsi="Arial" w:cs="Arial"/>
          <w:b/>
          <w:bCs/>
          <w:iCs/>
          <w:noProof/>
          <w:color w:val="auto"/>
          <w:sz w:val="52"/>
          <w:szCs w:val="52"/>
        </w:rPr>
      </w:pPr>
      <w:r w:rsidRPr="00794417">
        <w:rPr>
          <w:rFonts w:ascii="Arial" w:eastAsia="Times New Roman" w:hAnsi="Arial" w:cs="Arial"/>
          <w:b/>
          <w:bCs/>
          <w:iCs/>
          <w:noProof/>
          <w:color w:val="auto"/>
          <w:sz w:val="52"/>
          <w:szCs w:val="52"/>
        </w:rPr>
        <w:t>Community Engagement</w:t>
      </w:r>
      <w:r w:rsidR="00B007FF" w:rsidRPr="00794417">
        <w:rPr>
          <w:rFonts w:ascii="Arial" w:eastAsia="Times New Roman" w:hAnsi="Arial" w:cs="Arial"/>
          <w:b/>
          <w:bCs/>
          <w:iCs/>
          <w:noProof/>
          <w:color w:val="auto"/>
          <w:sz w:val="52"/>
          <w:szCs w:val="52"/>
        </w:rPr>
        <w:t xml:space="preserve"> </w:t>
      </w:r>
      <w:r w:rsidRPr="00794417">
        <w:rPr>
          <w:rFonts w:ascii="Arial" w:eastAsia="Times New Roman" w:hAnsi="Arial" w:cs="Arial"/>
          <w:b/>
          <w:bCs/>
          <w:iCs/>
          <w:noProof/>
          <w:color w:val="auto"/>
          <w:sz w:val="52"/>
          <w:szCs w:val="52"/>
        </w:rPr>
        <w:t xml:space="preserve"> </w:t>
      </w:r>
    </w:p>
    <w:p w:rsidR="00F5110A" w:rsidRPr="005601F7" w:rsidRDefault="00F5110A" w:rsidP="00374C42">
      <w:pPr>
        <w:spacing w:after="0" w:line="240" w:lineRule="auto"/>
        <w:rPr>
          <w:sz w:val="24"/>
          <w:szCs w:val="24"/>
        </w:rPr>
      </w:pPr>
      <w:r w:rsidRPr="005601F7">
        <w:rPr>
          <w:sz w:val="24"/>
          <w:szCs w:val="24"/>
        </w:rPr>
        <w:t xml:space="preserve">Funding for public artworks </w:t>
      </w:r>
      <w:r w:rsidR="00435A67" w:rsidRPr="005601F7">
        <w:rPr>
          <w:sz w:val="24"/>
          <w:szCs w:val="24"/>
        </w:rPr>
        <w:t>is</w:t>
      </w:r>
      <w:r w:rsidRPr="005601F7">
        <w:rPr>
          <w:sz w:val="24"/>
          <w:szCs w:val="24"/>
        </w:rPr>
        <w:t xml:space="preserve"> occasionally available through funded community engagement programs where the artwork and/or the process of designing or </w:t>
      </w:r>
      <w:r w:rsidRPr="005601F7">
        <w:rPr>
          <w:sz w:val="24"/>
          <w:szCs w:val="24"/>
        </w:rPr>
        <w:lastRenderedPageBreak/>
        <w:t>producing the artwork are the catalysts for engagement with communities within the City</w:t>
      </w:r>
      <w:r w:rsidR="00C13028" w:rsidRPr="005601F7">
        <w:rPr>
          <w:sz w:val="24"/>
          <w:szCs w:val="24"/>
        </w:rPr>
        <w:t xml:space="preserve"> of Port Phillip</w:t>
      </w:r>
      <w:r w:rsidRPr="005601F7">
        <w:rPr>
          <w:sz w:val="24"/>
          <w:szCs w:val="24"/>
        </w:rPr>
        <w:t>.</w:t>
      </w:r>
    </w:p>
    <w:p w:rsidR="00CB575D" w:rsidRPr="005601F7" w:rsidRDefault="00CB575D" w:rsidP="00374C42">
      <w:pPr>
        <w:spacing w:after="0" w:line="240" w:lineRule="auto"/>
        <w:rPr>
          <w:b/>
          <w:sz w:val="24"/>
          <w:szCs w:val="24"/>
        </w:rPr>
      </w:pPr>
    </w:p>
    <w:p w:rsidR="00AD42E9" w:rsidRPr="00F00C0E" w:rsidRDefault="00801AC6" w:rsidP="00F00C0E">
      <w:pPr>
        <w:pStyle w:val="Heading1"/>
        <w:rPr>
          <w:rFonts w:ascii="Arial" w:hAnsi="Arial" w:cs="Arial"/>
          <w:noProof/>
          <w:kern w:val="0"/>
          <w:sz w:val="52"/>
          <w:szCs w:val="52"/>
          <w:lang w:eastAsia="en-US"/>
        </w:rPr>
      </w:pPr>
      <w:r>
        <w:rPr>
          <w:rFonts w:ascii="Arial" w:hAnsi="Arial" w:cs="Arial"/>
          <w:noProof/>
          <w:kern w:val="0"/>
          <w:sz w:val="52"/>
          <w:szCs w:val="52"/>
          <w:lang w:eastAsia="en-US"/>
        </w:rPr>
        <w:t>Street a</w:t>
      </w:r>
      <w:r w:rsidR="00872629" w:rsidRPr="00F00C0E">
        <w:rPr>
          <w:rFonts w:ascii="Arial" w:hAnsi="Arial" w:cs="Arial"/>
          <w:noProof/>
          <w:kern w:val="0"/>
          <w:sz w:val="52"/>
          <w:szCs w:val="52"/>
          <w:lang w:eastAsia="en-US"/>
        </w:rPr>
        <w:t xml:space="preserve">rt </w:t>
      </w:r>
    </w:p>
    <w:p w:rsidR="00AD42E9" w:rsidRPr="005601F7" w:rsidRDefault="000A3AAA" w:rsidP="00374C42">
      <w:pPr>
        <w:spacing w:after="0" w:line="240" w:lineRule="auto"/>
        <w:rPr>
          <w:sz w:val="24"/>
          <w:szCs w:val="24"/>
        </w:rPr>
      </w:pPr>
      <w:r w:rsidRPr="005601F7">
        <w:rPr>
          <w:sz w:val="24"/>
          <w:szCs w:val="24"/>
        </w:rPr>
        <w:t>S</w:t>
      </w:r>
      <w:r w:rsidR="00872629" w:rsidRPr="005601F7">
        <w:rPr>
          <w:sz w:val="24"/>
          <w:szCs w:val="24"/>
        </w:rPr>
        <w:t>treet art projects provide a relatively quick and low cost visual art treatment that can be used to counter unsightly graffiti (such as tagging) or to improve the perception of safety where community spaces have become neglected. Street art is sometimes seen as a desirable treatment for private land owners and businesses</w:t>
      </w:r>
      <w:r w:rsidR="00352F20" w:rsidRPr="005601F7">
        <w:rPr>
          <w:sz w:val="24"/>
          <w:szCs w:val="24"/>
        </w:rPr>
        <w:t xml:space="preserve"> </w:t>
      </w:r>
      <w:r w:rsidR="00872629" w:rsidRPr="005601F7">
        <w:rPr>
          <w:sz w:val="24"/>
          <w:szCs w:val="24"/>
        </w:rPr>
        <w:t xml:space="preserve">to </w:t>
      </w:r>
      <w:r w:rsidR="00352F20" w:rsidRPr="005601F7">
        <w:rPr>
          <w:sz w:val="24"/>
          <w:szCs w:val="24"/>
        </w:rPr>
        <w:t xml:space="preserve">either </w:t>
      </w:r>
      <w:r w:rsidR="00872629" w:rsidRPr="005601F7">
        <w:rPr>
          <w:sz w:val="24"/>
          <w:szCs w:val="24"/>
        </w:rPr>
        <w:t xml:space="preserve">reduce unwanted graffiti or for commercial/marketing purposes. </w:t>
      </w:r>
    </w:p>
    <w:p w:rsidR="000A3AAA" w:rsidRPr="005601F7" w:rsidRDefault="000A3AAA" w:rsidP="00374C42">
      <w:pPr>
        <w:spacing w:after="0" w:line="240" w:lineRule="auto"/>
        <w:rPr>
          <w:sz w:val="24"/>
          <w:szCs w:val="24"/>
        </w:rPr>
      </w:pPr>
    </w:p>
    <w:p w:rsidR="00872629" w:rsidRPr="005601F7" w:rsidRDefault="00872629" w:rsidP="00374C42">
      <w:pPr>
        <w:spacing w:after="0" w:line="240" w:lineRule="auto"/>
        <w:rPr>
          <w:sz w:val="24"/>
          <w:szCs w:val="24"/>
        </w:rPr>
      </w:pPr>
      <w:r w:rsidRPr="005601F7">
        <w:rPr>
          <w:sz w:val="24"/>
          <w:szCs w:val="24"/>
        </w:rPr>
        <w:t xml:space="preserve">Street art </w:t>
      </w:r>
      <w:r w:rsidR="000A3AAA" w:rsidRPr="005601F7">
        <w:rPr>
          <w:sz w:val="24"/>
          <w:szCs w:val="24"/>
        </w:rPr>
        <w:t xml:space="preserve">is </w:t>
      </w:r>
      <w:r w:rsidRPr="005601F7">
        <w:rPr>
          <w:sz w:val="24"/>
          <w:szCs w:val="24"/>
        </w:rPr>
        <w:t>considered in two ways:</w:t>
      </w:r>
    </w:p>
    <w:p w:rsidR="00872629" w:rsidRPr="005601F7" w:rsidRDefault="00872629" w:rsidP="00651B3F">
      <w:pPr>
        <w:numPr>
          <w:ilvl w:val="0"/>
          <w:numId w:val="3"/>
        </w:numPr>
        <w:spacing w:after="0" w:line="240" w:lineRule="auto"/>
        <w:contextualSpacing/>
        <w:rPr>
          <w:rFonts w:eastAsia="Times New Roman"/>
          <w:sz w:val="24"/>
          <w:szCs w:val="24"/>
          <w:lang w:eastAsia="en-AU"/>
        </w:rPr>
      </w:pPr>
      <w:r w:rsidRPr="005601F7">
        <w:rPr>
          <w:rFonts w:eastAsia="Times New Roman"/>
          <w:sz w:val="24"/>
          <w:szCs w:val="24"/>
          <w:lang w:eastAsia="en-AU"/>
        </w:rPr>
        <w:t>As an artistic creation with an aesthetic intent/outcome</w:t>
      </w:r>
    </w:p>
    <w:p w:rsidR="00872629" w:rsidRPr="005601F7" w:rsidRDefault="00872629" w:rsidP="00651B3F">
      <w:pPr>
        <w:numPr>
          <w:ilvl w:val="0"/>
          <w:numId w:val="3"/>
        </w:numPr>
        <w:spacing w:after="0" w:line="240" w:lineRule="auto"/>
        <w:contextualSpacing/>
        <w:rPr>
          <w:rFonts w:eastAsia="Times New Roman"/>
          <w:sz w:val="24"/>
          <w:szCs w:val="24"/>
          <w:lang w:eastAsia="en-AU"/>
        </w:rPr>
      </w:pPr>
      <w:r w:rsidRPr="005601F7">
        <w:rPr>
          <w:rFonts w:eastAsia="Times New Roman"/>
          <w:sz w:val="24"/>
          <w:szCs w:val="24"/>
          <w:lang w:eastAsia="en-AU"/>
        </w:rPr>
        <w:t>As a preventative solution to illegal graffiti and tagging</w:t>
      </w:r>
    </w:p>
    <w:p w:rsidR="00872629" w:rsidRPr="005601F7" w:rsidRDefault="00872629" w:rsidP="00374C42">
      <w:pPr>
        <w:spacing w:after="0" w:line="240" w:lineRule="auto"/>
        <w:rPr>
          <w:sz w:val="24"/>
          <w:szCs w:val="24"/>
        </w:rPr>
      </w:pPr>
    </w:p>
    <w:p w:rsidR="00872629" w:rsidRPr="005601F7" w:rsidRDefault="00872629" w:rsidP="000A3AAA">
      <w:pPr>
        <w:spacing w:after="0" w:line="240" w:lineRule="auto"/>
        <w:rPr>
          <w:rFonts w:eastAsia="Times New Roman"/>
          <w:sz w:val="24"/>
          <w:szCs w:val="24"/>
          <w:lang w:eastAsia="en-AU"/>
        </w:rPr>
      </w:pPr>
      <w:r w:rsidRPr="005601F7">
        <w:rPr>
          <w:sz w:val="24"/>
          <w:szCs w:val="24"/>
        </w:rPr>
        <w:t>Opportunities available in this area include assisting in connecting street artists with buil</w:t>
      </w:r>
      <w:r w:rsidR="00420FAA" w:rsidRPr="005601F7">
        <w:rPr>
          <w:sz w:val="24"/>
          <w:szCs w:val="24"/>
        </w:rPr>
        <w:t>ding owners seeking street art</w:t>
      </w:r>
      <w:r w:rsidR="000A3AAA" w:rsidRPr="005601F7">
        <w:rPr>
          <w:sz w:val="24"/>
          <w:szCs w:val="24"/>
        </w:rPr>
        <w:t>, an anti</w:t>
      </w:r>
      <w:r w:rsidR="00DB7AC9" w:rsidRPr="005601F7">
        <w:rPr>
          <w:rFonts w:eastAsia="Times New Roman"/>
          <w:sz w:val="24"/>
          <w:szCs w:val="24"/>
          <w:lang w:eastAsia="en-AU"/>
        </w:rPr>
        <w:t>-g</w:t>
      </w:r>
      <w:r w:rsidRPr="005601F7">
        <w:rPr>
          <w:rFonts w:eastAsia="Times New Roman"/>
          <w:sz w:val="24"/>
          <w:szCs w:val="24"/>
          <w:lang w:eastAsia="en-AU"/>
        </w:rPr>
        <w:t xml:space="preserve">raffiti </w:t>
      </w:r>
      <w:r w:rsidR="00DB7AC9" w:rsidRPr="005601F7">
        <w:rPr>
          <w:rFonts w:eastAsia="Times New Roman"/>
          <w:sz w:val="24"/>
          <w:szCs w:val="24"/>
          <w:lang w:eastAsia="en-AU"/>
        </w:rPr>
        <w:t>s</w:t>
      </w:r>
      <w:r w:rsidRPr="005601F7">
        <w:rPr>
          <w:rFonts w:eastAsia="Times New Roman"/>
          <w:sz w:val="24"/>
          <w:szCs w:val="24"/>
          <w:lang w:eastAsia="en-AU"/>
        </w:rPr>
        <w:t xml:space="preserve">treet </w:t>
      </w:r>
      <w:r w:rsidR="00DB7AC9" w:rsidRPr="005601F7">
        <w:rPr>
          <w:rFonts w:eastAsia="Times New Roman"/>
          <w:sz w:val="24"/>
          <w:szCs w:val="24"/>
          <w:lang w:eastAsia="en-AU"/>
        </w:rPr>
        <w:t>a</w:t>
      </w:r>
      <w:r w:rsidRPr="005601F7">
        <w:rPr>
          <w:rFonts w:eastAsia="Times New Roman"/>
          <w:sz w:val="24"/>
          <w:szCs w:val="24"/>
          <w:lang w:eastAsia="en-AU"/>
        </w:rPr>
        <w:t>rt program focusing on graffiti hotspots</w:t>
      </w:r>
      <w:r w:rsidR="000A3AAA" w:rsidRPr="005601F7">
        <w:rPr>
          <w:rFonts w:eastAsia="Times New Roman"/>
          <w:sz w:val="24"/>
          <w:szCs w:val="24"/>
          <w:lang w:eastAsia="en-AU"/>
        </w:rPr>
        <w:t xml:space="preserve">, and a </w:t>
      </w:r>
      <w:r w:rsidR="00DB7AC9" w:rsidRPr="005601F7">
        <w:rPr>
          <w:rFonts w:eastAsia="Times New Roman"/>
          <w:sz w:val="24"/>
          <w:szCs w:val="24"/>
          <w:lang w:eastAsia="en-AU"/>
        </w:rPr>
        <w:t>s</w:t>
      </w:r>
      <w:r w:rsidRPr="005601F7">
        <w:rPr>
          <w:rFonts w:eastAsia="Times New Roman"/>
          <w:sz w:val="24"/>
          <w:szCs w:val="24"/>
          <w:lang w:eastAsia="en-AU"/>
        </w:rPr>
        <w:t xml:space="preserve">treet </w:t>
      </w:r>
      <w:r w:rsidR="00DB7AC9" w:rsidRPr="005601F7">
        <w:rPr>
          <w:rFonts w:eastAsia="Times New Roman"/>
          <w:sz w:val="24"/>
          <w:szCs w:val="24"/>
          <w:lang w:eastAsia="en-AU"/>
        </w:rPr>
        <w:t>a</w:t>
      </w:r>
      <w:r w:rsidRPr="005601F7">
        <w:rPr>
          <w:rFonts w:eastAsia="Times New Roman"/>
          <w:sz w:val="24"/>
          <w:szCs w:val="24"/>
          <w:lang w:eastAsia="en-AU"/>
        </w:rPr>
        <w:t xml:space="preserve">rt </w:t>
      </w:r>
      <w:r w:rsidR="00DB7AC9" w:rsidRPr="005601F7">
        <w:rPr>
          <w:rFonts w:eastAsia="Times New Roman"/>
          <w:sz w:val="24"/>
          <w:szCs w:val="24"/>
          <w:lang w:eastAsia="en-AU"/>
        </w:rPr>
        <w:t>p</w:t>
      </w:r>
      <w:r w:rsidRPr="005601F7">
        <w:rPr>
          <w:rFonts w:eastAsia="Times New Roman"/>
          <w:sz w:val="24"/>
          <w:szCs w:val="24"/>
          <w:lang w:eastAsia="en-AU"/>
        </w:rPr>
        <w:t xml:space="preserve">rogram </w:t>
      </w:r>
      <w:r w:rsidR="000A3AAA" w:rsidRPr="005601F7">
        <w:rPr>
          <w:rFonts w:eastAsia="Times New Roman"/>
          <w:sz w:val="24"/>
          <w:szCs w:val="24"/>
          <w:lang w:eastAsia="en-AU"/>
        </w:rPr>
        <w:t xml:space="preserve">which supports </w:t>
      </w:r>
      <w:r w:rsidRPr="005601F7">
        <w:rPr>
          <w:rFonts w:eastAsia="Times New Roman"/>
          <w:sz w:val="24"/>
          <w:szCs w:val="24"/>
          <w:lang w:eastAsia="en-AU"/>
        </w:rPr>
        <w:t>the work of street artists</w:t>
      </w:r>
      <w:r w:rsidR="00435A67" w:rsidRPr="005601F7">
        <w:rPr>
          <w:rFonts w:eastAsia="Times New Roman"/>
          <w:sz w:val="24"/>
          <w:szCs w:val="24"/>
          <w:lang w:eastAsia="en-AU"/>
        </w:rPr>
        <w:t>.</w:t>
      </w:r>
    </w:p>
    <w:p w:rsidR="00872629" w:rsidRPr="005601F7" w:rsidRDefault="00872629" w:rsidP="00374C42">
      <w:pPr>
        <w:spacing w:after="0" w:line="240" w:lineRule="auto"/>
        <w:rPr>
          <w:b/>
          <w:sz w:val="24"/>
          <w:szCs w:val="24"/>
        </w:rPr>
      </w:pPr>
    </w:p>
    <w:p w:rsidR="00872629" w:rsidRPr="00F00C0E" w:rsidRDefault="00872629" w:rsidP="00F00C0E">
      <w:pPr>
        <w:pStyle w:val="Heading1"/>
        <w:rPr>
          <w:rFonts w:ascii="Arial" w:hAnsi="Arial" w:cs="Arial"/>
          <w:noProof/>
          <w:kern w:val="0"/>
          <w:sz w:val="52"/>
          <w:szCs w:val="52"/>
          <w:lang w:eastAsia="en-US"/>
        </w:rPr>
      </w:pPr>
      <w:r w:rsidRPr="00F00C0E">
        <w:rPr>
          <w:rFonts w:ascii="Arial" w:hAnsi="Arial" w:cs="Arial"/>
          <w:noProof/>
          <w:kern w:val="0"/>
          <w:sz w:val="52"/>
          <w:szCs w:val="52"/>
          <w:lang w:eastAsia="en-US"/>
        </w:rPr>
        <w:t xml:space="preserve">Temporary and </w:t>
      </w:r>
      <w:r w:rsidR="00801AC6">
        <w:rPr>
          <w:rFonts w:ascii="Arial" w:hAnsi="Arial" w:cs="Arial"/>
          <w:noProof/>
          <w:kern w:val="0"/>
          <w:sz w:val="52"/>
          <w:szCs w:val="52"/>
          <w:lang w:eastAsia="en-US"/>
        </w:rPr>
        <w:t>e</w:t>
      </w:r>
      <w:r w:rsidRPr="00F00C0E">
        <w:rPr>
          <w:rFonts w:ascii="Arial" w:hAnsi="Arial" w:cs="Arial"/>
          <w:noProof/>
          <w:kern w:val="0"/>
          <w:sz w:val="52"/>
          <w:szCs w:val="52"/>
          <w:lang w:eastAsia="en-US"/>
        </w:rPr>
        <w:t xml:space="preserve">phemeral </w:t>
      </w:r>
      <w:r w:rsidR="00801AC6">
        <w:rPr>
          <w:rFonts w:ascii="Arial" w:hAnsi="Arial" w:cs="Arial"/>
          <w:noProof/>
          <w:kern w:val="0"/>
          <w:sz w:val="52"/>
          <w:szCs w:val="52"/>
          <w:lang w:eastAsia="en-US"/>
        </w:rPr>
        <w:t>p</w:t>
      </w:r>
      <w:r w:rsidRPr="00F00C0E">
        <w:rPr>
          <w:rFonts w:ascii="Arial" w:hAnsi="Arial" w:cs="Arial"/>
          <w:noProof/>
          <w:kern w:val="0"/>
          <w:sz w:val="52"/>
          <w:szCs w:val="52"/>
          <w:lang w:eastAsia="en-US"/>
        </w:rPr>
        <w:t xml:space="preserve">ublic </w:t>
      </w:r>
      <w:r w:rsidR="00801AC6">
        <w:rPr>
          <w:rFonts w:ascii="Arial" w:hAnsi="Arial" w:cs="Arial"/>
          <w:noProof/>
          <w:kern w:val="0"/>
          <w:sz w:val="52"/>
          <w:szCs w:val="52"/>
          <w:lang w:eastAsia="en-US"/>
        </w:rPr>
        <w:t>a</w:t>
      </w:r>
      <w:r w:rsidRPr="00F00C0E">
        <w:rPr>
          <w:rFonts w:ascii="Arial" w:hAnsi="Arial" w:cs="Arial"/>
          <w:noProof/>
          <w:kern w:val="0"/>
          <w:sz w:val="52"/>
          <w:szCs w:val="52"/>
          <w:lang w:eastAsia="en-US"/>
        </w:rPr>
        <w:t xml:space="preserve">rt </w:t>
      </w:r>
    </w:p>
    <w:p w:rsidR="00556E19" w:rsidRPr="005601F7" w:rsidRDefault="004033D2" w:rsidP="000A3AAA">
      <w:pPr>
        <w:spacing w:after="0" w:line="240" w:lineRule="auto"/>
        <w:rPr>
          <w:sz w:val="24"/>
          <w:szCs w:val="24"/>
        </w:rPr>
      </w:pPr>
      <w:r w:rsidRPr="005601F7">
        <w:rPr>
          <w:sz w:val="24"/>
          <w:szCs w:val="24"/>
        </w:rPr>
        <w:t xml:space="preserve">Temporary and ephemeral public art </w:t>
      </w:r>
      <w:r w:rsidR="00872629" w:rsidRPr="005601F7">
        <w:rPr>
          <w:sz w:val="24"/>
          <w:szCs w:val="24"/>
        </w:rPr>
        <w:t>engage</w:t>
      </w:r>
      <w:r w:rsidRPr="005601F7">
        <w:rPr>
          <w:sz w:val="24"/>
          <w:szCs w:val="24"/>
        </w:rPr>
        <w:t>s</w:t>
      </w:r>
      <w:r w:rsidR="00872629" w:rsidRPr="005601F7">
        <w:rPr>
          <w:sz w:val="24"/>
          <w:szCs w:val="24"/>
        </w:rPr>
        <w:t xml:space="preserve"> </w:t>
      </w:r>
      <w:r w:rsidRPr="005601F7">
        <w:rPr>
          <w:sz w:val="24"/>
          <w:szCs w:val="24"/>
        </w:rPr>
        <w:t>the City</w:t>
      </w:r>
      <w:r w:rsidR="00872629" w:rsidRPr="005601F7">
        <w:rPr>
          <w:sz w:val="24"/>
          <w:szCs w:val="24"/>
        </w:rPr>
        <w:t xml:space="preserve"> and the broader community with diverse public art</w:t>
      </w:r>
      <w:r w:rsidR="00872629" w:rsidRPr="005601F7">
        <w:rPr>
          <w:rFonts w:eastAsia="Times New Roman"/>
          <w:sz w:val="24"/>
          <w:szCs w:val="24"/>
          <w:lang w:eastAsia="en-AU"/>
        </w:rPr>
        <w:t xml:space="preserve"> experiences</w:t>
      </w:r>
      <w:r w:rsidR="00B81675" w:rsidRPr="005601F7">
        <w:rPr>
          <w:rFonts w:eastAsia="Times New Roman"/>
          <w:sz w:val="24"/>
          <w:szCs w:val="24"/>
          <w:lang w:eastAsia="en-AU"/>
        </w:rPr>
        <w:t xml:space="preserve"> </w:t>
      </w:r>
      <w:r w:rsidR="000A3AAA" w:rsidRPr="005601F7">
        <w:rPr>
          <w:rFonts w:eastAsia="Times New Roman"/>
          <w:sz w:val="24"/>
          <w:szCs w:val="24"/>
          <w:lang w:eastAsia="en-AU"/>
        </w:rPr>
        <w:t xml:space="preserve">which </w:t>
      </w:r>
      <w:r w:rsidR="00872629" w:rsidRPr="005601F7">
        <w:rPr>
          <w:rFonts w:eastAsia="Times New Roman"/>
          <w:sz w:val="24"/>
          <w:szCs w:val="24"/>
          <w:lang w:eastAsia="en-AU"/>
        </w:rPr>
        <w:t>elevate</w:t>
      </w:r>
      <w:r w:rsidRPr="005601F7">
        <w:rPr>
          <w:rFonts w:eastAsia="Times New Roman"/>
          <w:sz w:val="24"/>
          <w:szCs w:val="24"/>
          <w:lang w:eastAsia="en-AU"/>
        </w:rPr>
        <w:t>s</w:t>
      </w:r>
      <w:r w:rsidR="00872629" w:rsidRPr="005601F7">
        <w:rPr>
          <w:rFonts w:eastAsia="Times New Roman"/>
          <w:sz w:val="24"/>
          <w:szCs w:val="24"/>
          <w:lang w:eastAsia="en-AU"/>
        </w:rPr>
        <w:t xml:space="preserve"> </w:t>
      </w:r>
      <w:r w:rsidRPr="005601F7">
        <w:rPr>
          <w:rFonts w:eastAsia="Times New Roman"/>
          <w:sz w:val="24"/>
          <w:szCs w:val="24"/>
          <w:lang w:eastAsia="en-AU"/>
        </w:rPr>
        <w:t>Council</w:t>
      </w:r>
      <w:r w:rsidR="00872629" w:rsidRPr="005601F7">
        <w:rPr>
          <w:rFonts w:eastAsia="Times New Roman"/>
          <w:sz w:val="24"/>
          <w:szCs w:val="24"/>
          <w:lang w:eastAsia="en-AU"/>
        </w:rPr>
        <w:t xml:space="preserve"> as a key player in p</w:t>
      </w:r>
      <w:r w:rsidR="00B81675" w:rsidRPr="005601F7">
        <w:rPr>
          <w:rFonts w:eastAsia="Times New Roman"/>
          <w:sz w:val="24"/>
          <w:szCs w:val="24"/>
          <w:lang w:eastAsia="en-AU"/>
        </w:rPr>
        <w:t>ublic art projects in Victoria.</w:t>
      </w:r>
      <w:r w:rsidR="000A3AAA" w:rsidRPr="005601F7">
        <w:rPr>
          <w:rFonts w:eastAsia="Times New Roman"/>
          <w:sz w:val="24"/>
          <w:szCs w:val="24"/>
          <w:lang w:eastAsia="en-AU"/>
        </w:rPr>
        <w:t xml:space="preserve"> </w:t>
      </w:r>
      <w:r w:rsidRPr="005601F7">
        <w:rPr>
          <w:rFonts w:eastAsia="Times New Roman"/>
          <w:sz w:val="24"/>
          <w:szCs w:val="24"/>
          <w:lang w:eastAsia="en-AU"/>
        </w:rPr>
        <w:t>Council seeks o</w:t>
      </w:r>
      <w:r w:rsidR="00872629" w:rsidRPr="005601F7">
        <w:rPr>
          <w:rFonts w:eastAsia="Times New Roman"/>
          <w:sz w:val="24"/>
          <w:szCs w:val="24"/>
          <w:lang w:eastAsia="en-AU"/>
        </w:rPr>
        <w:t>pportunities for</w:t>
      </w:r>
      <w:r w:rsidR="000A3AAA" w:rsidRPr="005601F7">
        <w:rPr>
          <w:rFonts w:eastAsia="Times New Roman"/>
          <w:sz w:val="24"/>
          <w:szCs w:val="24"/>
          <w:lang w:eastAsia="en-AU"/>
        </w:rPr>
        <w:t xml:space="preserve"> t</w:t>
      </w:r>
      <w:r w:rsidR="00872629" w:rsidRPr="005601F7">
        <w:rPr>
          <w:sz w:val="24"/>
          <w:szCs w:val="24"/>
        </w:rPr>
        <w:t>emporary/</w:t>
      </w:r>
      <w:r w:rsidRPr="005601F7">
        <w:rPr>
          <w:sz w:val="24"/>
          <w:szCs w:val="24"/>
        </w:rPr>
        <w:t xml:space="preserve"> </w:t>
      </w:r>
      <w:r w:rsidR="00872629" w:rsidRPr="005601F7">
        <w:rPr>
          <w:sz w:val="24"/>
          <w:szCs w:val="24"/>
        </w:rPr>
        <w:t>ephemeral projects</w:t>
      </w:r>
      <w:r w:rsidRPr="005601F7">
        <w:rPr>
          <w:sz w:val="24"/>
          <w:szCs w:val="24"/>
        </w:rPr>
        <w:t xml:space="preserve"> through p</w:t>
      </w:r>
      <w:r w:rsidR="000A3AAA" w:rsidRPr="005601F7">
        <w:rPr>
          <w:sz w:val="24"/>
          <w:szCs w:val="24"/>
        </w:rPr>
        <w:t xml:space="preserve">artnerships </w:t>
      </w:r>
      <w:r w:rsidR="00872629" w:rsidRPr="005601F7">
        <w:rPr>
          <w:sz w:val="24"/>
          <w:szCs w:val="24"/>
        </w:rPr>
        <w:t xml:space="preserve">with </w:t>
      </w:r>
      <w:r w:rsidR="00B81675" w:rsidRPr="005601F7">
        <w:rPr>
          <w:sz w:val="24"/>
          <w:szCs w:val="24"/>
        </w:rPr>
        <w:t>a</w:t>
      </w:r>
      <w:r w:rsidR="00872629" w:rsidRPr="005601F7">
        <w:rPr>
          <w:sz w:val="24"/>
          <w:szCs w:val="24"/>
        </w:rPr>
        <w:t xml:space="preserve">rts groups and </w:t>
      </w:r>
      <w:r w:rsidR="00B81675" w:rsidRPr="005601F7">
        <w:rPr>
          <w:sz w:val="24"/>
          <w:szCs w:val="24"/>
        </w:rPr>
        <w:t>u</w:t>
      </w:r>
      <w:r w:rsidR="00872629" w:rsidRPr="005601F7">
        <w:rPr>
          <w:sz w:val="24"/>
          <w:szCs w:val="24"/>
        </w:rPr>
        <w:t>niversities</w:t>
      </w:r>
      <w:r w:rsidR="000A3AAA" w:rsidRPr="005601F7">
        <w:rPr>
          <w:sz w:val="24"/>
          <w:szCs w:val="24"/>
        </w:rPr>
        <w:t>, and collaborations a</w:t>
      </w:r>
      <w:r w:rsidR="00556E19" w:rsidRPr="005601F7">
        <w:rPr>
          <w:sz w:val="24"/>
          <w:szCs w:val="24"/>
        </w:rPr>
        <w:t xml:space="preserve">cross Council </w:t>
      </w:r>
      <w:r w:rsidR="000A3AAA" w:rsidRPr="005601F7">
        <w:rPr>
          <w:sz w:val="24"/>
          <w:szCs w:val="24"/>
        </w:rPr>
        <w:t>team and departments.</w:t>
      </w:r>
    </w:p>
    <w:p w:rsidR="00AD42E9" w:rsidRPr="005601F7" w:rsidRDefault="00AD42E9" w:rsidP="00374C42">
      <w:pPr>
        <w:spacing w:after="0" w:line="240" w:lineRule="auto"/>
        <w:rPr>
          <w:b/>
          <w:sz w:val="24"/>
          <w:szCs w:val="24"/>
        </w:rPr>
      </w:pPr>
    </w:p>
    <w:p w:rsidR="009F3119" w:rsidRPr="005601F7" w:rsidRDefault="009F3119" w:rsidP="00374C42">
      <w:pPr>
        <w:spacing w:after="0" w:line="240" w:lineRule="auto"/>
        <w:rPr>
          <w:b/>
          <w:sz w:val="24"/>
          <w:szCs w:val="24"/>
        </w:rPr>
      </w:pPr>
    </w:p>
    <w:p w:rsidR="00872629" w:rsidRPr="00F00C0E" w:rsidRDefault="00FC6DD0" w:rsidP="005D7B56">
      <w:pPr>
        <w:pStyle w:val="Heading2"/>
        <w:tabs>
          <w:tab w:val="right" w:pos="8931"/>
        </w:tabs>
        <w:spacing w:before="360" w:line="240" w:lineRule="auto"/>
        <w:rPr>
          <w:rFonts w:ascii="Arial" w:eastAsia="Times New Roman" w:hAnsi="Arial" w:cs="Arial"/>
          <w:b/>
          <w:bCs/>
          <w:noProof/>
          <w:color w:val="auto"/>
          <w:sz w:val="52"/>
          <w:szCs w:val="52"/>
        </w:rPr>
      </w:pPr>
      <w:r w:rsidRPr="00F00C0E">
        <w:rPr>
          <w:rFonts w:ascii="Arial" w:eastAsia="Times New Roman" w:hAnsi="Arial" w:cs="Arial"/>
          <w:b/>
          <w:bCs/>
          <w:noProof/>
          <w:color w:val="auto"/>
          <w:sz w:val="52"/>
          <w:szCs w:val="52"/>
        </w:rPr>
        <w:t>Port Phillip City Collection public art</w:t>
      </w:r>
      <w:r w:rsidRPr="005601F7">
        <w:rPr>
          <w:rFonts w:ascii="Arial" w:eastAsia="Times New Roman" w:hAnsi="Arial" w:cs="Arial"/>
          <w:b/>
          <w:bCs/>
          <w:iCs/>
          <w:noProof/>
          <w:color w:val="auto"/>
          <w:sz w:val="44"/>
          <w:szCs w:val="44"/>
        </w:rPr>
        <w:t xml:space="preserve"> </w:t>
      </w:r>
      <w:r w:rsidRPr="00F00C0E">
        <w:rPr>
          <w:rFonts w:ascii="Arial" w:eastAsia="Times New Roman" w:hAnsi="Arial" w:cs="Arial"/>
          <w:b/>
          <w:bCs/>
          <w:noProof/>
          <w:color w:val="auto"/>
          <w:sz w:val="52"/>
          <w:szCs w:val="52"/>
        </w:rPr>
        <w:t>a</w:t>
      </w:r>
      <w:r w:rsidR="00872629" w:rsidRPr="00F00C0E">
        <w:rPr>
          <w:rFonts w:ascii="Arial" w:eastAsia="Times New Roman" w:hAnsi="Arial" w:cs="Arial"/>
          <w:b/>
          <w:bCs/>
          <w:noProof/>
          <w:color w:val="auto"/>
          <w:sz w:val="52"/>
          <w:szCs w:val="52"/>
        </w:rPr>
        <w:t>cquisition</w:t>
      </w:r>
      <w:r w:rsidR="00B007FF" w:rsidRPr="00F00C0E">
        <w:rPr>
          <w:rFonts w:ascii="Arial" w:eastAsia="Times New Roman" w:hAnsi="Arial" w:cs="Arial"/>
          <w:b/>
          <w:bCs/>
          <w:noProof/>
          <w:color w:val="auto"/>
          <w:sz w:val="52"/>
          <w:szCs w:val="52"/>
        </w:rPr>
        <w:t xml:space="preserve">  </w:t>
      </w:r>
    </w:p>
    <w:p w:rsidR="001A4051" w:rsidRPr="005601F7" w:rsidRDefault="00D231C2" w:rsidP="00374C42">
      <w:pPr>
        <w:spacing w:after="0" w:line="240" w:lineRule="auto"/>
      </w:pPr>
      <w:r w:rsidRPr="005601F7">
        <w:rPr>
          <w:sz w:val="24"/>
          <w:szCs w:val="24"/>
        </w:rPr>
        <w:t>Public artwork commissioned by</w:t>
      </w:r>
      <w:r w:rsidR="00E02914" w:rsidRPr="005601F7">
        <w:rPr>
          <w:sz w:val="24"/>
          <w:szCs w:val="24"/>
        </w:rPr>
        <w:t>,</w:t>
      </w:r>
      <w:r w:rsidRPr="005601F7">
        <w:rPr>
          <w:sz w:val="24"/>
          <w:szCs w:val="24"/>
        </w:rPr>
        <w:t xml:space="preserve"> or donated to</w:t>
      </w:r>
      <w:r w:rsidR="00E02914" w:rsidRPr="005601F7">
        <w:rPr>
          <w:sz w:val="24"/>
          <w:szCs w:val="24"/>
        </w:rPr>
        <w:t>,</w:t>
      </w:r>
      <w:r w:rsidRPr="005601F7">
        <w:rPr>
          <w:sz w:val="24"/>
          <w:szCs w:val="24"/>
        </w:rPr>
        <w:t xml:space="preserve"> the City of Port Phillip will be considered for inclusion in the Port Phillip City Collection </w:t>
      </w:r>
      <w:r w:rsidR="00872629" w:rsidRPr="005601F7">
        <w:rPr>
          <w:sz w:val="24"/>
          <w:szCs w:val="24"/>
        </w:rPr>
        <w:t>in accordance with</w:t>
      </w:r>
      <w:r w:rsidRPr="005601F7">
        <w:rPr>
          <w:sz w:val="24"/>
          <w:szCs w:val="24"/>
        </w:rPr>
        <w:t xml:space="preserve"> the public art collection acquisition principles outlined in the Port</w:t>
      </w:r>
      <w:r w:rsidR="00D42779" w:rsidRPr="005601F7">
        <w:rPr>
          <w:sz w:val="24"/>
          <w:szCs w:val="24"/>
        </w:rPr>
        <w:t xml:space="preserve"> Phillip City Collection Policy</w:t>
      </w:r>
      <w:r w:rsidR="00872629" w:rsidRPr="005601F7">
        <w:t xml:space="preserve">. </w:t>
      </w:r>
    </w:p>
    <w:p w:rsidR="005D7B56" w:rsidRPr="005601F7" w:rsidRDefault="005D7B56" w:rsidP="00374C42">
      <w:pPr>
        <w:spacing w:after="0" w:line="240" w:lineRule="auto"/>
      </w:pPr>
    </w:p>
    <w:p w:rsidR="005D7B56" w:rsidRPr="00F00C0E" w:rsidRDefault="005D7B56" w:rsidP="005D7B56">
      <w:pPr>
        <w:pStyle w:val="Heading2"/>
        <w:tabs>
          <w:tab w:val="right" w:pos="8931"/>
        </w:tabs>
        <w:spacing w:before="360" w:line="240" w:lineRule="auto"/>
        <w:rPr>
          <w:rFonts w:ascii="Arial" w:eastAsia="Times New Roman" w:hAnsi="Arial" w:cs="Arial"/>
          <w:b/>
          <w:bCs/>
          <w:noProof/>
          <w:color w:val="auto"/>
          <w:sz w:val="52"/>
          <w:szCs w:val="52"/>
        </w:rPr>
      </w:pPr>
      <w:r w:rsidRPr="00F00C0E">
        <w:rPr>
          <w:rFonts w:ascii="Arial" w:eastAsia="Times New Roman" w:hAnsi="Arial" w:cs="Arial"/>
          <w:b/>
          <w:bCs/>
          <w:noProof/>
          <w:color w:val="auto"/>
          <w:sz w:val="52"/>
          <w:szCs w:val="52"/>
        </w:rPr>
        <w:t>Related documents</w:t>
      </w:r>
    </w:p>
    <w:p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 xml:space="preserve">Public Art Application Form </w:t>
      </w:r>
    </w:p>
    <w:p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Public Art Commissioning Guidelines</w:t>
      </w:r>
    </w:p>
    <w:p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Street Art Application Form</w:t>
      </w:r>
    </w:p>
    <w:p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Developers Guidebook</w:t>
      </w:r>
    </w:p>
    <w:p w:rsidR="005D7B56" w:rsidRPr="005601F7" w:rsidRDefault="005D7B56" w:rsidP="00651B3F">
      <w:pPr>
        <w:pStyle w:val="ListParagraph"/>
        <w:numPr>
          <w:ilvl w:val="0"/>
          <w:numId w:val="13"/>
        </w:numPr>
        <w:tabs>
          <w:tab w:val="left" w:pos="8789"/>
        </w:tabs>
        <w:rPr>
          <w:rFonts w:ascii="Arial" w:hAnsi="Arial" w:cs="Arial"/>
        </w:rPr>
      </w:pPr>
      <w:r w:rsidRPr="005601F7">
        <w:rPr>
          <w:rFonts w:ascii="Arial" w:hAnsi="Arial" w:cs="Arial"/>
        </w:rPr>
        <w:t xml:space="preserve">Public art maintenance guidelines </w:t>
      </w:r>
    </w:p>
    <w:p w:rsidR="001A4051" w:rsidRPr="00794417" w:rsidRDefault="001A4051" w:rsidP="00417E93">
      <w:pPr>
        <w:pStyle w:val="Heading1"/>
        <w:rPr>
          <w:rFonts w:ascii="Arial" w:hAnsi="Arial" w:cs="Arial"/>
          <w:sz w:val="52"/>
          <w:szCs w:val="52"/>
        </w:rPr>
      </w:pPr>
      <w:r w:rsidRPr="00794417">
        <w:rPr>
          <w:rFonts w:ascii="Arial" w:hAnsi="Arial" w:cs="Arial"/>
          <w:sz w:val="52"/>
          <w:szCs w:val="52"/>
        </w:rPr>
        <w:lastRenderedPageBreak/>
        <w:t>Objectives</w:t>
      </w:r>
    </w:p>
    <w:p w:rsidR="001A4051" w:rsidRPr="00794417" w:rsidRDefault="001A4051" w:rsidP="00374C42">
      <w:pPr>
        <w:spacing w:after="0" w:line="240" w:lineRule="auto"/>
        <w:rPr>
          <w:sz w:val="24"/>
          <w:szCs w:val="24"/>
        </w:rPr>
      </w:pPr>
    </w:p>
    <w:p w:rsidR="003645C0" w:rsidRPr="00794417" w:rsidRDefault="00435A67" w:rsidP="00374C42">
      <w:pPr>
        <w:spacing w:after="0" w:line="240" w:lineRule="auto"/>
        <w:rPr>
          <w:sz w:val="24"/>
          <w:szCs w:val="24"/>
        </w:rPr>
      </w:pPr>
      <w:r w:rsidRPr="00794417">
        <w:rPr>
          <w:sz w:val="24"/>
          <w:szCs w:val="24"/>
        </w:rPr>
        <w:t xml:space="preserve">The following objectives are </w:t>
      </w:r>
      <w:r w:rsidR="003645C0" w:rsidRPr="00794417">
        <w:rPr>
          <w:sz w:val="24"/>
          <w:szCs w:val="24"/>
        </w:rPr>
        <w:t xml:space="preserve">based on the six principles </w:t>
      </w:r>
      <w:r w:rsidR="00FC6DD0" w:rsidRPr="00794417">
        <w:rPr>
          <w:sz w:val="24"/>
          <w:szCs w:val="24"/>
        </w:rPr>
        <w:t>within these G</w:t>
      </w:r>
      <w:r w:rsidRPr="00794417">
        <w:rPr>
          <w:sz w:val="24"/>
          <w:szCs w:val="24"/>
        </w:rPr>
        <w:t xml:space="preserve">uidelines and </w:t>
      </w:r>
      <w:r w:rsidR="003645C0" w:rsidRPr="00794417">
        <w:rPr>
          <w:sz w:val="24"/>
          <w:szCs w:val="24"/>
        </w:rPr>
        <w:t xml:space="preserve">underpin </w:t>
      </w:r>
      <w:r w:rsidRPr="00794417">
        <w:rPr>
          <w:sz w:val="24"/>
          <w:szCs w:val="24"/>
        </w:rPr>
        <w:t>all actions relating to the development and delivery of public art projects and programs.</w:t>
      </w:r>
    </w:p>
    <w:p w:rsidR="00060A74" w:rsidRPr="005601F7" w:rsidRDefault="00060A74" w:rsidP="00374C42">
      <w:pPr>
        <w:spacing w:after="0" w:line="240" w:lineRule="auto"/>
      </w:pPr>
    </w:p>
    <w:tbl>
      <w:tblPr>
        <w:tblStyle w:val="TableGrid"/>
        <w:tblW w:w="9257"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58"/>
        <w:gridCol w:w="1999"/>
      </w:tblGrid>
      <w:tr w:rsidR="008D3DEA" w:rsidRPr="00DA1CAE" w:rsidTr="00DA1CAE">
        <w:tc>
          <w:tcPr>
            <w:tcW w:w="7258" w:type="dxa"/>
            <w:tcBorders>
              <w:top w:val="single" w:sz="4" w:space="0" w:color="auto"/>
              <w:left w:val="single" w:sz="4" w:space="0" w:color="auto"/>
              <w:bottom w:val="single" w:sz="4" w:space="0" w:color="auto"/>
            </w:tcBorders>
            <w:shd w:val="clear" w:color="auto" w:fill="auto"/>
            <w:vAlign w:val="bottom"/>
          </w:tcPr>
          <w:p w:rsidR="003645C0" w:rsidRPr="00DA1CAE" w:rsidRDefault="003645C0" w:rsidP="00E86C59">
            <w:pPr>
              <w:rPr>
                <w:b/>
              </w:rPr>
            </w:pPr>
            <w:r w:rsidRPr="00DA1CAE">
              <w:rPr>
                <w:b/>
              </w:rPr>
              <w:t>OBJECTIVE</w:t>
            </w:r>
            <w:r w:rsidR="00BC6609" w:rsidRPr="00DA1CAE">
              <w:rPr>
                <w:b/>
              </w:rPr>
              <w:br/>
            </w:r>
          </w:p>
          <w:p w:rsidR="00E86C59" w:rsidRPr="00DA1CAE" w:rsidRDefault="00E86C59" w:rsidP="00E86C59">
            <w:pPr>
              <w:rPr>
                <w:b/>
              </w:rPr>
            </w:pPr>
          </w:p>
        </w:tc>
        <w:tc>
          <w:tcPr>
            <w:tcW w:w="1999" w:type="dxa"/>
            <w:tcBorders>
              <w:top w:val="single" w:sz="4" w:space="0" w:color="auto"/>
              <w:bottom w:val="single" w:sz="4" w:space="0" w:color="auto"/>
              <w:right w:val="single" w:sz="4" w:space="0" w:color="auto"/>
            </w:tcBorders>
            <w:shd w:val="clear" w:color="auto" w:fill="auto"/>
            <w:vAlign w:val="bottom"/>
          </w:tcPr>
          <w:p w:rsidR="00BC6609" w:rsidRPr="00DA1CAE" w:rsidRDefault="00BC6609" w:rsidP="00E86C59">
            <w:pPr>
              <w:rPr>
                <w:b/>
              </w:rPr>
            </w:pPr>
          </w:p>
          <w:p w:rsidR="003645C0" w:rsidRPr="00DA1CAE" w:rsidRDefault="003645C0" w:rsidP="00E86C59">
            <w:pPr>
              <w:rPr>
                <w:b/>
              </w:rPr>
            </w:pPr>
            <w:r w:rsidRPr="00DA1CAE">
              <w:rPr>
                <w:b/>
              </w:rPr>
              <w:t>PRINCIPLES ADDRESSED</w:t>
            </w:r>
          </w:p>
          <w:p w:rsidR="00E86C59" w:rsidRPr="00DA1CAE" w:rsidRDefault="00E86C59" w:rsidP="00E86C59">
            <w:pPr>
              <w:rPr>
                <w:b/>
              </w:rPr>
            </w:pPr>
          </w:p>
        </w:tc>
      </w:tr>
      <w:tr w:rsidR="008D3DEA" w:rsidRPr="00DA1CAE" w:rsidTr="00DA1CAE">
        <w:tc>
          <w:tcPr>
            <w:tcW w:w="7258" w:type="dxa"/>
            <w:tcBorders>
              <w:top w:val="single" w:sz="4" w:space="0" w:color="auto"/>
              <w:left w:val="single" w:sz="4" w:space="0" w:color="auto"/>
              <w:right w:val="nil"/>
            </w:tcBorders>
            <w:shd w:val="clear" w:color="auto" w:fill="auto"/>
          </w:tcPr>
          <w:p w:rsidR="003645C0" w:rsidRPr="00DA1CAE" w:rsidRDefault="00141230" w:rsidP="00DA1CAE">
            <w:pPr>
              <w:contextualSpacing/>
              <w:rPr>
                <w:b/>
              </w:rPr>
            </w:pPr>
            <w:r w:rsidRPr="00DA1CAE">
              <w:rPr>
                <w:b/>
              </w:rPr>
              <w:t xml:space="preserve">PLACE AND </w:t>
            </w:r>
            <w:r w:rsidR="003645C0" w:rsidRPr="00DA1CAE">
              <w:rPr>
                <w:b/>
              </w:rPr>
              <w:t xml:space="preserve">DIVERSITY </w:t>
            </w:r>
          </w:p>
          <w:p w:rsidR="00E86C59" w:rsidRPr="00DA1CAE" w:rsidRDefault="00E86C59" w:rsidP="00E86C59">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rsidR="003645C0" w:rsidRPr="00DA1CAE" w:rsidRDefault="003645C0" w:rsidP="00E86C59"/>
        </w:tc>
      </w:tr>
      <w:tr w:rsidR="008D3DEA" w:rsidRPr="00DA1CAE" w:rsidTr="00DA1CAE">
        <w:tc>
          <w:tcPr>
            <w:tcW w:w="7258" w:type="dxa"/>
            <w:tcBorders>
              <w:left w:val="single" w:sz="4" w:space="0" w:color="auto"/>
              <w:bottom w:val="nil"/>
            </w:tcBorders>
          </w:tcPr>
          <w:p w:rsidR="003645C0" w:rsidRPr="00DA1CAE" w:rsidRDefault="00CB5B8C" w:rsidP="00DA1CAE">
            <w:pPr>
              <w:spacing w:before="120" w:after="120"/>
            </w:pPr>
            <w:r w:rsidRPr="00DA1CAE">
              <w:t>To c</w:t>
            </w:r>
            <w:r w:rsidR="003645C0" w:rsidRPr="00DA1CAE">
              <w:t>ontinuous</w:t>
            </w:r>
            <w:r w:rsidRPr="00DA1CAE">
              <w:t>ly</w:t>
            </w:r>
            <w:r w:rsidR="003645C0" w:rsidRPr="00DA1CAE">
              <w:t xml:space="preserve"> creat</w:t>
            </w:r>
            <w:r w:rsidRPr="00DA1CAE">
              <w:t>e</w:t>
            </w:r>
            <w:r w:rsidR="003645C0" w:rsidRPr="00DA1CAE">
              <w:t xml:space="preserve"> and develo</w:t>
            </w:r>
            <w:r w:rsidRPr="00DA1CAE">
              <w:t>p</w:t>
            </w:r>
            <w:r w:rsidR="003645C0" w:rsidRPr="00DA1CAE">
              <w:t xml:space="preserve"> a diverse range of public art opportunities and locations</w:t>
            </w:r>
          </w:p>
        </w:tc>
        <w:tc>
          <w:tcPr>
            <w:tcW w:w="1999" w:type="dxa"/>
            <w:tcBorders>
              <w:top w:val="single" w:sz="4" w:space="0" w:color="auto"/>
              <w:bottom w:val="nil"/>
              <w:right w:val="single" w:sz="4" w:space="0" w:color="auto"/>
            </w:tcBorders>
          </w:tcPr>
          <w:p w:rsidR="003645C0" w:rsidRPr="00DA1CAE" w:rsidRDefault="00E86C59" w:rsidP="00E86C59">
            <w:pPr>
              <w:spacing w:before="120" w:after="120"/>
            </w:pPr>
            <w:r w:rsidRPr="00DA1CAE">
              <w:t>1</w:t>
            </w:r>
            <w:r w:rsidR="00B007FF" w:rsidRPr="00DA1CAE">
              <w:t xml:space="preserve"> </w:t>
            </w:r>
            <w:r w:rsidRPr="00DA1CAE">
              <w:t xml:space="preserve"> </w:t>
            </w:r>
            <w:r w:rsidR="003645C0" w:rsidRPr="00DA1CAE">
              <w:t>3</w:t>
            </w:r>
            <w:r w:rsidR="00B007FF" w:rsidRPr="00DA1CAE">
              <w:t xml:space="preserve"> </w:t>
            </w:r>
            <w:r w:rsidRPr="00DA1CAE">
              <w:t xml:space="preserve"> </w:t>
            </w:r>
            <w:r w:rsidR="003645C0" w:rsidRPr="00DA1CAE">
              <w:t>5</w:t>
            </w:r>
            <w:r w:rsidR="00B007FF" w:rsidRPr="00DA1CAE">
              <w:t xml:space="preserve"> </w:t>
            </w:r>
            <w:r w:rsidRPr="00DA1CAE">
              <w:t xml:space="preserve"> </w:t>
            </w:r>
            <w:r w:rsidR="003645C0" w:rsidRPr="00DA1CAE">
              <w:t>6</w:t>
            </w:r>
          </w:p>
        </w:tc>
      </w:tr>
      <w:tr w:rsidR="008D3DEA" w:rsidRPr="00DA1CAE" w:rsidTr="00DA1CAE">
        <w:tc>
          <w:tcPr>
            <w:tcW w:w="7258" w:type="dxa"/>
            <w:tcBorders>
              <w:top w:val="nil"/>
              <w:left w:val="single" w:sz="4" w:space="0" w:color="auto"/>
              <w:bottom w:val="nil"/>
              <w:right w:val="single" w:sz="4" w:space="0" w:color="auto"/>
            </w:tcBorders>
          </w:tcPr>
          <w:p w:rsidR="003645C0" w:rsidRPr="00DA1CAE" w:rsidRDefault="00CB5B8C" w:rsidP="00DA1CAE">
            <w:pPr>
              <w:spacing w:before="120" w:after="120"/>
            </w:pPr>
            <w:r w:rsidRPr="00DA1CAE">
              <w:t>To increase t</w:t>
            </w:r>
            <w:r w:rsidR="003645C0" w:rsidRPr="00DA1CAE">
              <w:t xml:space="preserve">he number of temporary and ephemeral </w:t>
            </w:r>
            <w:r w:rsidR="002F19F3" w:rsidRPr="00DA1CAE">
              <w:t>p</w:t>
            </w:r>
            <w:r w:rsidR="003645C0" w:rsidRPr="00DA1CAE">
              <w:t xml:space="preserve">ublic </w:t>
            </w:r>
            <w:r w:rsidR="002F19F3" w:rsidRPr="00DA1CAE">
              <w:t>a</w:t>
            </w:r>
            <w:r w:rsidR="003645C0" w:rsidRPr="00DA1CAE">
              <w:t xml:space="preserve">rt opportunities </w:t>
            </w:r>
          </w:p>
        </w:tc>
        <w:tc>
          <w:tcPr>
            <w:tcW w:w="1999" w:type="dxa"/>
            <w:tcBorders>
              <w:top w:val="nil"/>
              <w:left w:val="single" w:sz="4" w:space="0" w:color="auto"/>
              <w:bottom w:val="nil"/>
              <w:right w:val="single" w:sz="4" w:space="0" w:color="auto"/>
            </w:tcBorders>
          </w:tcPr>
          <w:p w:rsidR="003645C0" w:rsidRPr="00DA1CAE" w:rsidRDefault="003645C0" w:rsidP="00E86C59">
            <w:pPr>
              <w:spacing w:before="120" w:after="120"/>
            </w:pPr>
            <w:r w:rsidRPr="00DA1CAE">
              <w:t>1</w:t>
            </w:r>
            <w:r w:rsidR="00B007FF" w:rsidRPr="00DA1CAE">
              <w:t xml:space="preserve"> </w:t>
            </w:r>
            <w:r w:rsidR="00E86C59" w:rsidRPr="00DA1CAE">
              <w:t xml:space="preserve"> </w:t>
            </w:r>
            <w:r w:rsidRPr="00DA1CAE">
              <w:t>3</w:t>
            </w:r>
            <w:r w:rsidR="00B007FF" w:rsidRPr="00DA1CAE">
              <w:t xml:space="preserve"> </w:t>
            </w:r>
            <w:r w:rsidR="00E86C59" w:rsidRPr="00DA1CAE">
              <w:t xml:space="preserve"> </w:t>
            </w:r>
            <w:r w:rsidRPr="00DA1CAE">
              <w:t>4</w:t>
            </w:r>
            <w:r w:rsidR="00B007FF" w:rsidRPr="00DA1CAE">
              <w:t xml:space="preserve"> </w:t>
            </w:r>
            <w:r w:rsidR="00E86C59" w:rsidRPr="00DA1CAE">
              <w:t xml:space="preserve"> </w:t>
            </w:r>
            <w:r w:rsidRPr="00DA1CAE">
              <w:t>5</w:t>
            </w:r>
            <w:r w:rsidR="00B007FF" w:rsidRPr="00DA1CAE">
              <w:t xml:space="preserve"> </w:t>
            </w:r>
            <w:r w:rsidR="00E86C59" w:rsidRPr="00DA1CAE">
              <w:t xml:space="preserve"> </w:t>
            </w:r>
            <w:r w:rsidRPr="00DA1CAE">
              <w:t xml:space="preserve">6 </w:t>
            </w:r>
          </w:p>
        </w:tc>
      </w:tr>
      <w:tr w:rsidR="008D3DEA" w:rsidRPr="00DA1CAE" w:rsidTr="00DA1CAE">
        <w:tc>
          <w:tcPr>
            <w:tcW w:w="7258" w:type="dxa"/>
            <w:tcBorders>
              <w:top w:val="nil"/>
              <w:left w:val="single" w:sz="4" w:space="0" w:color="auto"/>
            </w:tcBorders>
          </w:tcPr>
          <w:p w:rsidR="003645C0" w:rsidRPr="00DA1CAE" w:rsidRDefault="00CB5B8C" w:rsidP="00DA1CAE">
            <w:pPr>
              <w:spacing w:before="120" w:after="120"/>
            </w:pPr>
            <w:r w:rsidRPr="00DA1CAE">
              <w:t>To ensure g</w:t>
            </w:r>
            <w:r w:rsidR="003645C0" w:rsidRPr="00DA1CAE">
              <w:t>reater representation given to the traditional owners of the land, indigenous artists and indigenous culture</w:t>
            </w:r>
          </w:p>
        </w:tc>
        <w:tc>
          <w:tcPr>
            <w:tcW w:w="1999" w:type="dxa"/>
            <w:tcBorders>
              <w:top w:val="nil"/>
              <w:right w:val="single" w:sz="4" w:space="0" w:color="auto"/>
            </w:tcBorders>
          </w:tcPr>
          <w:p w:rsidR="00DA1CAE" w:rsidRPr="00DA1CAE" w:rsidRDefault="00DA1CAE" w:rsidP="00E86C59">
            <w:pPr>
              <w:spacing w:before="120" w:after="120"/>
              <w:contextualSpacing/>
            </w:pPr>
          </w:p>
          <w:p w:rsidR="003645C0" w:rsidRPr="00DA1CAE" w:rsidRDefault="00E86C59" w:rsidP="00E86C59">
            <w:pPr>
              <w:spacing w:before="120" w:after="120"/>
              <w:contextualSpacing/>
            </w:pPr>
            <w:r w:rsidRPr="00DA1CAE">
              <w:t>2</w:t>
            </w:r>
            <w:r w:rsidR="00B007FF" w:rsidRPr="00DA1CAE">
              <w:t xml:space="preserve"> </w:t>
            </w:r>
            <w:r w:rsidRPr="00DA1CAE">
              <w:t xml:space="preserve"> 3</w:t>
            </w:r>
            <w:r w:rsidR="00B007FF" w:rsidRPr="00DA1CAE">
              <w:t xml:space="preserve"> </w:t>
            </w:r>
            <w:r w:rsidRPr="00DA1CAE">
              <w:t xml:space="preserve"> 5</w:t>
            </w:r>
          </w:p>
        </w:tc>
      </w:tr>
      <w:tr w:rsidR="00435A67" w:rsidRPr="00DA1CAE" w:rsidTr="00DA1CAE">
        <w:tc>
          <w:tcPr>
            <w:tcW w:w="7258" w:type="dxa"/>
            <w:tcBorders>
              <w:left w:val="single" w:sz="4" w:space="0" w:color="auto"/>
              <w:bottom w:val="single" w:sz="4" w:space="0" w:color="auto"/>
              <w:right w:val="nil"/>
            </w:tcBorders>
            <w:shd w:val="clear" w:color="auto" w:fill="auto"/>
          </w:tcPr>
          <w:p w:rsidR="00435A67" w:rsidRPr="00DA1CAE" w:rsidRDefault="00435A67" w:rsidP="00DA1CAE">
            <w:pPr>
              <w:contextualSpacing/>
              <w:rPr>
                <w:b/>
              </w:rPr>
            </w:pPr>
            <w:r w:rsidRPr="00DA1CAE">
              <w:rPr>
                <w:b/>
              </w:rPr>
              <w:t>ACCESS &amp; ENGAGEMENT</w:t>
            </w:r>
          </w:p>
          <w:p w:rsidR="00435A67" w:rsidRPr="00DA1CAE" w:rsidRDefault="00435A67" w:rsidP="00EB6CC7">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rsidR="00435A67" w:rsidRPr="00DA1CAE" w:rsidRDefault="00435A67" w:rsidP="00EB6CC7"/>
        </w:tc>
      </w:tr>
      <w:tr w:rsidR="00435A67" w:rsidRPr="00DA1CAE" w:rsidTr="00DA1CAE">
        <w:tc>
          <w:tcPr>
            <w:tcW w:w="7258" w:type="dxa"/>
            <w:tcBorders>
              <w:top w:val="single" w:sz="4" w:space="0" w:color="auto"/>
              <w:left w:val="single" w:sz="4" w:space="0" w:color="auto"/>
              <w:bottom w:val="single" w:sz="4" w:space="0" w:color="auto"/>
            </w:tcBorders>
          </w:tcPr>
          <w:p w:rsidR="00435A67" w:rsidRPr="00DA1CAE" w:rsidRDefault="00435A67" w:rsidP="00DA1CAE">
            <w:pPr>
              <w:spacing w:before="120" w:after="120"/>
            </w:pPr>
            <w:r w:rsidRPr="00DA1CAE">
              <w:t>To maximise the capacity for the commun</w:t>
            </w:r>
            <w:r w:rsidR="00DA1CAE" w:rsidRPr="00DA1CAE">
              <w:t xml:space="preserve">ity to engage and interact with </w:t>
            </w:r>
            <w:r w:rsidRPr="00DA1CAE">
              <w:t>Port Phillip’s public art through programs, promotion and accessible information</w:t>
            </w:r>
          </w:p>
        </w:tc>
        <w:tc>
          <w:tcPr>
            <w:tcW w:w="1999" w:type="dxa"/>
            <w:tcBorders>
              <w:top w:val="single" w:sz="4" w:space="0" w:color="auto"/>
              <w:bottom w:val="single" w:sz="4" w:space="0" w:color="auto"/>
              <w:right w:val="single" w:sz="4" w:space="0" w:color="auto"/>
            </w:tcBorders>
          </w:tcPr>
          <w:p w:rsidR="00435A67" w:rsidRPr="00DA1CAE" w:rsidRDefault="00435A67" w:rsidP="00EB6CC7">
            <w:pPr>
              <w:spacing w:before="120" w:after="120"/>
            </w:pPr>
            <w:r w:rsidRPr="00DA1CAE">
              <w:t>4</w:t>
            </w:r>
          </w:p>
        </w:tc>
      </w:tr>
      <w:tr w:rsidR="00E86C59" w:rsidRPr="00DA1CAE" w:rsidTr="00DA1CAE">
        <w:tc>
          <w:tcPr>
            <w:tcW w:w="7258" w:type="dxa"/>
            <w:tcBorders>
              <w:left w:val="single" w:sz="4" w:space="0" w:color="auto"/>
              <w:right w:val="nil"/>
            </w:tcBorders>
            <w:shd w:val="clear" w:color="auto" w:fill="auto"/>
          </w:tcPr>
          <w:p w:rsidR="00E86C59" w:rsidRPr="00DA1CAE" w:rsidRDefault="00E86C59" w:rsidP="00DA1CAE">
            <w:pPr>
              <w:contextualSpacing/>
              <w:rPr>
                <w:b/>
              </w:rPr>
            </w:pPr>
            <w:r w:rsidRPr="00DA1CAE">
              <w:rPr>
                <w:b/>
              </w:rPr>
              <w:t>PROCESSES</w:t>
            </w:r>
            <w:r w:rsidR="00141230" w:rsidRPr="00DA1CAE">
              <w:rPr>
                <w:b/>
              </w:rPr>
              <w:t xml:space="preserve"> AND PRACTICE </w:t>
            </w:r>
          </w:p>
          <w:p w:rsidR="00E86C59" w:rsidRPr="00DA1CAE" w:rsidRDefault="00E86C59" w:rsidP="00CA5608">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rsidR="00E86C59" w:rsidRPr="00DA1CAE" w:rsidRDefault="00E86C59" w:rsidP="00CA5608"/>
        </w:tc>
      </w:tr>
      <w:tr w:rsidR="008D3DEA" w:rsidRPr="00DA1CAE" w:rsidTr="00DA1CAE">
        <w:tc>
          <w:tcPr>
            <w:tcW w:w="7258" w:type="dxa"/>
            <w:tcBorders>
              <w:top w:val="single" w:sz="4" w:space="0" w:color="auto"/>
              <w:left w:val="single" w:sz="4" w:space="0" w:color="auto"/>
              <w:bottom w:val="nil"/>
            </w:tcBorders>
          </w:tcPr>
          <w:p w:rsidR="003645C0" w:rsidRPr="00DA1CAE" w:rsidRDefault="00CB5B8C" w:rsidP="00DA1CAE">
            <w:pPr>
              <w:spacing w:before="120" w:after="120"/>
            </w:pPr>
            <w:r w:rsidRPr="00DA1CAE">
              <w:t>To better integrate p</w:t>
            </w:r>
            <w:r w:rsidR="003645C0" w:rsidRPr="00DA1CAE">
              <w:t>ublic art projects with Council’s place-making projects and processes</w:t>
            </w:r>
          </w:p>
        </w:tc>
        <w:tc>
          <w:tcPr>
            <w:tcW w:w="1999" w:type="dxa"/>
            <w:tcBorders>
              <w:top w:val="single" w:sz="4" w:space="0" w:color="auto"/>
              <w:bottom w:val="nil"/>
              <w:right w:val="single" w:sz="4" w:space="0" w:color="auto"/>
            </w:tcBorders>
          </w:tcPr>
          <w:p w:rsidR="003645C0" w:rsidRPr="00DA1CAE" w:rsidRDefault="00E86C59" w:rsidP="00E86C59">
            <w:pPr>
              <w:spacing w:before="120" w:after="120"/>
            </w:pPr>
            <w:r w:rsidRPr="00DA1CAE">
              <w:t>1</w:t>
            </w:r>
            <w:r w:rsidR="00B007FF" w:rsidRPr="00DA1CAE">
              <w:t xml:space="preserve"> </w:t>
            </w:r>
            <w:r w:rsidRPr="00DA1CAE">
              <w:t xml:space="preserve"> 2</w:t>
            </w:r>
            <w:r w:rsidR="00B007FF" w:rsidRPr="00DA1CAE">
              <w:t xml:space="preserve"> </w:t>
            </w:r>
            <w:r w:rsidRPr="00DA1CAE">
              <w:t xml:space="preserve"> 3</w:t>
            </w:r>
            <w:r w:rsidR="00B007FF" w:rsidRPr="00DA1CAE">
              <w:t xml:space="preserve"> </w:t>
            </w:r>
            <w:r w:rsidRPr="00DA1CAE">
              <w:t xml:space="preserve"> 4</w:t>
            </w:r>
            <w:r w:rsidR="00B007FF" w:rsidRPr="00DA1CAE">
              <w:t xml:space="preserve"> </w:t>
            </w:r>
            <w:r w:rsidRPr="00DA1CAE">
              <w:t xml:space="preserve"> 5</w:t>
            </w:r>
            <w:r w:rsidR="00B007FF" w:rsidRPr="00DA1CAE">
              <w:t xml:space="preserve"> </w:t>
            </w:r>
            <w:r w:rsidRPr="00DA1CAE">
              <w:t xml:space="preserve"> 6</w:t>
            </w:r>
          </w:p>
        </w:tc>
      </w:tr>
      <w:tr w:rsidR="008D3DEA" w:rsidRPr="00DA1CAE" w:rsidTr="00DA1CAE">
        <w:tc>
          <w:tcPr>
            <w:tcW w:w="7258" w:type="dxa"/>
            <w:tcBorders>
              <w:top w:val="nil"/>
              <w:left w:val="single" w:sz="4" w:space="0" w:color="auto"/>
              <w:bottom w:val="nil"/>
              <w:right w:val="single" w:sz="4" w:space="0" w:color="auto"/>
            </w:tcBorders>
          </w:tcPr>
          <w:p w:rsidR="003645C0" w:rsidRPr="00DA1CAE" w:rsidRDefault="00CB5B8C" w:rsidP="00DA1CAE">
            <w:pPr>
              <w:spacing w:before="120" w:after="120"/>
            </w:pPr>
            <w:r w:rsidRPr="00DA1CAE">
              <w:t>To c</w:t>
            </w:r>
            <w:r w:rsidR="003645C0" w:rsidRPr="00DA1CAE">
              <w:t>ontinuous</w:t>
            </w:r>
            <w:r w:rsidRPr="00DA1CAE">
              <w:t>ly</w:t>
            </w:r>
            <w:r w:rsidR="003645C0" w:rsidRPr="00DA1CAE">
              <w:t xml:space="preserve"> evaluat</w:t>
            </w:r>
            <w:r w:rsidRPr="00DA1CAE">
              <w:t xml:space="preserve">e </w:t>
            </w:r>
            <w:r w:rsidR="003645C0" w:rsidRPr="00DA1CAE">
              <w:t>and adapt</w:t>
            </w:r>
            <w:r w:rsidRPr="00DA1CAE">
              <w:t xml:space="preserve"> </w:t>
            </w:r>
            <w:r w:rsidR="003645C0" w:rsidRPr="00DA1CAE">
              <w:t xml:space="preserve">processes </w:t>
            </w:r>
            <w:r w:rsidRPr="00DA1CAE">
              <w:t xml:space="preserve">to </w:t>
            </w:r>
            <w:r w:rsidR="003645C0" w:rsidRPr="00DA1CAE">
              <w:t>ensure that commissioning and project management processes address the ways in which public art is made</w:t>
            </w:r>
          </w:p>
        </w:tc>
        <w:tc>
          <w:tcPr>
            <w:tcW w:w="1999" w:type="dxa"/>
            <w:tcBorders>
              <w:top w:val="nil"/>
              <w:left w:val="single" w:sz="4" w:space="0" w:color="auto"/>
              <w:bottom w:val="nil"/>
              <w:right w:val="single" w:sz="4" w:space="0" w:color="auto"/>
            </w:tcBorders>
          </w:tcPr>
          <w:p w:rsidR="003645C0" w:rsidRPr="00DA1CAE" w:rsidRDefault="00E86C59" w:rsidP="00E86C59">
            <w:pPr>
              <w:spacing w:before="120" w:after="120"/>
            </w:pPr>
            <w:r w:rsidRPr="00DA1CAE">
              <w:t>2</w:t>
            </w:r>
            <w:r w:rsidR="00B007FF" w:rsidRPr="00DA1CAE">
              <w:t xml:space="preserve"> </w:t>
            </w:r>
            <w:r w:rsidRPr="00DA1CAE">
              <w:t xml:space="preserve"> 4</w:t>
            </w:r>
          </w:p>
        </w:tc>
      </w:tr>
      <w:tr w:rsidR="008D3DEA" w:rsidRPr="00DA1CAE" w:rsidTr="00DA1CAE">
        <w:tc>
          <w:tcPr>
            <w:tcW w:w="7258" w:type="dxa"/>
            <w:tcBorders>
              <w:top w:val="nil"/>
              <w:left w:val="single" w:sz="4" w:space="0" w:color="auto"/>
              <w:bottom w:val="nil"/>
              <w:right w:val="single" w:sz="4" w:space="0" w:color="auto"/>
            </w:tcBorders>
          </w:tcPr>
          <w:p w:rsidR="003645C0" w:rsidRPr="00DA1CAE" w:rsidRDefault="00CB5B8C" w:rsidP="00DA1CAE">
            <w:pPr>
              <w:spacing w:before="120" w:after="120"/>
            </w:pPr>
            <w:r w:rsidRPr="00DA1CAE">
              <w:t xml:space="preserve">To manage </w:t>
            </w:r>
            <w:r w:rsidR="003645C0" w:rsidRPr="00DA1CAE">
              <w:t xml:space="preserve">Council commissioned public art according to the Port Phillip City Collection </w:t>
            </w:r>
            <w:r w:rsidR="002F19F3" w:rsidRPr="00DA1CAE">
              <w:t>P</w:t>
            </w:r>
            <w:r w:rsidR="003645C0" w:rsidRPr="00DA1CAE">
              <w:t>olicy</w:t>
            </w:r>
          </w:p>
        </w:tc>
        <w:tc>
          <w:tcPr>
            <w:tcW w:w="1999" w:type="dxa"/>
            <w:tcBorders>
              <w:top w:val="nil"/>
              <w:left w:val="single" w:sz="4" w:space="0" w:color="auto"/>
              <w:bottom w:val="nil"/>
              <w:right w:val="single" w:sz="4" w:space="0" w:color="auto"/>
            </w:tcBorders>
          </w:tcPr>
          <w:p w:rsidR="003645C0" w:rsidRPr="00DA1CAE" w:rsidRDefault="00E86C59" w:rsidP="00E86C59">
            <w:pPr>
              <w:spacing w:before="120" w:after="120"/>
            </w:pPr>
            <w:r w:rsidRPr="00DA1CAE">
              <w:t>4</w:t>
            </w:r>
          </w:p>
        </w:tc>
      </w:tr>
      <w:tr w:rsidR="008D3DEA" w:rsidRPr="00DA1CAE" w:rsidTr="00DA1CAE">
        <w:tc>
          <w:tcPr>
            <w:tcW w:w="7258" w:type="dxa"/>
            <w:tcBorders>
              <w:top w:val="nil"/>
              <w:left w:val="single" w:sz="4" w:space="0" w:color="auto"/>
              <w:bottom w:val="single" w:sz="4" w:space="0" w:color="auto"/>
            </w:tcBorders>
          </w:tcPr>
          <w:p w:rsidR="003645C0" w:rsidRPr="00DA1CAE" w:rsidRDefault="00CB5B8C" w:rsidP="00DA1CAE">
            <w:pPr>
              <w:spacing w:before="120" w:after="120"/>
            </w:pPr>
            <w:r w:rsidRPr="00DA1CAE">
              <w:t xml:space="preserve">To continue with a </w:t>
            </w:r>
            <w:r w:rsidR="003645C0" w:rsidRPr="00DA1CAE">
              <w:t xml:space="preserve">‘cross council’ approach to developing public art relevant to civic places and precincts </w:t>
            </w:r>
            <w:r w:rsidRPr="00DA1CAE">
              <w:t xml:space="preserve">to support </w:t>
            </w:r>
            <w:r w:rsidR="003645C0" w:rsidRPr="00DA1CAE">
              <w:t>public art decision making</w:t>
            </w:r>
          </w:p>
          <w:p w:rsidR="003645C0" w:rsidRPr="00DA1CAE" w:rsidRDefault="00CB5B8C" w:rsidP="00DA1CAE">
            <w:pPr>
              <w:spacing w:before="120" w:after="120"/>
            </w:pPr>
            <w:r w:rsidRPr="00DA1CAE">
              <w:t>To factor m</w:t>
            </w:r>
            <w:r w:rsidR="003645C0" w:rsidRPr="00DA1CAE">
              <w:t xml:space="preserve">aintenance of public </w:t>
            </w:r>
            <w:r w:rsidR="002F19F3" w:rsidRPr="00DA1CAE">
              <w:t xml:space="preserve">art </w:t>
            </w:r>
            <w:r w:rsidR="003645C0" w:rsidRPr="00DA1CAE">
              <w:t>into the commissioning process</w:t>
            </w:r>
          </w:p>
        </w:tc>
        <w:tc>
          <w:tcPr>
            <w:tcW w:w="1999" w:type="dxa"/>
            <w:tcBorders>
              <w:top w:val="nil"/>
              <w:bottom w:val="single" w:sz="4" w:space="0" w:color="auto"/>
              <w:right w:val="single" w:sz="4" w:space="0" w:color="auto"/>
            </w:tcBorders>
          </w:tcPr>
          <w:p w:rsidR="003645C0" w:rsidRPr="00DA1CAE" w:rsidRDefault="00E86C59" w:rsidP="00E86C59">
            <w:pPr>
              <w:spacing w:before="120" w:after="120"/>
            </w:pPr>
            <w:r w:rsidRPr="00DA1CAE">
              <w:t>1</w:t>
            </w:r>
            <w:r w:rsidR="00B007FF" w:rsidRPr="00DA1CAE">
              <w:t xml:space="preserve"> </w:t>
            </w:r>
            <w:r w:rsidRPr="00DA1CAE">
              <w:t xml:space="preserve"> 3</w:t>
            </w:r>
            <w:r w:rsidRPr="00DA1CAE">
              <w:br/>
            </w:r>
          </w:p>
          <w:p w:rsidR="003645C0" w:rsidRPr="00DA1CAE" w:rsidRDefault="00DA1CAE" w:rsidP="00DA1CAE">
            <w:pPr>
              <w:spacing w:before="120" w:after="120"/>
            </w:pPr>
            <w:r w:rsidRPr="00DA1CAE">
              <w:t>1</w:t>
            </w:r>
            <w:r w:rsidR="00E86C59" w:rsidRPr="00DA1CAE">
              <w:t xml:space="preserve"> 4</w:t>
            </w:r>
          </w:p>
        </w:tc>
      </w:tr>
      <w:tr w:rsidR="00E86C59" w:rsidRPr="00DA1CAE" w:rsidTr="00DA1CAE">
        <w:tc>
          <w:tcPr>
            <w:tcW w:w="7258" w:type="dxa"/>
            <w:tcBorders>
              <w:left w:val="single" w:sz="4" w:space="0" w:color="auto"/>
              <w:right w:val="nil"/>
            </w:tcBorders>
            <w:shd w:val="clear" w:color="auto" w:fill="auto"/>
          </w:tcPr>
          <w:p w:rsidR="00E86C59" w:rsidRDefault="00E86C59" w:rsidP="00DA1CAE">
            <w:pPr>
              <w:contextualSpacing/>
              <w:rPr>
                <w:b/>
              </w:rPr>
            </w:pPr>
            <w:r w:rsidRPr="00DA1CAE">
              <w:rPr>
                <w:b/>
              </w:rPr>
              <w:t>FUNDING</w:t>
            </w:r>
          </w:p>
          <w:p w:rsidR="00DA1CAE" w:rsidRPr="00DA1CAE" w:rsidRDefault="00DA1CAE" w:rsidP="00DA1CAE">
            <w:pPr>
              <w:contextualSpacing/>
              <w:rPr>
                <w:b/>
              </w:rPr>
            </w:pPr>
          </w:p>
        </w:tc>
        <w:tc>
          <w:tcPr>
            <w:tcW w:w="1999" w:type="dxa"/>
            <w:tcBorders>
              <w:top w:val="single" w:sz="4" w:space="0" w:color="auto"/>
              <w:left w:val="nil"/>
              <w:bottom w:val="single" w:sz="4" w:space="0" w:color="auto"/>
              <w:right w:val="single" w:sz="4" w:space="0" w:color="auto"/>
            </w:tcBorders>
            <w:shd w:val="clear" w:color="auto" w:fill="auto"/>
          </w:tcPr>
          <w:p w:rsidR="00E86C59" w:rsidRPr="00DA1CAE" w:rsidRDefault="00E86C59" w:rsidP="00CA5608"/>
        </w:tc>
      </w:tr>
      <w:tr w:rsidR="008D3DEA" w:rsidRPr="00DA1CAE" w:rsidTr="00DA1CAE">
        <w:tc>
          <w:tcPr>
            <w:tcW w:w="7258" w:type="dxa"/>
            <w:tcBorders>
              <w:top w:val="single" w:sz="4" w:space="0" w:color="auto"/>
              <w:left w:val="single" w:sz="4" w:space="0" w:color="auto"/>
              <w:bottom w:val="nil"/>
              <w:right w:val="single" w:sz="4" w:space="0" w:color="auto"/>
            </w:tcBorders>
          </w:tcPr>
          <w:p w:rsidR="003645C0" w:rsidRPr="00DA1CAE" w:rsidRDefault="00086A57" w:rsidP="00DA1CAE">
            <w:pPr>
              <w:spacing w:before="120" w:after="120"/>
            </w:pPr>
            <w:r w:rsidRPr="00DA1CAE">
              <w:t>To establish s</w:t>
            </w:r>
            <w:r w:rsidR="003645C0" w:rsidRPr="00DA1CAE">
              <w:t xml:space="preserve">ustainable civic public art funding options </w:t>
            </w:r>
          </w:p>
        </w:tc>
        <w:tc>
          <w:tcPr>
            <w:tcW w:w="1999" w:type="dxa"/>
            <w:tcBorders>
              <w:top w:val="single" w:sz="4" w:space="0" w:color="auto"/>
              <w:left w:val="single" w:sz="4" w:space="0" w:color="auto"/>
              <w:bottom w:val="nil"/>
              <w:right w:val="single" w:sz="4" w:space="0" w:color="auto"/>
            </w:tcBorders>
          </w:tcPr>
          <w:p w:rsidR="003645C0" w:rsidRPr="00DA1CAE" w:rsidRDefault="003645C0" w:rsidP="00E86C59">
            <w:pPr>
              <w:spacing w:before="120" w:after="120"/>
            </w:pPr>
            <w:r w:rsidRPr="00DA1CAE">
              <w:t>1</w:t>
            </w:r>
            <w:r w:rsidR="00B007FF" w:rsidRPr="00DA1CAE">
              <w:t xml:space="preserve"> </w:t>
            </w:r>
            <w:r w:rsidR="00E86C59" w:rsidRPr="00DA1CAE">
              <w:t xml:space="preserve"> </w:t>
            </w:r>
            <w:r w:rsidRPr="00DA1CAE">
              <w:t>2</w:t>
            </w:r>
          </w:p>
        </w:tc>
      </w:tr>
      <w:tr w:rsidR="008D3DEA" w:rsidRPr="00DA1CAE" w:rsidTr="00DA1CAE">
        <w:tc>
          <w:tcPr>
            <w:tcW w:w="7258" w:type="dxa"/>
            <w:tcBorders>
              <w:top w:val="nil"/>
              <w:left w:val="single" w:sz="4" w:space="0" w:color="auto"/>
              <w:bottom w:val="nil"/>
              <w:right w:val="single" w:sz="4" w:space="0" w:color="auto"/>
            </w:tcBorders>
          </w:tcPr>
          <w:p w:rsidR="003645C0" w:rsidRPr="00DA1CAE" w:rsidRDefault="00086A57" w:rsidP="00DA1CAE">
            <w:pPr>
              <w:spacing w:before="120" w:after="120"/>
            </w:pPr>
            <w:r w:rsidRPr="00DA1CAE">
              <w:t>To maximise o</w:t>
            </w:r>
            <w:r w:rsidR="003645C0" w:rsidRPr="00DA1CAE">
              <w:t xml:space="preserve">utcomes and community/public realm benefits derived from developer contributions </w:t>
            </w:r>
            <w:r w:rsidRPr="00DA1CAE">
              <w:t>to public art</w:t>
            </w:r>
          </w:p>
        </w:tc>
        <w:tc>
          <w:tcPr>
            <w:tcW w:w="1999" w:type="dxa"/>
            <w:tcBorders>
              <w:top w:val="nil"/>
              <w:left w:val="single" w:sz="4" w:space="0" w:color="auto"/>
              <w:bottom w:val="nil"/>
              <w:right w:val="single" w:sz="4" w:space="0" w:color="auto"/>
            </w:tcBorders>
          </w:tcPr>
          <w:p w:rsidR="003645C0" w:rsidRPr="00DA1CAE" w:rsidRDefault="003645C0" w:rsidP="00E86C59">
            <w:pPr>
              <w:spacing w:before="120" w:after="120"/>
            </w:pPr>
            <w:r w:rsidRPr="00DA1CAE">
              <w:t>1</w:t>
            </w:r>
            <w:r w:rsidR="00B007FF" w:rsidRPr="00DA1CAE">
              <w:t xml:space="preserve"> </w:t>
            </w:r>
            <w:r w:rsidRPr="00DA1CAE">
              <w:t xml:space="preserve"> 3</w:t>
            </w:r>
            <w:r w:rsidR="00B007FF" w:rsidRPr="00DA1CAE">
              <w:t xml:space="preserve"> </w:t>
            </w:r>
            <w:r w:rsidR="00E86C59" w:rsidRPr="00DA1CAE">
              <w:t xml:space="preserve"> 5</w:t>
            </w:r>
            <w:r w:rsidR="00B007FF" w:rsidRPr="00DA1CAE">
              <w:t xml:space="preserve"> </w:t>
            </w:r>
            <w:r w:rsidR="00E86C59" w:rsidRPr="00DA1CAE">
              <w:t xml:space="preserve"> 6</w:t>
            </w:r>
          </w:p>
        </w:tc>
      </w:tr>
      <w:tr w:rsidR="008D3DEA" w:rsidRPr="00DA1CAE" w:rsidTr="00DA1CAE">
        <w:tc>
          <w:tcPr>
            <w:tcW w:w="7258" w:type="dxa"/>
            <w:tcBorders>
              <w:top w:val="nil"/>
              <w:left w:val="single" w:sz="4" w:space="0" w:color="auto"/>
              <w:bottom w:val="single" w:sz="4" w:space="0" w:color="auto"/>
              <w:right w:val="single" w:sz="4" w:space="0" w:color="auto"/>
            </w:tcBorders>
            <w:shd w:val="clear" w:color="auto" w:fill="auto"/>
          </w:tcPr>
          <w:p w:rsidR="003645C0" w:rsidRPr="00DA1CAE" w:rsidRDefault="00DA1CAE" w:rsidP="00DA1CAE">
            <w:pPr>
              <w:spacing w:before="120" w:after="120"/>
            </w:pPr>
            <w:r w:rsidRPr="00DA1CAE">
              <w:t>T</w:t>
            </w:r>
            <w:r w:rsidR="00086A57" w:rsidRPr="00DA1CAE">
              <w:t>o explore a</w:t>
            </w:r>
            <w:r w:rsidR="003645C0" w:rsidRPr="00DA1CAE">
              <w:t xml:space="preserve">lternative funding sources </w:t>
            </w:r>
          </w:p>
        </w:tc>
        <w:tc>
          <w:tcPr>
            <w:tcW w:w="1999" w:type="dxa"/>
            <w:tcBorders>
              <w:top w:val="nil"/>
              <w:left w:val="single" w:sz="4" w:space="0" w:color="auto"/>
              <w:bottom w:val="single" w:sz="4" w:space="0" w:color="auto"/>
              <w:right w:val="single" w:sz="4" w:space="0" w:color="auto"/>
            </w:tcBorders>
            <w:shd w:val="clear" w:color="auto" w:fill="auto"/>
          </w:tcPr>
          <w:p w:rsidR="003645C0" w:rsidRPr="00DA1CAE" w:rsidRDefault="00E86C59" w:rsidP="00E86C59">
            <w:pPr>
              <w:spacing w:before="120" w:after="120"/>
            </w:pPr>
            <w:r w:rsidRPr="00DA1CAE">
              <w:t>1</w:t>
            </w:r>
          </w:p>
        </w:tc>
      </w:tr>
    </w:tbl>
    <w:p w:rsidR="003645C0" w:rsidRPr="005601F7" w:rsidRDefault="003645C0" w:rsidP="00374C42">
      <w:pPr>
        <w:spacing w:after="0" w:line="240" w:lineRule="auto"/>
        <w:rPr>
          <w:b/>
        </w:rPr>
      </w:pPr>
    </w:p>
    <w:p w:rsidR="00256EAF" w:rsidRPr="00DA1CAE" w:rsidRDefault="00256EAF" w:rsidP="00417E93">
      <w:pPr>
        <w:pStyle w:val="Heading1"/>
        <w:rPr>
          <w:rFonts w:ascii="Arial" w:hAnsi="Arial" w:cs="Arial"/>
          <w:sz w:val="52"/>
          <w:szCs w:val="52"/>
        </w:rPr>
      </w:pPr>
      <w:r w:rsidRPr="005601F7">
        <w:rPr>
          <w:rFonts w:ascii="Arial" w:eastAsiaTheme="majorEastAsia" w:hAnsi="Arial" w:cs="Arial"/>
        </w:rPr>
        <w:br w:type="page"/>
      </w:r>
      <w:r w:rsidRPr="00DA1CAE">
        <w:rPr>
          <w:rFonts w:ascii="Arial" w:hAnsi="Arial" w:cs="Arial"/>
          <w:sz w:val="52"/>
          <w:szCs w:val="52"/>
        </w:rPr>
        <w:lastRenderedPageBreak/>
        <w:t>Glossary</w:t>
      </w:r>
    </w:p>
    <w:p w:rsidR="00256EAF" w:rsidRPr="005601F7" w:rsidRDefault="00256EAF" w:rsidP="00256EAF">
      <w:pPr>
        <w:spacing w:after="0" w:line="240" w:lineRule="auto"/>
        <w:contextualSpacing/>
        <w:rPr>
          <w:b/>
        </w:rPr>
      </w:pPr>
    </w:p>
    <w:p w:rsidR="00256EAF" w:rsidRPr="00DA1CAE" w:rsidRDefault="00256EAF" w:rsidP="00256EAF">
      <w:pPr>
        <w:spacing w:after="0" w:line="240" w:lineRule="auto"/>
        <w:contextualSpacing/>
        <w:rPr>
          <w:b/>
          <w:sz w:val="20"/>
          <w:szCs w:val="20"/>
        </w:rPr>
      </w:pPr>
      <w:r w:rsidRPr="00DA1CAE">
        <w:rPr>
          <w:b/>
          <w:sz w:val="20"/>
          <w:szCs w:val="20"/>
        </w:rPr>
        <w:t xml:space="preserve">Artist </w:t>
      </w:r>
    </w:p>
    <w:p w:rsidR="00256EAF" w:rsidRPr="005601F7" w:rsidRDefault="00256EAF" w:rsidP="00256EAF">
      <w:pPr>
        <w:spacing w:after="0" w:line="240" w:lineRule="auto"/>
        <w:contextualSpacing/>
        <w:rPr>
          <w:sz w:val="20"/>
          <w:szCs w:val="20"/>
        </w:rPr>
      </w:pPr>
      <w:r w:rsidRPr="005601F7">
        <w:rPr>
          <w:sz w:val="20"/>
          <w:szCs w:val="20"/>
        </w:rPr>
        <w:t xml:space="preserve">An artist can be a person: </w:t>
      </w:r>
    </w:p>
    <w:p w:rsidR="00256EAF" w:rsidRPr="005601F7" w:rsidRDefault="00256EAF" w:rsidP="00651B3F">
      <w:pPr>
        <w:numPr>
          <w:ilvl w:val="0"/>
          <w:numId w:val="4"/>
        </w:numPr>
        <w:spacing w:after="0" w:line="240" w:lineRule="auto"/>
        <w:contextualSpacing/>
        <w:rPr>
          <w:sz w:val="20"/>
          <w:szCs w:val="20"/>
        </w:rPr>
      </w:pPr>
      <w:r w:rsidRPr="005601F7">
        <w:rPr>
          <w:sz w:val="20"/>
          <w:szCs w:val="20"/>
        </w:rPr>
        <w:t xml:space="preserve">Who has specialist training within their field—not necessarily in academic institutions—and is involved in the creation of art as their profession </w:t>
      </w:r>
    </w:p>
    <w:p w:rsidR="00256EAF" w:rsidRPr="005601F7" w:rsidRDefault="00256EAF" w:rsidP="00651B3F">
      <w:pPr>
        <w:numPr>
          <w:ilvl w:val="0"/>
          <w:numId w:val="4"/>
        </w:numPr>
        <w:spacing w:after="0" w:line="240" w:lineRule="auto"/>
        <w:contextualSpacing/>
        <w:rPr>
          <w:sz w:val="20"/>
          <w:szCs w:val="20"/>
        </w:rPr>
      </w:pPr>
      <w:r w:rsidRPr="005601F7">
        <w:rPr>
          <w:sz w:val="20"/>
          <w:szCs w:val="20"/>
        </w:rPr>
        <w:t xml:space="preserve">With high level interpretive, conceptualising and creative skills that result in the creation of artwork </w:t>
      </w:r>
    </w:p>
    <w:p w:rsidR="00256EAF" w:rsidRPr="005601F7" w:rsidRDefault="00256EAF" w:rsidP="00651B3F">
      <w:pPr>
        <w:numPr>
          <w:ilvl w:val="0"/>
          <w:numId w:val="4"/>
        </w:numPr>
        <w:spacing w:after="0" w:line="240" w:lineRule="auto"/>
        <w:contextualSpacing/>
        <w:rPr>
          <w:sz w:val="20"/>
          <w:szCs w:val="20"/>
        </w:rPr>
      </w:pPr>
      <w:r w:rsidRPr="005601F7">
        <w:rPr>
          <w:sz w:val="20"/>
          <w:szCs w:val="20"/>
        </w:rPr>
        <w:t>Who has demonstrated professional standing through exhibitions and commissions, and is considered an artist by his or her peers</w:t>
      </w:r>
    </w:p>
    <w:p w:rsidR="00256EAF" w:rsidRPr="005601F7" w:rsidRDefault="00256EAF" w:rsidP="00256EAF">
      <w:pPr>
        <w:spacing w:after="0" w:line="240" w:lineRule="auto"/>
        <w:contextualSpacing/>
        <w:rPr>
          <w:b/>
          <w:i/>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Community </w:t>
      </w:r>
    </w:p>
    <w:p w:rsidR="00256EAF" w:rsidRPr="005601F7" w:rsidRDefault="00256EAF" w:rsidP="00651B3F">
      <w:pPr>
        <w:numPr>
          <w:ilvl w:val="0"/>
          <w:numId w:val="5"/>
        </w:numPr>
        <w:spacing w:after="0" w:line="240" w:lineRule="auto"/>
        <w:contextualSpacing/>
        <w:rPr>
          <w:sz w:val="20"/>
          <w:szCs w:val="20"/>
        </w:rPr>
      </w:pPr>
      <w:r w:rsidRPr="005601F7">
        <w:rPr>
          <w:sz w:val="20"/>
          <w:szCs w:val="20"/>
        </w:rPr>
        <w:t>A group of people who share a common interest and for a whole variety of reasons have a sense of unity</w:t>
      </w:r>
    </w:p>
    <w:p w:rsidR="00256EAF" w:rsidRPr="005601F7" w:rsidRDefault="00256EAF" w:rsidP="00651B3F">
      <w:pPr>
        <w:numPr>
          <w:ilvl w:val="0"/>
          <w:numId w:val="5"/>
        </w:numPr>
        <w:spacing w:after="0" w:line="240" w:lineRule="auto"/>
        <w:contextualSpacing/>
        <w:rPr>
          <w:sz w:val="20"/>
          <w:szCs w:val="20"/>
        </w:rPr>
      </w:pPr>
      <w:r w:rsidRPr="005601F7">
        <w:rPr>
          <w:sz w:val="20"/>
          <w:szCs w:val="20"/>
        </w:rPr>
        <w:t xml:space="preserve">Those things which bond a group of people arise out of a shared belief, a political commitment, a common cultural background or a concern for the environment </w:t>
      </w:r>
    </w:p>
    <w:p w:rsidR="00256EAF" w:rsidRPr="005601F7" w:rsidRDefault="00256EAF" w:rsidP="00651B3F">
      <w:pPr>
        <w:numPr>
          <w:ilvl w:val="0"/>
          <w:numId w:val="5"/>
        </w:numPr>
        <w:spacing w:after="0" w:line="240" w:lineRule="auto"/>
        <w:contextualSpacing/>
        <w:rPr>
          <w:sz w:val="20"/>
          <w:szCs w:val="20"/>
        </w:rPr>
      </w:pPr>
      <w:r w:rsidRPr="005601F7">
        <w:rPr>
          <w:sz w:val="20"/>
          <w:szCs w:val="20"/>
        </w:rPr>
        <w:t>A “community” may live in the same area, work together or participate in the same sporting or cultural group</w:t>
      </w:r>
    </w:p>
    <w:p w:rsidR="00256EAF" w:rsidRPr="005601F7" w:rsidRDefault="00256EAF" w:rsidP="00651B3F">
      <w:pPr>
        <w:numPr>
          <w:ilvl w:val="0"/>
          <w:numId w:val="5"/>
        </w:numPr>
        <w:spacing w:after="0" w:line="240" w:lineRule="auto"/>
        <w:contextualSpacing/>
        <w:rPr>
          <w:sz w:val="20"/>
          <w:szCs w:val="20"/>
        </w:rPr>
      </w:pPr>
      <w:r w:rsidRPr="005601F7">
        <w:rPr>
          <w:sz w:val="20"/>
          <w:szCs w:val="20"/>
        </w:rPr>
        <w:t xml:space="preserve">A community may be comprised of </w:t>
      </w:r>
      <w:r w:rsidR="00435A67" w:rsidRPr="005601F7">
        <w:rPr>
          <w:sz w:val="20"/>
          <w:szCs w:val="20"/>
        </w:rPr>
        <w:t>a diverse group of people or one that shares similar characteristics</w:t>
      </w:r>
      <w:r w:rsidRPr="005601F7">
        <w:rPr>
          <w:sz w:val="20"/>
          <w:szCs w:val="20"/>
        </w:rPr>
        <w:t xml:space="preserve"> </w:t>
      </w:r>
    </w:p>
    <w:p w:rsidR="00256EAF" w:rsidRPr="005601F7" w:rsidRDefault="00256EAF" w:rsidP="00651B3F">
      <w:pPr>
        <w:numPr>
          <w:ilvl w:val="0"/>
          <w:numId w:val="5"/>
        </w:numPr>
        <w:spacing w:after="0" w:line="240" w:lineRule="auto"/>
        <w:contextualSpacing/>
        <w:rPr>
          <w:sz w:val="20"/>
          <w:szCs w:val="20"/>
        </w:rPr>
      </w:pPr>
      <w:r w:rsidRPr="005601F7">
        <w:rPr>
          <w:sz w:val="20"/>
          <w:szCs w:val="20"/>
        </w:rPr>
        <w:t>In essence, a sense of community grows out of recognition of a common unity and the acceptance of difference</w:t>
      </w:r>
    </w:p>
    <w:p w:rsidR="00256EAF" w:rsidRPr="005601F7" w:rsidRDefault="00256EAF" w:rsidP="00256EAF">
      <w:pPr>
        <w:spacing w:after="0" w:line="240" w:lineRule="auto"/>
        <w:contextualSpacing/>
        <w:rPr>
          <w:b/>
          <w:i/>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Community Art </w:t>
      </w:r>
    </w:p>
    <w:p w:rsidR="00435A67" w:rsidRPr="005601F7" w:rsidRDefault="00435A67" w:rsidP="00651B3F">
      <w:pPr>
        <w:numPr>
          <w:ilvl w:val="0"/>
          <w:numId w:val="8"/>
        </w:numPr>
        <w:spacing w:after="0" w:line="240" w:lineRule="auto"/>
        <w:contextualSpacing/>
        <w:rPr>
          <w:sz w:val="20"/>
          <w:szCs w:val="20"/>
        </w:rPr>
      </w:pPr>
      <w:r w:rsidRPr="005601F7">
        <w:rPr>
          <w:sz w:val="20"/>
          <w:szCs w:val="20"/>
        </w:rPr>
        <w:t xml:space="preserve">Community art is a process through which artists and communities work together to express and/or articulate a collective vision in a creative and imaginative way </w:t>
      </w:r>
    </w:p>
    <w:p w:rsidR="00256EAF" w:rsidRPr="005601F7" w:rsidRDefault="00256EAF" w:rsidP="00651B3F">
      <w:pPr>
        <w:numPr>
          <w:ilvl w:val="0"/>
          <w:numId w:val="8"/>
        </w:numPr>
        <w:spacing w:after="0" w:line="240" w:lineRule="auto"/>
        <w:contextualSpacing/>
        <w:rPr>
          <w:sz w:val="20"/>
          <w:szCs w:val="20"/>
        </w:rPr>
      </w:pPr>
      <w:r w:rsidRPr="005601F7">
        <w:rPr>
          <w:sz w:val="20"/>
          <w:szCs w:val="20"/>
        </w:rPr>
        <w:t xml:space="preserve">Community art can be defined as work resulting from a high degree of community consultation and/or participation </w:t>
      </w:r>
    </w:p>
    <w:p w:rsidR="00256EAF" w:rsidRPr="005601F7" w:rsidRDefault="00256EAF" w:rsidP="00651B3F">
      <w:pPr>
        <w:numPr>
          <w:ilvl w:val="0"/>
          <w:numId w:val="8"/>
        </w:numPr>
        <w:spacing w:after="0" w:line="240" w:lineRule="auto"/>
        <w:contextualSpacing/>
        <w:rPr>
          <w:sz w:val="20"/>
          <w:szCs w:val="20"/>
        </w:rPr>
      </w:pPr>
      <w:r w:rsidRPr="005601F7">
        <w:rPr>
          <w:sz w:val="20"/>
          <w:szCs w:val="20"/>
        </w:rPr>
        <w:t>Community art may be created by a professional artist in consultation with members of the community</w:t>
      </w:r>
    </w:p>
    <w:p w:rsidR="00256EAF" w:rsidRPr="005601F7" w:rsidRDefault="00256EAF" w:rsidP="00651B3F">
      <w:pPr>
        <w:numPr>
          <w:ilvl w:val="0"/>
          <w:numId w:val="8"/>
        </w:numPr>
        <w:spacing w:after="0" w:line="240" w:lineRule="auto"/>
        <w:contextualSpacing/>
        <w:rPr>
          <w:sz w:val="20"/>
          <w:szCs w:val="20"/>
        </w:rPr>
      </w:pPr>
      <w:r w:rsidRPr="005601F7">
        <w:rPr>
          <w:sz w:val="20"/>
          <w:szCs w:val="20"/>
        </w:rPr>
        <w:t>Community art may be the result of practical art making by members of the community under the supervision of a community artist</w:t>
      </w:r>
    </w:p>
    <w:p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Community development is the primary aim of a </w:t>
      </w:r>
      <w:r w:rsidR="00435A67" w:rsidRPr="005601F7">
        <w:rPr>
          <w:sz w:val="20"/>
          <w:szCs w:val="20"/>
        </w:rPr>
        <w:t>c</w:t>
      </w:r>
      <w:r w:rsidRPr="005601F7">
        <w:rPr>
          <w:sz w:val="20"/>
          <w:szCs w:val="20"/>
        </w:rPr>
        <w:t xml:space="preserve">ommunity art process </w:t>
      </w:r>
    </w:p>
    <w:p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Care and attention is paid to collective decision making processes </w:t>
      </w:r>
    </w:p>
    <w:p w:rsidR="00256EAF" w:rsidRPr="005601F7" w:rsidRDefault="00256EAF" w:rsidP="00651B3F">
      <w:pPr>
        <w:numPr>
          <w:ilvl w:val="0"/>
          <w:numId w:val="9"/>
        </w:numPr>
        <w:spacing w:after="0" w:line="240" w:lineRule="auto"/>
        <w:contextualSpacing/>
        <w:rPr>
          <w:sz w:val="20"/>
          <w:szCs w:val="20"/>
        </w:rPr>
      </w:pPr>
      <w:r w:rsidRPr="005601F7">
        <w:rPr>
          <w:sz w:val="20"/>
          <w:szCs w:val="20"/>
        </w:rPr>
        <w:t xml:space="preserve">Issues of ownership and control over the development and outcomes of a community art project are important, as is the encouragement of a broad range of people </w:t>
      </w:r>
    </w:p>
    <w:p w:rsidR="00256EAF" w:rsidRPr="005601F7" w:rsidRDefault="00256EAF" w:rsidP="00651B3F">
      <w:pPr>
        <w:numPr>
          <w:ilvl w:val="0"/>
          <w:numId w:val="10"/>
        </w:numPr>
        <w:spacing w:after="0" w:line="240" w:lineRule="auto"/>
        <w:contextualSpacing/>
        <w:rPr>
          <w:sz w:val="20"/>
          <w:szCs w:val="20"/>
        </w:rPr>
      </w:pPr>
      <w:r w:rsidRPr="005601F7">
        <w:rPr>
          <w:sz w:val="20"/>
          <w:szCs w:val="20"/>
        </w:rPr>
        <w:t>Community art projects utilise the art form that is best suited to the desired outcome. Oral history, writing, visual arts, theatre, circus skills, dance, music and mask making are just some of the many art forms available to the community</w:t>
      </w:r>
    </w:p>
    <w:p w:rsidR="00256EAF" w:rsidRPr="005601F7" w:rsidRDefault="00256EAF" w:rsidP="00256EAF">
      <w:pPr>
        <w:spacing w:after="0" w:line="240" w:lineRule="auto"/>
        <w:contextualSpacing/>
        <w:rPr>
          <w:b/>
          <w:sz w:val="20"/>
          <w:szCs w:val="20"/>
          <w:u w:val="single"/>
        </w:rPr>
      </w:pPr>
    </w:p>
    <w:p w:rsidR="00256EAF" w:rsidRPr="00DA1CAE" w:rsidRDefault="00256EAF" w:rsidP="00256EAF">
      <w:pPr>
        <w:spacing w:after="0" w:line="240" w:lineRule="auto"/>
        <w:contextualSpacing/>
        <w:rPr>
          <w:b/>
          <w:sz w:val="20"/>
          <w:szCs w:val="20"/>
        </w:rPr>
      </w:pPr>
      <w:r w:rsidRPr="00DA1CAE">
        <w:rPr>
          <w:b/>
          <w:sz w:val="20"/>
          <w:szCs w:val="20"/>
        </w:rPr>
        <w:t xml:space="preserve">Contemporary Art </w:t>
      </w:r>
    </w:p>
    <w:p w:rsidR="00256EAF" w:rsidRPr="005601F7" w:rsidRDefault="00256EAF" w:rsidP="00256EAF">
      <w:pPr>
        <w:spacing w:after="0" w:line="240" w:lineRule="auto"/>
        <w:rPr>
          <w:sz w:val="20"/>
          <w:szCs w:val="20"/>
        </w:rPr>
      </w:pPr>
      <w:r w:rsidRPr="005601F7">
        <w:rPr>
          <w:sz w:val="20"/>
          <w:szCs w:val="20"/>
        </w:rPr>
        <w:t>Any artwork created today which is innovative for its time, comments on, or otherwise engages with issues relevant to its time, or uses materials and processes that are at the forefront of arts practice within their particular field at the time can be classed as contemporary art</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Design Advisors </w:t>
      </w:r>
    </w:p>
    <w:p w:rsidR="00256EAF" w:rsidRPr="005601F7" w:rsidRDefault="00256EAF" w:rsidP="00256EAF">
      <w:pPr>
        <w:spacing w:after="0" w:line="240" w:lineRule="auto"/>
        <w:rPr>
          <w:sz w:val="20"/>
          <w:szCs w:val="20"/>
        </w:rPr>
      </w:pPr>
      <w:r w:rsidRPr="005601F7">
        <w:rPr>
          <w:sz w:val="20"/>
          <w:szCs w:val="20"/>
        </w:rPr>
        <w:t>A group of practitioners working collaboratively often including artists, architects, landscape, industrial and/or other designers</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Events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This category may include one off or scheduled events in parks or other public spaces, such as outdoor exhibitions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The events may be part of a festival or an artist residency program </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Integrated Art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Integrated artwork can be defined as artwork created by an artist that has been conceived especially for a site or building and forms part of the built environment </w:t>
      </w:r>
    </w:p>
    <w:p w:rsidR="00256EAF" w:rsidRPr="005601F7" w:rsidRDefault="00256EAF" w:rsidP="00651B3F">
      <w:pPr>
        <w:numPr>
          <w:ilvl w:val="0"/>
          <w:numId w:val="7"/>
        </w:numPr>
        <w:spacing w:after="0" w:line="240" w:lineRule="auto"/>
        <w:contextualSpacing/>
        <w:rPr>
          <w:sz w:val="20"/>
          <w:szCs w:val="20"/>
        </w:rPr>
      </w:pPr>
      <w:r w:rsidRPr="005601F7">
        <w:rPr>
          <w:sz w:val="20"/>
          <w:szCs w:val="20"/>
        </w:rPr>
        <w:lastRenderedPageBreak/>
        <w:t xml:space="preserve">Integrated artworks can be commissioned as part of Council’s capital works programs, such as streetscapes, parks or building projects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Integrated artwork is most likely permanent and non-transferable and may include functional streetscape or park elements</w:t>
      </w:r>
    </w:p>
    <w:p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The artist usually develops integrated artwork concepts in collaboration with the project architect, landscape architect or urban designer </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Permanent Public Artworks </w:t>
      </w:r>
    </w:p>
    <w:p w:rsidR="00256EAF" w:rsidRPr="005601F7" w:rsidRDefault="00256EAF" w:rsidP="00256EAF">
      <w:pPr>
        <w:spacing w:after="0" w:line="240" w:lineRule="auto"/>
        <w:contextualSpacing/>
        <w:rPr>
          <w:sz w:val="20"/>
          <w:szCs w:val="20"/>
        </w:rPr>
      </w:pPr>
      <w:r w:rsidRPr="005601F7">
        <w:rPr>
          <w:sz w:val="20"/>
          <w:szCs w:val="20"/>
        </w:rPr>
        <w:t>Artwork in this category might include:</w:t>
      </w:r>
    </w:p>
    <w:p w:rsidR="00256EAF" w:rsidRPr="005601F7" w:rsidRDefault="00256EAF" w:rsidP="00651B3F">
      <w:pPr>
        <w:numPr>
          <w:ilvl w:val="0"/>
          <w:numId w:val="6"/>
        </w:numPr>
        <w:spacing w:after="0" w:line="240" w:lineRule="auto"/>
        <w:contextualSpacing/>
        <w:rPr>
          <w:sz w:val="20"/>
          <w:szCs w:val="20"/>
        </w:rPr>
      </w:pPr>
      <w:r w:rsidRPr="005601F7">
        <w:rPr>
          <w:sz w:val="20"/>
          <w:szCs w:val="20"/>
        </w:rPr>
        <w:t xml:space="preserve">Signature works, landmarks or art in public places </w:t>
      </w:r>
    </w:p>
    <w:p w:rsidR="00256EAF" w:rsidRPr="005601F7" w:rsidRDefault="00256EAF" w:rsidP="00651B3F">
      <w:pPr>
        <w:numPr>
          <w:ilvl w:val="0"/>
          <w:numId w:val="6"/>
        </w:numPr>
        <w:spacing w:after="0" w:line="240" w:lineRule="auto"/>
        <w:contextualSpacing/>
        <w:rPr>
          <w:sz w:val="20"/>
          <w:szCs w:val="20"/>
        </w:rPr>
      </w:pPr>
      <w:r w:rsidRPr="005601F7">
        <w:rPr>
          <w:sz w:val="20"/>
          <w:szCs w:val="20"/>
        </w:rPr>
        <w:t>These terms relate to the fact that such works tend to be commissioned as set pieces of art in their own right</w:t>
      </w:r>
    </w:p>
    <w:p w:rsidR="00256EAF" w:rsidRPr="005601F7" w:rsidRDefault="00256EAF" w:rsidP="00651B3F">
      <w:pPr>
        <w:numPr>
          <w:ilvl w:val="0"/>
          <w:numId w:val="6"/>
        </w:numPr>
        <w:spacing w:after="0" w:line="240" w:lineRule="auto"/>
        <w:contextualSpacing/>
        <w:rPr>
          <w:sz w:val="20"/>
          <w:szCs w:val="20"/>
        </w:rPr>
      </w:pPr>
      <w:r w:rsidRPr="005601F7">
        <w:rPr>
          <w:sz w:val="20"/>
          <w:szCs w:val="20"/>
        </w:rPr>
        <w:t>These artworks are often major commissions with significant budgets and therefore require a transparent and accountable commissioning process to ensure the best artists are considered and that due process occurs</w:t>
      </w:r>
    </w:p>
    <w:p w:rsidR="00435A67" w:rsidRPr="005601F7" w:rsidRDefault="00435A67" w:rsidP="00651B3F">
      <w:pPr>
        <w:numPr>
          <w:ilvl w:val="0"/>
          <w:numId w:val="6"/>
        </w:numPr>
        <w:spacing w:after="0" w:line="240" w:lineRule="auto"/>
        <w:contextualSpacing/>
        <w:rPr>
          <w:sz w:val="20"/>
          <w:szCs w:val="20"/>
        </w:rPr>
      </w:pPr>
      <w:r w:rsidRPr="005601F7">
        <w:rPr>
          <w:sz w:val="20"/>
          <w:szCs w:val="20"/>
        </w:rPr>
        <w:t xml:space="preserve">The anticipated lifespan of a permanent art work is identified in the development stages of the work </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Public Art </w:t>
      </w:r>
    </w:p>
    <w:p w:rsidR="00256EAF" w:rsidRPr="005601F7" w:rsidRDefault="00256EAF" w:rsidP="00256EAF">
      <w:pPr>
        <w:spacing w:after="0" w:line="240" w:lineRule="auto"/>
        <w:contextualSpacing/>
        <w:rPr>
          <w:sz w:val="20"/>
          <w:szCs w:val="20"/>
        </w:rPr>
      </w:pPr>
      <w:r w:rsidRPr="005601F7">
        <w:rPr>
          <w:sz w:val="20"/>
          <w:szCs w:val="20"/>
        </w:rPr>
        <w:t xml:space="preserve">Public art is any permanent or temporary art object, installation or activity in the public realm excluding galleries, museums and public collecting institutions. In general public art is sited on public land and has been purchased or is owned by a public authority. </w:t>
      </w:r>
    </w:p>
    <w:p w:rsidR="00256EAF" w:rsidRPr="005601F7" w:rsidRDefault="00256EAF" w:rsidP="00256EAF">
      <w:pPr>
        <w:spacing w:after="0" w:line="240" w:lineRule="auto"/>
        <w:contextualSpacing/>
        <w:rPr>
          <w:sz w:val="20"/>
          <w:szCs w:val="20"/>
        </w:rPr>
      </w:pPr>
      <w:r w:rsidRPr="005601F7">
        <w:rPr>
          <w:sz w:val="20"/>
          <w:szCs w:val="20"/>
        </w:rPr>
        <w:t xml:space="preserve">This can include a wide range of art forms, such as: </w:t>
      </w:r>
    </w:p>
    <w:p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 xml:space="preserve">Permanent 2D or 3D visual art, craft or design element </w:t>
      </w:r>
    </w:p>
    <w:p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New media works, such as projection and digital artwork</w:t>
      </w:r>
    </w:p>
    <w:p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Temporary works, such as installation</w:t>
      </w:r>
    </w:p>
    <w:p w:rsidR="00256EAF" w:rsidRPr="005601F7" w:rsidRDefault="00256EAF" w:rsidP="00651B3F">
      <w:pPr>
        <w:pStyle w:val="ListParagraph"/>
        <w:numPr>
          <w:ilvl w:val="0"/>
          <w:numId w:val="2"/>
        </w:numPr>
        <w:rPr>
          <w:rFonts w:ascii="Arial" w:hAnsi="Arial" w:cs="Arial"/>
          <w:sz w:val="20"/>
          <w:szCs w:val="20"/>
        </w:rPr>
      </w:pPr>
      <w:r w:rsidRPr="005601F7">
        <w:rPr>
          <w:rFonts w:ascii="Arial" w:hAnsi="Arial" w:cs="Arial"/>
          <w:sz w:val="20"/>
          <w:szCs w:val="20"/>
        </w:rPr>
        <w:t>Ephemeral artworks, such as environmental artwork</w:t>
      </w:r>
    </w:p>
    <w:p w:rsidR="00256EAF" w:rsidRPr="005601F7" w:rsidRDefault="00256EAF" w:rsidP="00256EAF">
      <w:pPr>
        <w:spacing w:after="0" w:line="240" w:lineRule="auto"/>
        <w:contextualSpacing/>
        <w:rPr>
          <w:b/>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Public Realm </w:t>
      </w:r>
    </w:p>
    <w:p w:rsidR="00256EAF" w:rsidRPr="005601F7" w:rsidRDefault="00256EAF" w:rsidP="00256EAF">
      <w:pPr>
        <w:spacing w:after="0" w:line="240" w:lineRule="auto"/>
        <w:ind w:left="360"/>
        <w:contextualSpacing/>
        <w:rPr>
          <w:sz w:val="20"/>
          <w:szCs w:val="20"/>
        </w:rPr>
      </w:pPr>
      <w:r w:rsidRPr="005601F7">
        <w:rPr>
          <w:sz w:val="20"/>
          <w:szCs w:val="20"/>
        </w:rPr>
        <w:t xml:space="preserve">The public realm can be defined as including—but not limited to—streets, squares, parks and spaces that are within buildings that are accessible to the general public and in the ownership of—or under the control of—public authorities. </w:t>
      </w:r>
    </w:p>
    <w:p w:rsidR="00435A67" w:rsidRPr="005601F7" w:rsidRDefault="00435A67" w:rsidP="00435A67">
      <w:pPr>
        <w:spacing w:after="0" w:line="240" w:lineRule="auto"/>
        <w:contextualSpacing/>
        <w:rPr>
          <w:sz w:val="20"/>
          <w:szCs w:val="20"/>
        </w:rPr>
      </w:pPr>
    </w:p>
    <w:p w:rsidR="00256EAF" w:rsidRPr="005601F7" w:rsidRDefault="00256EAF" w:rsidP="00435A67">
      <w:pPr>
        <w:spacing w:after="0" w:line="240" w:lineRule="auto"/>
        <w:ind w:left="360"/>
        <w:contextualSpacing/>
        <w:rPr>
          <w:sz w:val="20"/>
          <w:szCs w:val="20"/>
        </w:rPr>
      </w:pPr>
      <w:r w:rsidRPr="005601F7">
        <w:rPr>
          <w:sz w:val="20"/>
          <w:szCs w:val="20"/>
        </w:rPr>
        <w:t>Spaces accessible to the public but in private ownership, such as shopping centres, corporate office buildings and residential development, can be perceived as part of the public realm</w:t>
      </w:r>
      <w:r w:rsidR="00435A67" w:rsidRPr="005601F7">
        <w:rPr>
          <w:sz w:val="20"/>
          <w:szCs w:val="20"/>
        </w:rPr>
        <w:t>.</w:t>
      </w:r>
    </w:p>
    <w:p w:rsidR="00256EAF" w:rsidRPr="005601F7" w:rsidRDefault="00256EAF" w:rsidP="00256EAF">
      <w:pPr>
        <w:spacing w:after="0" w:line="240" w:lineRule="auto"/>
        <w:contextualSpacing/>
        <w:rPr>
          <w:sz w:val="20"/>
          <w:szCs w:val="20"/>
        </w:rPr>
      </w:pPr>
    </w:p>
    <w:p w:rsidR="00256EAF" w:rsidRPr="00DA1CAE" w:rsidRDefault="00256EAF" w:rsidP="00256EAF">
      <w:pPr>
        <w:spacing w:after="0" w:line="240" w:lineRule="auto"/>
        <w:contextualSpacing/>
        <w:rPr>
          <w:b/>
          <w:sz w:val="20"/>
          <w:szCs w:val="20"/>
        </w:rPr>
      </w:pPr>
      <w:r w:rsidRPr="00DA1CAE">
        <w:rPr>
          <w:b/>
          <w:sz w:val="20"/>
          <w:szCs w:val="20"/>
        </w:rPr>
        <w:t>Street Art</w:t>
      </w:r>
    </w:p>
    <w:p w:rsidR="00435A67" w:rsidRPr="005601F7" w:rsidRDefault="00435A67"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Street art is created legally and with the permission of building owners/occupiers if that site is privately owned and through the permission of Council if the site is council owned</w:t>
      </w:r>
    </w:p>
    <w:p w:rsidR="00256EAF" w:rsidRPr="005601F7" w:rsidRDefault="00256EAF"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 xml:space="preserve">There is as yet no simple definition of street art, whereas traditional graffiti artists have primarily used free-hand aerosol paints to produce their works with tagging and text-based subject, street art encompasses many other media, techniques and subject matter </w:t>
      </w:r>
    </w:p>
    <w:p w:rsidR="00256EAF" w:rsidRPr="005601F7" w:rsidRDefault="00256EAF" w:rsidP="00651B3F">
      <w:pPr>
        <w:numPr>
          <w:ilvl w:val="0"/>
          <w:numId w:val="11"/>
        </w:numPr>
        <w:spacing w:after="0" w:line="240" w:lineRule="auto"/>
        <w:contextualSpacing/>
        <w:rPr>
          <w:sz w:val="20"/>
          <w:szCs w:val="20"/>
          <w:shd w:val="clear" w:color="auto" w:fill="FFFFFF"/>
        </w:rPr>
      </w:pPr>
      <w:r w:rsidRPr="005601F7">
        <w:rPr>
          <w:sz w:val="20"/>
          <w:szCs w:val="20"/>
          <w:shd w:val="clear" w:color="auto" w:fill="FFFFFF"/>
        </w:rPr>
        <w:t>Street artists will often work in studios, hold gallery exhibitions or work in other creative areas: they are not anti-art—they simply enjoy the freedom of working in public</w:t>
      </w:r>
    </w:p>
    <w:p w:rsidR="00256EAF" w:rsidRPr="005601F7" w:rsidRDefault="00256EAF" w:rsidP="00256EAF">
      <w:pPr>
        <w:spacing w:after="0" w:line="240" w:lineRule="auto"/>
        <w:contextualSpacing/>
        <w:rPr>
          <w:sz w:val="20"/>
          <w:szCs w:val="20"/>
        </w:rPr>
      </w:pPr>
    </w:p>
    <w:p w:rsidR="00256EAF" w:rsidRPr="00DA1CAE" w:rsidRDefault="00256EAF" w:rsidP="00256EAF">
      <w:pPr>
        <w:spacing w:after="0" w:line="240" w:lineRule="auto"/>
        <w:contextualSpacing/>
        <w:rPr>
          <w:b/>
          <w:sz w:val="20"/>
          <w:szCs w:val="20"/>
        </w:rPr>
      </w:pPr>
      <w:r w:rsidRPr="00DA1CAE">
        <w:rPr>
          <w:b/>
          <w:sz w:val="20"/>
          <w:szCs w:val="20"/>
        </w:rPr>
        <w:t xml:space="preserve">Temporary/Ephemeral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 xml:space="preserve">Temporary artworks are specifically designed to last for days, weeks or months </w:t>
      </w:r>
    </w:p>
    <w:p w:rsidR="00256EAF" w:rsidRPr="005601F7" w:rsidRDefault="00256EAF" w:rsidP="00651B3F">
      <w:pPr>
        <w:numPr>
          <w:ilvl w:val="0"/>
          <w:numId w:val="7"/>
        </w:numPr>
        <w:spacing w:after="0" w:line="240" w:lineRule="auto"/>
        <w:contextualSpacing/>
        <w:rPr>
          <w:sz w:val="20"/>
          <w:szCs w:val="20"/>
        </w:rPr>
      </w:pPr>
      <w:r w:rsidRPr="005601F7">
        <w:rPr>
          <w:sz w:val="20"/>
          <w:szCs w:val="20"/>
        </w:rPr>
        <w:t>The term ephemeral artwork might be used to describe projects such as projection or lighting works where there is no physical object created. It might also be applied to physical works in non-permanent materials</w:t>
      </w:r>
      <w:r w:rsidRPr="005601F7">
        <w:rPr>
          <w:sz w:val="20"/>
          <w:szCs w:val="20"/>
        </w:rPr>
        <w:br/>
      </w:r>
    </w:p>
    <w:p w:rsidR="00927E31" w:rsidRPr="005601F7" w:rsidRDefault="00927E31" w:rsidP="00256EAF">
      <w:pPr>
        <w:spacing w:after="0" w:line="240" w:lineRule="auto"/>
        <w:rPr>
          <w:b/>
        </w:rPr>
      </w:pPr>
    </w:p>
    <w:sectPr w:rsidR="00927E31" w:rsidRPr="005601F7" w:rsidSect="00D4277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3F" w:rsidRDefault="00651B3F" w:rsidP="002E21C8">
      <w:pPr>
        <w:spacing w:after="0" w:line="240" w:lineRule="auto"/>
      </w:pPr>
      <w:r>
        <w:separator/>
      </w:r>
    </w:p>
  </w:endnote>
  <w:endnote w:type="continuationSeparator" w:id="0">
    <w:p w:rsidR="00651B3F" w:rsidRDefault="00651B3F" w:rsidP="002E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3F" w:rsidRDefault="00651B3F" w:rsidP="002E21C8">
      <w:pPr>
        <w:spacing w:after="0" w:line="240" w:lineRule="auto"/>
      </w:pPr>
      <w:r>
        <w:separator/>
      </w:r>
    </w:p>
  </w:footnote>
  <w:footnote w:type="continuationSeparator" w:id="0">
    <w:p w:rsidR="00651B3F" w:rsidRDefault="00651B3F" w:rsidP="002E2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1ED"/>
    <w:multiLevelType w:val="multilevel"/>
    <w:tmpl w:val="FFB42C08"/>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1A4A36"/>
    <w:multiLevelType w:val="hybridMultilevel"/>
    <w:tmpl w:val="5C66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C1BAF"/>
    <w:multiLevelType w:val="hybridMultilevel"/>
    <w:tmpl w:val="E5EE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914A1"/>
    <w:multiLevelType w:val="hybridMultilevel"/>
    <w:tmpl w:val="28DE5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CE301E"/>
    <w:multiLevelType w:val="hybridMultilevel"/>
    <w:tmpl w:val="623402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A7AB4"/>
    <w:multiLevelType w:val="hybridMultilevel"/>
    <w:tmpl w:val="4F1C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50498"/>
    <w:multiLevelType w:val="hybridMultilevel"/>
    <w:tmpl w:val="E16454A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39CF7274"/>
    <w:multiLevelType w:val="hybridMultilevel"/>
    <w:tmpl w:val="463E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E5B9F"/>
    <w:multiLevelType w:val="hybridMultilevel"/>
    <w:tmpl w:val="BDDC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A7C56"/>
    <w:multiLevelType w:val="hybridMultilevel"/>
    <w:tmpl w:val="A9F6C26A"/>
    <w:lvl w:ilvl="0" w:tplc="0C090001">
      <w:start w:val="1"/>
      <w:numFmt w:val="bullet"/>
      <w:lvlText w:val=""/>
      <w:lvlJc w:val="left"/>
      <w:pPr>
        <w:ind w:left="720" w:hanging="360"/>
      </w:pPr>
      <w:rPr>
        <w:rFonts w:ascii="Symbol" w:hAnsi="Symbol" w:hint="default"/>
      </w:rPr>
    </w:lvl>
    <w:lvl w:ilvl="1" w:tplc="D116B508">
      <w:numFmt w:val="bullet"/>
      <w:lvlText w:val="•"/>
      <w:lvlJc w:val="left"/>
      <w:pPr>
        <w:ind w:left="1440" w:hanging="360"/>
      </w:pPr>
      <w:rPr>
        <w:rFonts w:ascii="Gill Sans MT" w:eastAsiaTheme="minorHAnsi" w:hAnsi="Gill Sans M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F6569"/>
    <w:multiLevelType w:val="hybridMultilevel"/>
    <w:tmpl w:val="09CE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8605C"/>
    <w:multiLevelType w:val="hybridMultilevel"/>
    <w:tmpl w:val="84FC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E155D8"/>
    <w:multiLevelType w:val="hybridMultilevel"/>
    <w:tmpl w:val="0EF0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1"/>
  </w:num>
  <w:num w:numId="6">
    <w:abstractNumId w:val="6"/>
  </w:num>
  <w:num w:numId="7">
    <w:abstractNumId w:val="2"/>
  </w:num>
  <w:num w:numId="8">
    <w:abstractNumId w:val="8"/>
  </w:num>
  <w:num w:numId="9">
    <w:abstractNumId w:val="10"/>
  </w:num>
  <w:num w:numId="10">
    <w:abstractNumId w:val="12"/>
  </w:num>
  <w:num w:numId="11">
    <w:abstractNumId w:val="5"/>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C8"/>
    <w:rsid w:val="00003266"/>
    <w:rsid w:val="00022C02"/>
    <w:rsid w:val="000524D5"/>
    <w:rsid w:val="00060A74"/>
    <w:rsid w:val="000621FA"/>
    <w:rsid w:val="00066C45"/>
    <w:rsid w:val="000727B3"/>
    <w:rsid w:val="00074CD5"/>
    <w:rsid w:val="000779C9"/>
    <w:rsid w:val="000862DA"/>
    <w:rsid w:val="00086A57"/>
    <w:rsid w:val="000973B0"/>
    <w:rsid w:val="000A3AAA"/>
    <w:rsid w:val="000A6C3C"/>
    <w:rsid w:val="0010231F"/>
    <w:rsid w:val="00121AC6"/>
    <w:rsid w:val="00133BB0"/>
    <w:rsid w:val="00141230"/>
    <w:rsid w:val="00153677"/>
    <w:rsid w:val="0016183F"/>
    <w:rsid w:val="00167A6F"/>
    <w:rsid w:val="001724E7"/>
    <w:rsid w:val="00194E35"/>
    <w:rsid w:val="00197810"/>
    <w:rsid w:val="001A4051"/>
    <w:rsid w:val="001A7C6A"/>
    <w:rsid w:val="001B7463"/>
    <w:rsid w:val="001C2C21"/>
    <w:rsid w:val="001E02EB"/>
    <w:rsid w:val="001F3A68"/>
    <w:rsid w:val="00200AF1"/>
    <w:rsid w:val="002032A7"/>
    <w:rsid w:val="00212AB9"/>
    <w:rsid w:val="00233B50"/>
    <w:rsid w:val="00240390"/>
    <w:rsid w:val="002529EE"/>
    <w:rsid w:val="00256EAF"/>
    <w:rsid w:val="00257F29"/>
    <w:rsid w:val="00263CAA"/>
    <w:rsid w:val="00286592"/>
    <w:rsid w:val="00294E58"/>
    <w:rsid w:val="002A0A41"/>
    <w:rsid w:val="002A36FA"/>
    <w:rsid w:val="002B2237"/>
    <w:rsid w:val="002B5385"/>
    <w:rsid w:val="002D116C"/>
    <w:rsid w:val="002E21C8"/>
    <w:rsid w:val="002E7D92"/>
    <w:rsid w:val="002F19F3"/>
    <w:rsid w:val="002F36FB"/>
    <w:rsid w:val="00317837"/>
    <w:rsid w:val="00352F20"/>
    <w:rsid w:val="003558D2"/>
    <w:rsid w:val="003645C0"/>
    <w:rsid w:val="00374C42"/>
    <w:rsid w:val="00377B15"/>
    <w:rsid w:val="00381A9C"/>
    <w:rsid w:val="00383702"/>
    <w:rsid w:val="0039677F"/>
    <w:rsid w:val="003A1D79"/>
    <w:rsid w:val="003A2896"/>
    <w:rsid w:val="003A7253"/>
    <w:rsid w:val="003B58FC"/>
    <w:rsid w:val="003B6E3B"/>
    <w:rsid w:val="003B7BD0"/>
    <w:rsid w:val="003C16B1"/>
    <w:rsid w:val="003E6A7E"/>
    <w:rsid w:val="003F5B72"/>
    <w:rsid w:val="003F7A60"/>
    <w:rsid w:val="004033D2"/>
    <w:rsid w:val="0041564C"/>
    <w:rsid w:val="00416391"/>
    <w:rsid w:val="00417E93"/>
    <w:rsid w:val="0042030F"/>
    <w:rsid w:val="00420FAA"/>
    <w:rsid w:val="00433CA4"/>
    <w:rsid w:val="00434205"/>
    <w:rsid w:val="00434E72"/>
    <w:rsid w:val="00435A67"/>
    <w:rsid w:val="00463B66"/>
    <w:rsid w:val="00471F76"/>
    <w:rsid w:val="00477A38"/>
    <w:rsid w:val="00486A7F"/>
    <w:rsid w:val="00497C11"/>
    <w:rsid w:val="004B3CC8"/>
    <w:rsid w:val="004C1AF7"/>
    <w:rsid w:val="004C54C7"/>
    <w:rsid w:val="004F5C8E"/>
    <w:rsid w:val="00516C74"/>
    <w:rsid w:val="005273D9"/>
    <w:rsid w:val="0053134C"/>
    <w:rsid w:val="005333F7"/>
    <w:rsid w:val="00543F98"/>
    <w:rsid w:val="00551877"/>
    <w:rsid w:val="00553F26"/>
    <w:rsid w:val="00556939"/>
    <w:rsid w:val="00556E19"/>
    <w:rsid w:val="005601F7"/>
    <w:rsid w:val="00586F5C"/>
    <w:rsid w:val="005A1C45"/>
    <w:rsid w:val="005A3D1A"/>
    <w:rsid w:val="005C02A7"/>
    <w:rsid w:val="005C666E"/>
    <w:rsid w:val="005D501A"/>
    <w:rsid w:val="005D617D"/>
    <w:rsid w:val="005D7B56"/>
    <w:rsid w:val="005E1A05"/>
    <w:rsid w:val="005E5DA4"/>
    <w:rsid w:val="006132B9"/>
    <w:rsid w:val="006266CE"/>
    <w:rsid w:val="006348EB"/>
    <w:rsid w:val="00635B05"/>
    <w:rsid w:val="00651B3F"/>
    <w:rsid w:val="006529F3"/>
    <w:rsid w:val="00664D2B"/>
    <w:rsid w:val="00683BE1"/>
    <w:rsid w:val="006864F6"/>
    <w:rsid w:val="0069184A"/>
    <w:rsid w:val="00694E0C"/>
    <w:rsid w:val="006C4639"/>
    <w:rsid w:val="006F0E4C"/>
    <w:rsid w:val="00705E9F"/>
    <w:rsid w:val="0071789F"/>
    <w:rsid w:val="00724501"/>
    <w:rsid w:val="007263F7"/>
    <w:rsid w:val="00781193"/>
    <w:rsid w:val="007937E3"/>
    <w:rsid w:val="00793BAE"/>
    <w:rsid w:val="00794417"/>
    <w:rsid w:val="00797628"/>
    <w:rsid w:val="007C22BA"/>
    <w:rsid w:val="007C729F"/>
    <w:rsid w:val="007D144A"/>
    <w:rsid w:val="007D57C6"/>
    <w:rsid w:val="007F3316"/>
    <w:rsid w:val="00800846"/>
    <w:rsid w:val="00801AC6"/>
    <w:rsid w:val="00803C31"/>
    <w:rsid w:val="008201C2"/>
    <w:rsid w:val="00832FFD"/>
    <w:rsid w:val="008357D6"/>
    <w:rsid w:val="00836D58"/>
    <w:rsid w:val="00853200"/>
    <w:rsid w:val="00872629"/>
    <w:rsid w:val="00876CDA"/>
    <w:rsid w:val="00893044"/>
    <w:rsid w:val="008D3DEA"/>
    <w:rsid w:val="008E35F2"/>
    <w:rsid w:val="00911DA5"/>
    <w:rsid w:val="00914F41"/>
    <w:rsid w:val="009241C0"/>
    <w:rsid w:val="00927E31"/>
    <w:rsid w:val="00937433"/>
    <w:rsid w:val="0094664E"/>
    <w:rsid w:val="00967616"/>
    <w:rsid w:val="00971295"/>
    <w:rsid w:val="009761A2"/>
    <w:rsid w:val="00977DEE"/>
    <w:rsid w:val="009817CE"/>
    <w:rsid w:val="009960E8"/>
    <w:rsid w:val="0099626A"/>
    <w:rsid w:val="009A501C"/>
    <w:rsid w:val="009A5947"/>
    <w:rsid w:val="009C1255"/>
    <w:rsid w:val="009F3119"/>
    <w:rsid w:val="00A01A5E"/>
    <w:rsid w:val="00A11281"/>
    <w:rsid w:val="00A21894"/>
    <w:rsid w:val="00A24C54"/>
    <w:rsid w:val="00A25257"/>
    <w:rsid w:val="00A459F9"/>
    <w:rsid w:val="00A461DC"/>
    <w:rsid w:val="00A64DC4"/>
    <w:rsid w:val="00A66417"/>
    <w:rsid w:val="00AA2D46"/>
    <w:rsid w:val="00AC4B0C"/>
    <w:rsid w:val="00AD42E9"/>
    <w:rsid w:val="00AE071D"/>
    <w:rsid w:val="00AE26AF"/>
    <w:rsid w:val="00AE6D88"/>
    <w:rsid w:val="00AF13D5"/>
    <w:rsid w:val="00B007FF"/>
    <w:rsid w:val="00B33FF4"/>
    <w:rsid w:val="00B52076"/>
    <w:rsid w:val="00B65261"/>
    <w:rsid w:val="00B73DA0"/>
    <w:rsid w:val="00B81675"/>
    <w:rsid w:val="00BA13AE"/>
    <w:rsid w:val="00BC6609"/>
    <w:rsid w:val="00BC664E"/>
    <w:rsid w:val="00BF1E66"/>
    <w:rsid w:val="00BF37A2"/>
    <w:rsid w:val="00BF404B"/>
    <w:rsid w:val="00BF5DB6"/>
    <w:rsid w:val="00C00B29"/>
    <w:rsid w:val="00C13028"/>
    <w:rsid w:val="00C30557"/>
    <w:rsid w:val="00C40905"/>
    <w:rsid w:val="00C5079A"/>
    <w:rsid w:val="00C51057"/>
    <w:rsid w:val="00C7102D"/>
    <w:rsid w:val="00C71C8D"/>
    <w:rsid w:val="00C730BF"/>
    <w:rsid w:val="00C846E8"/>
    <w:rsid w:val="00C96C10"/>
    <w:rsid w:val="00CA5608"/>
    <w:rsid w:val="00CB575D"/>
    <w:rsid w:val="00CB5B8C"/>
    <w:rsid w:val="00CC3C4C"/>
    <w:rsid w:val="00CD0A2B"/>
    <w:rsid w:val="00CF2901"/>
    <w:rsid w:val="00D03CD5"/>
    <w:rsid w:val="00D048C4"/>
    <w:rsid w:val="00D1499A"/>
    <w:rsid w:val="00D231C2"/>
    <w:rsid w:val="00D26593"/>
    <w:rsid w:val="00D30309"/>
    <w:rsid w:val="00D3189D"/>
    <w:rsid w:val="00D42779"/>
    <w:rsid w:val="00D4436E"/>
    <w:rsid w:val="00D638F9"/>
    <w:rsid w:val="00D6663F"/>
    <w:rsid w:val="00D83D8C"/>
    <w:rsid w:val="00D85BAB"/>
    <w:rsid w:val="00D8671C"/>
    <w:rsid w:val="00DA1CAE"/>
    <w:rsid w:val="00DB7AC9"/>
    <w:rsid w:val="00DD211B"/>
    <w:rsid w:val="00DD7E79"/>
    <w:rsid w:val="00E02914"/>
    <w:rsid w:val="00E05455"/>
    <w:rsid w:val="00E13CDA"/>
    <w:rsid w:val="00E17472"/>
    <w:rsid w:val="00E637B7"/>
    <w:rsid w:val="00E67C3D"/>
    <w:rsid w:val="00E86C59"/>
    <w:rsid w:val="00EC4D73"/>
    <w:rsid w:val="00ED72FA"/>
    <w:rsid w:val="00ED7B46"/>
    <w:rsid w:val="00EF165E"/>
    <w:rsid w:val="00F00C0E"/>
    <w:rsid w:val="00F01FA4"/>
    <w:rsid w:val="00F05CB0"/>
    <w:rsid w:val="00F214BA"/>
    <w:rsid w:val="00F33F74"/>
    <w:rsid w:val="00F4349B"/>
    <w:rsid w:val="00F45356"/>
    <w:rsid w:val="00F5110A"/>
    <w:rsid w:val="00F70AA4"/>
    <w:rsid w:val="00F91750"/>
    <w:rsid w:val="00F92CF1"/>
    <w:rsid w:val="00F94277"/>
    <w:rsid w:val="00FB230E"/>
    <w:rsid w:val="00FB6D06"/>
    <w:rsid w:val="00FC6DD0"/>
    <w:rsid w:val="00FD5EAC"/>
    <w:rsid w:val="00FD79DC"/>
    <w:rsid w:val="00FF1F42"/>
    <w:rsid w:val="00FF2D54"/>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1F22A1-45B6-48B6-8D54-03FD3BAC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C8"/>
    <w:rPr>
      <w:rFonts w:ascii="Arial" w:hAnsi="Arial" w:cs="Arial"/>
    </w:rPr>
  </w:style>
  <w:style w:type="paragraph" w:styleId="Heading1">
    <w:name w:val="heading 1"/>
    <w:basedOn w:val="Normal"/>
    <w:next w:val="Normal"/>
    <w:link w:val="Heading1Char"/>
    <w:uiPriority w:val="9"/>
    <w:qFormat/>
    <w:rsid w:val="00D638F9"/>
    <w:pPr>
      <w:keepNext/>
      <w:spacing w:before="240" w:after="60" w:line="240" w:lineRule="auto"/>
      <w:outlineLvl w:val="0"/>
    </w:pPr>
    <w:rPr>
      <w:rFonts w:ascii="Cambria" w:eastAsia="Times New Roman" w:hAnsi="Cambria" w:cs="Times New Roman"/>
      <w:b/>
      <w:bCs/>
      <w:kern w:val="32"/>
      <w:sz w:val="32"/>
      <w:szCs w:val="32"/>
      <w:lang w:eastAsia="en-AU"/>
    </w:rPr>
  </w:style>
  <w:style w:type="paragraph" w:styleId="Heading2">
    <w:name w:val="heading 2"/>
    <w:basedOn w:val="Normal"/>
    <w:next w:val="Normal"/>
    <w:link w:val="Heading2Char"/>
    <w:uiPriority w:val="9"/>
    <w:unhideWhenUsed/>
    <w:qFormat/>
    <w:rsid w:val="00D42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64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C8"/>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2E21C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21C8"/>
    <w:rPr>
      <w:rFonts w:eastAsiaTheme="minorEastAsia"/>
      <w:lang w:val="en-US" w:eastAsia="ja-JP"/>
    </w:rPr>
  </w:style>
  <w:style w:type="paragraph" w:styleId="Header">
    <w:name w:val="header"/>
    <w:basedOn w:val="Normal"/>
    <w:link w:val="HeaderChar"/>
    <w:uiPriority w:val="99"/>
    <w:unhideWhenUsed/>
    <w:rsid w:val="002E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C8"/>
    <w:rPr>
      <w:rFonts w:ascii="Arial" w:hAnsi="Arial" w:cs="Arial"/>
    </w:rPr>
  </w:style>
  <w:style w:type="paragraph" w:styleId="Footer">
    <w:name w:val="footer"/>
    <w:basedOn w:val="Normal"/>
    <w:link w:val="FooterChar"/>
    <w:uiPriority w:val="99"/>
    <w:unhideWhenUsed/>
    <w:rsid w:val="002E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C8"/>
    <w:rPr>
      <w:rFonts w:ascii="Arial" w:hAnsi="Arial" w:cs="Arial"/>
    </w:rPr>
  </w:style>
  <w:style w:type="character" w:customStyle="1" w:styleId="Heading4Char">
    <w:name w:val="Heading 4 Char"/>
    <w:basedOn w:val="DefaultParagraphFont"/>
    <w:link w:val="Heading4"/>
    <w:uiPriority w:val="9"/>
    <w:semiHidden/>
    <w:rsid w:val="003645C0"/>
    <w:rPr>
      <w:rFonts w:asciiTheme="majorHAnsi" w:eastAsiaTheme="majorEastAsia" w:hAnsiTheme="majorHAnsi" w:cstheme="majorBidi"/>
      <w:b/>
      <w:bCs/>
      <w:i/>
      <w:iCs/>
      <w:color w:val="4F81BD" w:themeColor="accent1"/>
    </w:rPr>
  </w:style>
  <w:style w:type="table" w:styleId="TableGrid">
    <w:name w:val="Table Grid"/>
    <w:basedOn w:val="TableNormal"/>
    <w:rsid w:val="003645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864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5E5DA4"/>
  </w:style>
  <w:style w:type="paragraph" w:styleId="BalloonText">
    <w:name w:val="Balloon Text"/>
    <w:basedOn w:val="Normal"/>
    <w:link w:val="BalloonTextChar"/>
    <w:uiPriority w:val="99"/>
    <w:semiHidden/>
    <w:unhideWhenUsed/>
    <w:rsid w:val="0037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42"/>
    <w:rPr>
      <w:rFonts w:ascii="Tahoma" w:hAnsi="Tahoma" w:cs="Tahoma"/>
      <w:sz w:val="16"/>
      <w:szCs w:val="16"/>
    </w:rPr>
  </w:style>
  <w:style w:type="table" w:styleId="MediumShading2-Accent3">
    <w:name w:val="Medium Shading 2 Accent 3"/>
    <w:basedOn w:val="TableNormal"/>
    <w:uiPriority w:val="64"/>
    <w:rsid w:val="00E174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D638F9"/>
    <w:rPr>
      <w:rFonts w:ascii="Cambria" w:eastAsia="Times New Roman" w:hAnsi="Cambria" w:cs="Times New Roman"/>
      <w:b/>
      <w:bCs/>
      <w:kern w:val="32"/>
      <w:sz w:val="32"/>
      <w:szCs w:val="32"/>
      <w:lang w:eastAsia="en-AU"/>
    </w:rPr>
  </w:style>
  <w:style w:type="character" w:styleId="CommentReference">
    <w:name w:val="annotation reference"/>
    <w:basedOn w:val="DefaultParagraphFont"/>
    <w:uiPriority w:val="99"/>
    <w:semiHidden/>
    <w:unhideWhenUsed/>
    <w:rsid w:val="002B2237"/>
    <w:rPr>
      <w:sz w:val="16"/>
      <w:szCs w:val="16"/>
    </w:rPr>
  </w:style>
  <w:style w:type="paragraph" w:styleId="CommentText">
    <w:name w:val="annotation text"/>
    <w:basedOn w:val="Normal"/>
    <w:link w:val="CommentTextChar"/>
    <w:uiPriority w:val="99"/>
    <w:semiHidden/>
    <w:unhideWhenUsed/>
    <w:rsid w:val="002B2237"/>
    <w:pPr>
      <w:spacing w:line="240" w:lineRule="auto"/>
    </w:pPr>
    <w:rPr>
      <w:sz w:val="20"/>
      <w:szCs w:val="20"/>
    </w:rPr>
  </w:style>
  <w:style w:type="character" w:customStyle="1" w:styleId="CommentTextChar">
    <w:name w:val="Comment Text Char"/>
    <w:basedOn w:val="DefaultParagraphFont"/>
    <w:link w:val="CommentText"/>
    <w:uiPriority w:val="99"/>
    <w:semiHidden/>
    <w:rsid w:val="002B223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2237"/>
    <w:rPr>
      <w:b/>
      <w:bCs/>
    </w:rPr>
  </w:style>
  <w:style w:type="character" w:customStyle="1" w:styleId="CommentSubjectChar">
    <w:name w:val="Comment Subject Char"/>
    <w:basedOn w:val="CommentTextChar"/>
    <w:link w:val="CommentSubject"/>
    <w:uiPriority w:val="99"/>
    <w:semiHidden/>
    <w:rsid w:val="002B2237"/>
    <w:rPr>
      <w:rFonts w:ascii="Arial" w:hAnsi="Arial" w:cs="Arial"/>
      <w:b/>
      <w:bCs/>
      <w:sz w:val="20"/>
      <w:szCs w:val="20"/>
    </w:rPr>
  </w:style>
  <w:style w:type="character" w:customStyle="1" w:styleId="Heading2Char">
    <w:name w:val="Heading 2 Char"/>
    <w:basedOn w:val="DefaultParagraphFont"/>
    <w:link w:val="Heading2"/>
    <w:uiPriority w:val="9"/>
    <w:rsid w:val="00D4277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D7B56"/>
    <w:pPr>
      <w:tabs>
        <w:tab w:val="right" w:pos="8931"/>
      </w:tabs>
      <w:spacing w:after="300" w:line="240" w:lineRule="auto"/>
      <w:contextualSpacing/>
    </w:pPr>
    <w:rPr>
      <w:rFonts w:eastAsia="Times New Roman"/>
      <w:b/>
      <w:noProof/>
      <w:spacing w:val="5"/>
      <w:kern w:val="28"/>
      <w:sz w:val="72"/>
      <w:szCs w:val="72"/>
    </w:rPr>
  </w:style>
  <w:style w:type="character" w:customStyle="1" w:styleId="TitleChar">
    <w:name w:val="Title Char"/>
    <w:basedOn w:val="DefaultParagraphFont"/>
    <w:link w:val="Title"/>
    <w:uiPriority w:val="10"/>
    <w:rsid w:val="005D7B56"/>
    <w:rPr>
      <w:rFonts w:ascii="Arial" w:eastAsia="Times New Roman" w:hAnsi="Arial" w:cs="Arial"/>
      <w:b/>
      <w:noProof/>
      <w:spacing w:val="5"/>
      <w:kern w:val="28"/>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D727-9C3C-4908-BD62-8E6E1762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grouette</dc:creator>
  <cp:lastModifiedBy>Anne Scambary</cp:lastModifiedBy>
  <cp:revision>2</cp:revision>
  <cp:lastPrinted>2016-06-01T07:02:00Z</cp:lastPrinted>
  <dcterms:created xsi:type="dcterms:W3CDTF">2020-07-14T05:24:00Z</dcterms:created>
  <dcterms:modified xsi:type="dcterms:W3CDTF">2020-07-14T05:24:00Z</dcterms:modified>
</cp:coreProperties>
</file>